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8" w:history="1">
        <w:r>
          <w:rPr>
            <w:rFonts w:ascii="仿宋" w:eastAsia="仿宋" w:hAnsi="仿宋" w:cs="仿宋" w:hint="eastAsia"/>
            <w:lang w:eastAsia="zh-CN"/>
          </w:rPr>
          <w:t>前言</w:t>
        </w:r>
        <w:r>
          <w:tab/>
        </w:r>
        <w:r>
          <w:fldChar w:fldCharType="begin"/>
        </w:r>
        <w:r>
          <w:instrText xml:space="preserve"> PAGEREF _Toc10728 \h </w:instrText>
        </w:r>
        <w:r>
          <w:fldChar w:fldCharType="separate"/>
        </w:r>
        <w:r>
          <w:t>3</w:t>
        </w:r>
        <w:r>
          <w:fldChar w:fldCharType="end"/>
        </w:r>
      </w:hyperlink>
    </w:p>
    <w:p>
      <w:pPr>
        <w:pStyle w:val="TOC1"/>
        <w:tabs>
          <w:tab w:val="right" w:leader="dot" w:pos="8306"/>
        </w:tabs>
      </w:pPr>
      <w:hyperlink w:anchor="_Toc15330" w:history="1">
        <w:r>
          <w:rPr>
            <w:rFonts w:ascii="仿宋" w:eastAsia="仿宋" w:hAnsi="仿宋" w:cs="仿宋" w:hint="eastAsia"/>
            <w:lang w:eastAsia="zh-CN"/>
          </w:rPr>
          <w:t>一、产品规划分析</w:t>
        </w:r>
        <w:r>
          <w:tab/>
        </w:r>
        <w:r>
          <w:fldChar w:fldCharType="begin"/>
        </w:r>
        <w:r>
          <w:instrText xml:space="preserve"> PAGEREF _Toc15330 \h </w:instrText>
        </w:r>
        <w:r>
          <w:fldChar w:fldCharType="separate"/>
        </w:r>
        <w:r>
          <w:t>3</w:t>
        </w:r>
        <w:r>
          <w:fldChar w:fldCharType="end"/>
        </w:r>
      </w:hyperlink>
    </w:p>
    <w:p>
      <w:pPr>
        <w:pStyle w:val="TOC2"/>
        <w:tabs>
          <w:tab w:val="right" w:leader="dot" w:pos="8306"/>
        </w:tabs>
      </w:pPr>
      <w:hyperlink w:anchor="_Toc8451" w:history="1">
        <w:r>
          <w:rPr>
            <w:rFonts w:ascii="仿宋" w:eastAsia="仿宋" w:hAnsi="仿宋" w:cs="仿宋" w:hint="eastAsia"/>
            <w:lang w:eastAsia="zh-CN"/>
          </w:rPr>
          <w:t>(一)、产品规划</w:t>
        </w:r>
        <w:r>
          <w:tab/>
        </w:r>
        <w:r>
          <w:fldChar w:fldCharType="begin"/>
        </w:r>
        <w:r>
          <w:instrText xml:space="preserve"> PAGEREF _Toc8451 \h </w:instrText>
        </w:r>
        <w:r>
          <w:fldChar w:fldCharType="separate"/>
        </w:r>
        <w:r>
          <w:t>3</w:t>
        </w:r>
        <w:r>
          <w:fldChar w:fldCharType="end"/>
        </w:r>
      </w:hyperlink>
    </w:p>
    <w:p>
      <w:pPr>
        <w:pStyle w:val="TOC2"/>
        <w:tabs>
          <w:tab w:val="right" w:leader="dot" w:pos="8306"/>
        </w:tabs>
      </w:pPr>
      <w:hyperlink w:anchor="_Toc16615" w:history="1">
        <w:r>
          <w:rPr>
            <w:rFonts w:ascii="仿宋" w:eastAsia="仿宋" w:hAnsi="仿宋" w:cs="仿宋" w:hint="eastAsia"/>
            <w:lang w:eastAsia="zh-CN"/>
          </w:rPr>
          <w:t>(二)、建设规模</w:t>
        </w:r>
        <w:r>
          <w:tab/>
        </w:r>
        <w:r>
          <w:fldChar w:fldCharType="begin"/>
        </w:r>
        <w:r>
          <w:instrText xml:space="preserve"> PAGEREF _Toc16615 \h </w:instrText>
        </w:r>
        <w:r>
          <w:fldChar w:fldCharType="separate"/>
        </w:r>
        <w:r>
          <w:t>4</w:t>
        </w:r>
        <w:r>
          <w:fldChar w:fldCharType="end"/>
        </w:r>
      </w:hyperlink>
    </w:p>
    <w:p>
      <w:pPr>
        <w:pStyle w:val="TOC1"/>
        <w:tabs>
          <w:tab w:val="right" w:leader="dot" w:pos="8306"/>
        </w:tabs>
      </w:pPr>
      <w:hyperlink w:anchor="_Toc21012" w:history="1">
        <w:r>
          <w:rPr>
            <w:rFonts w:ascii="仿宋" w:eastAsia="仿宋" w:hAnsi="仿宋" w:cs="仿宋" w:hint="eastAsia"/>
            <w:lang w:eastAsia="zh-CN"/>
          </w:rPr>
          <w:t>二、工艺说明</w:t>
        </w:r>
        <w:r>
          <w:tab/>
        </w:r>
        <w:r>
          <w:fldChar w:fldCharType="begin"/>
        </w:r>
        <w:r>
          <w:instrText xml:space="preserve"> PAGEREF _Toc21012 \h </w:instrText>
        </w:r>
        <w:r>
          <w:fldChar w:fldCharType="separate"/>
        </w:r>
        <w:r>
          <w:t>5</w:t>
        </w:r>
        <w:r>
          <w:fldChar w:fldCharType="end"/>
        </w:r>
      </w:hyperlink>
    </w:p>
    <w:p>
      <w:pPr>
        <w:pStyle w:val="TOC2"/>
        <w:tabs>
          <w:tab w:val="right" w:leader="dot" w:pos="8306"/>
        </w:tabs>
      </w:pPr>
      <w:hyperlink w:anchor="_Toc28658" w:history="1">
        <w:r>
          <w:rPr>
            <w:rFonts w:ascii="仿宋" w:eastAsia="仿宋" w:hAnsi="仿宋" w:cs="仿宋" w:hint="eastAsia"/>
            <w:lang w:eastAsia="zh-CN"/>
          </w:rPr>
          <w:t>(一)、技术管理特点</w:t>
        </w:r>
        <w:r>
          <w:tab/>
        </w:r>
        <w:r>
          <w:fldChar w:fldCharType="begin"/>
        </w:r>
        <w:r>
          <w:instrText xml:space="preserve"> PAGEREF _Toc28658 \h </w:instrText>
        </w:r>
        <w:r>
          <w:fldChar w:fldCharType="separate"/>
        </w:r>
        <w:r>
          <w:t>5</w:t>
        </w:r>
        <w:r>
          <w:fldChar w:fldCharType="end"/>
        </w:r>
      </w:hyperlink>
    </w:p>
    <w:p>
      <w:pPr>
        <w:pStyle w:val="TOC2"/>
        <w:tabs>
          <w:tab w:val="right" w:leader="dot" w:pos="8306"/>
        </w:tabs>
      </w:pPr>
      <w:hyperlink w:anchor="_Toc30290" w:history="1">
        <w:r>
          <w:rPr>
            <w:rFonts w:ascii="仿宋" w:eastAsia="仿宋" w:hAnsi="仿宋" w:cs="仿宋" w:hint="eastAsia"/>
            <w:lang w:eastAsia="zh-CN"/>
          </w:rPr>
          <w:t>(二)、红酒项目工艺技术设计方案</w:t>
        </w:r>
        <w:r>
          <w:tab/>
        </w:r>
        <w:r>
          <w:fldChar w:fldCharType="begin"/>
        </w:r>
        <w:r>
          <w:instrText xml:space="preserve"> PAGEREF _Toc30290 \h </w:instrText>
        </w:r>
        <w:r>
          <w:fldChar w:fldCharType="separate"/>
        </w:r>
        <w:r>
          <w:t>6</w:t>
        </w:r>
        <w:r>
          <w:fldChar w:fldCharType="end"/>
        </w:r>
      </w:hyperlink>
    </w:p>
    <w:p>
      <w:pPr>
        <w:pStyle w:val="TOC2"/>
        <w:tabs>
          <w:tab w:val="right" w:leader="dot" w:pos="8306"/>
        </w:tabs>
      </w:pPr>
      <w:hyperlink w:anchor="_Toc1717" w:history="1">
        <w:r>
          <w:rPr>
            <w:rFonts w:ascii="仿宋" w:eastAsia="仿宋" w:hAnsi="仿宋" w:cs="仿宋" w:hint="eastAsia"/>
            <w:lang w:eastAsia="zh-CN"/>
          </w:rPr>
          <w:t>(三)、设备选型方案</w:t>
        </w:r>
        <w:r>
          <w:tab/>
        </w:r>
        <w:r>
          <w:fldChar w:fldCharType="begin"/>
        </w:r>
        <w:r>
          <w:instrText xml:space="preserve"> PAGEREF _Toc1717 \h </w:instrText>
        </w:r>
        <w:r>
          <w:fldChar w:fldCharType="separate"/>
        </w:r>
        <w:r>
          <w:t>7</w:t>
        </w:r>
        <w:r>
          <w:fldChar w:fldCharType="end"/>
        </w:r>
      </w:hyperlink>
    </w:p>
    <w:p>
      <w:pPr>
        <w:pStyle w:val="TOC1"/>
        <w:tabs>
          <w:tab w:val="right" w:leader="dot" w:pos="8306"/>
        </w:tabs>
      </w:pPr>
      <w:hyperlink w:anchor="_Toc24760" w:history="1">
        <w:r>
          <w:rPr>
            <w:rFonts w:ascii="仿宋" w:eastAsia="仿宋" w:hAnsi="仿宋" w:cs="仿宋" w:hint="eastAsia"/>
            <w:lang w:eastAsia="zh-CN"/>
          </w:rPr>
          <w:t>三、红酒项目选址可行性分析</w:t>
        </w:r>
        <w:r>
          <w:tab/>
        </w:r>
        <w:r>
          <w:fldChar w:fldCharType="begin"/>
        </w:r>
        <w:r>
          <w:instrText xml:space="preserve"> PAGEREF _Toc24760 \h </w:instrText>
        </w:r>
        <w:r>
          <w:fldChar w:fldCharType="separate"/>
        </w:r>
        <w:r>
          <w:t>8</w:t>
        </w:r>
        <w:r>
          <w:fldChar w:fldCharType="end"/>
        </w:r>
      </w:hyperlink>
    </w:p>
    <w:p>
      <w:pPr>
        <w:pStyle w:val="TOC2"/>
        <w:tabs>
          <w:tab w:val="right" w:leader="dot" w:pos="8306"/>
        </w:tabs>
      </w:pPr>
      <w:hyperlink w:anchor="_Toc4124" w:history="1">
        <w:r>
          <w:rPr>
            <w:rFonts w:ascii="仿宋" w:eastAsia="仿宋" w:hAnsi="仿宋" w:cs="仿宋" w:hint="eastAsia"/>
            <w:lang w:eastAsia="zh-CN"/>
          </w:rPr>
          <w:t>(一)、红酒项目选址</w:t>
        </w:r>
        <w:r>
          <w:tab/>
        </w:r>
        <w:r>
          <w:fldChar w:fldCharType="begin"/>
        </w:r>
        <w:r>
          <w:instrText xml:space="preserve"> PAGEREF _Toc4124 \h </w:instrText>
        </w:r>
        <w:r>
          <w:fldChar w:fldCharType="separate"/>
        </w:r>
        <w:r>
          <w:t>8</w:t>
        </w:r>
        <w:r>
          <w:fldChar w:fldCharType="end"/>
        </w:r>
      </w:hyperlink>
    </w:p>
    <w:p>
      <w:pPr>
        <w:pStyle w:val="TOC2"/>
        <w:tabs>
          <w:tab w:val="right" w:leader="dot" w:pos="8306"/>
        </w:tabs>
      </w:pPr>
      <w:hyperlink w:anchor="_Toc27859" w:history="1">
        <w:r>
          <w:rPr>
            <w:rFonts w:ascii="仿宋" w:eastAsia="仿宋" w:hAnsi="仿宋" w:cs="仿宋" w:hint="eastAsia"/>
            <w:lang w:eastAsia="zh-CN"/>
          </w:rPr>
          <w:t>(二)、用地控制指标</w:t>
        </w:r>
        <w:r>
          <w:tab/>
        </w:r>
        <w:r>
          <w:fldChar w:fldCharType="begin"/>
        </w:r>
        <w:r>
          <w:instrText xml:space="preserve"> PAGEREF _Toc27859 \h </w:instrText>
        </w:r>
        <w:r>
          <w:fldChar w:fldCharType="separate"/>
        </w:r>
        <w:r>
          <w:t>8</w:t>
        </w:r>
        <w:r>
          <w:fldChar w:fldCharType="end"/>
        </w:r>
      </w:hyperlink>
    </w:p>
    <w:p>
      <w:pPr>
        <w:pStyle w:val="TOC2"/>
        <w:tabs>
          <w:tab w:val="right" w:leader="dot" w:pos="8306"/>
        </w:tabs>
      </w:pPr>
      <w:hyperlink w:anchor="_Toc27768" w:history="1">
        <w:r>
          <w:rPr>
            <w:rFonts w:ascii="仿宋" w:eastAsia="仿宋" w:hAnsi="仿宋" w:cs="仿宋" w:hint="eastAsia"/>
            <w:lang w:eastAsia="zh-CN"/>
          </w:rPr>
          <w:t>(三)、节约用地措施</w:t>
        </w:r>
        <w:r>
          <w:tab/>
        </w:r>
        <w:r>
          <w:fldChar w:fldCharType="begin"/>
        </w:r>
        <w:r>
          <w:instrText xml:space="preserve"> PAGEREF _Toc27768 \h </w:instrText>
        </w:r>
        <w:r>
          <w:fldChar w:fldCharType="separate"/>
        </w:r>
        <w:r>
          <w:t>10</w:t>
        </w:r>
        <w:r>
          <w:fldChar w:fldCharType="end"/>
        </w:r>
      </w:hyperlink>
    </w:p>
    <w:p>
      <w:pPr>
        <w:pStyle w:val="TOC2"/>
        <w:tabs>
          <w:tab w:val="right" w:leader="dot" w:pos="8306"/>
        </w:tabs>
      </w:pPr>
      <w:hyperlink w:anchor="_Toc26850" w:history="1">
        <w:r>
          <w:rPr>
            <w:rFonts w:ascii="仿宋" w:eastAsia="仿宋" w:hAnsi="仿宋" w:cs="仿宋" w:hint="eastAsia"/>
            <w:lang w:eastAsia="zh-CN"/>
          </w:rPr>
          <w:t>(四)、总图布置方案</w:t>
        </w:r>
        <w:r>
          <w:tab/>
        </w:r>
        <w:r>
          <w:fldChar w:fldCharType="begin"/>
        </w:r>
        <w:r>
          <w:instrText xml:space="preserve"> PAGEREF _Toc26850 \h </w:instrText>
        </w:r>
        <w:r>
          <w:fldChar w:fldCharType="separate"/>
        </w:r>
        <w:r>
          <w:t>11</w:t>
        </w:r>
        <w:r>
          <w:fldChar w:fldCharType="end"/>
        </w:r>
      </w:hyperlink>
    </w:p>
    <w:p>
      <w:pPr>
        <w:pStyle w:val="TOC2"/>
        <w:tabs>
          <w:tab w:val="right" w:leader="dot" w:pos="8306"/>
        </w:tabs>
      </w:pPr>
      <w:hyperlink w:anchor="_Toc2950" w:history="1">
        <w:r>
          <w:rPr>
            <w:rFonts w:ascii="仿宋" w:eastAsia="仿宋" w:hAnsi="仿宋" w:cs="仿宋" w:hint="eastAsia"/>
            <w:lang w:eastAsia="zh-CN"/>
          </w:rPr>
          <w:t>(五)、选址综合评价</w:t>
        </w:r>
        <w:r>
          <w:tab/>
        </w:r>
        <w:r>
          <w:fldChar w:fldCharType="begin"/>
        </w:r>
        <w:r>
          <w:instrText xml:space="preserve"> PAGEREF _Toc2950 \h </w:instrText>
        </w:r>
        <w:r>
          <w:fldChar w:fldCharType="separate"/>
        </w:r>
        <w:r>
          <w:t>12</w:t>
        </w:r>
        <w:r>
          <w:fldChar w:fldCharType="end"/>
        </w:r>
      </w:hyperlink>
    </w:p>
    <w:p>
      <w:pPr>
        <w:pStyle w:val="TOC1"/>
        <w:tabs>
          <w:tab w:val="right" w:leader="dot" w:pos="8306"/>
        </w:tabs>
      </w:pPr>
      <w:hyperlink w:anchor="_Toc32289" w:history="1">
        <w:r>
          <w:rPr>
            <w:rFonts w:ascii="仿宋" w:eastAsia="仿宋" w:hAnsi="仿宋" w:cs="仿宋" w:hint="eastAsia"/>
            <w:lang w:eastAsia="zh-CN"/>
          </w:rPr>
          <w:t>四、市场分析、调研</w:t>
        </w:r>
        <w:r>
          <w:tab/>
        </w:r>
        <w:r>
          <w:fldChar w:fldCharType="begin"/>
        </w:r>
        <w:r>
          <w:instrText xml:space="preserve"> PAGEREF _Toc32289 \h </w:instrText>
        </w:r>
        <w:r>
          <w:fldChar w:fldCharType="separate"/>
        </w:r>
        <w:r>
          <w:t>14</w:t>
        </w:r>
        <w:r>
          <w:fldChar w:fldCharType="end"/>
        </w:r>
      </w:hyperlink>
    </w:p>
    <w:p>
      <w:pPr>
        <w:pStyle w:val="TOC2"/>
        <w:tabs>
          <w:tab w:val="right" w:leader="dot" w:pos="8306"/>
        </w:tabs>
      </w:pPr>
      <w:hyperlink w:anchor="_Toc28715" w:history="1">
        <w:r>
          <w:rPr>
            <w:rFonts w:ascii="仿宋" w:eastAsia="仿宋" w:hAnsi="仿宋" w:cs="仿宋" w:hint="eastAsia"/>
            <w:lang w:eastAsia="zh-CN"/>
          </w:rPr>
          <w:t>(一)、红酒行业分析</w:t>
        </w:r>
        <w:r>
          <w:tab/>
        </w:r>
        <w:r>
          <w:fldChar w:fldCharType="begin"/>
        </w:r>
        <w:r>
          <w:instrText xml:space="preserve"> PAGEREF _Toc28715 \h </w:instrText>
        </w:r>
        <w:r>
          <w:fldChar w:fldCharType="separate"/>
        </w:r>
        <w:r>
          <w:t>14</w:t>
        </w:r>
        <w:r>
          <w:fldChar w:fldCharType="end"/>
        </w:r>
      </w:hyperlink>
    </w:p>
    <w:p>
      <w:pPr>
        <w:pStyle w:val="TOC2"/>
        <w:tabs>
          <w:tab w:val="right" w:leader="dot" w:pos="8306"/>
        </w:tabs>
      </w:pPr>
      <w:hyperlink w:anchor="_Toc28721" w:history="1">
        <w:r>
          <w:rPr>
            <w:rFonts w:ascii="仿宋" w:eastAsia="仿宋" w:hAnsi="仿宋" w:cs="仿宋" w:hint="eastAsia"/>
            <w:lang w:eastAsia="zh-CN"/>
          </w:rPr>
          <w:t>(二)、红酒市场分析预测</w:t>
        </w:r>
        <w:r>
          <w:tab/>
        </w:r>
        <w:r>
          <w:fldChar w:fldCharType="begin"/>
        </w:r>
        <w:r>
          <w:instrText xml:space="preserve"> PAGEREF _Toc28721 \h </w:instrText>
        </w:r>
        <w:r>
          <w:fldChar w:fldCharType="separate"/>
        </w:r>
        <w:r>
          <w:t>14</w:t>
        </w:r>
        <w:r>
          <w:fldChar w:fldCharType="end"/>
        </w:r>
      </w:hyperlink>
    </w:p>
    <w:p>
      <w:pPr>
        <w:pStyle w:val="TOC1"/>
        <w:tabs>
          <w:tab w:val="right" w:leader="dot" w:pos="8306"/>
        </w:tabs>
      </w:pPr>
      <w:hyperlink w:anchor="_Toc4768" w:history="1">
        <w:r>
          <w:rPr>
            <w:rFonts w:ascii="仿宋" w:eastAsia="仿宋" w:hAnsi="仿宋" w:cs="仿宋" w:hint="eastAsia"/>
            <w:lang w:eastAsia="zh-CN"/>
          </w:rPr>
          <w:t>五、红酒项目绩效评估</w:t>
        </w:r>
        <w:r>
          <w:tab/>
        </w:r>
        <w:r>
          <w:fldChar w:fldCharType="begin"/>
        </w:r>
        <w:r>
          <w:instrText xml:space="preserve"> PAGEREF _Toc4768 \h </w:instrText>
        </w:r>
        <w:r>
          <w:fldChar w:fldCharType="separate"/>
        </w:r>
        <w:r>
          <w:t>15</w:t>
        </w:r>
        <w:r>
          <w:fldChar w:fldCharType="end"/>
        </w:r>
      </w:hyperlink>
    </w:p>
    <w:p>
      <w:pPr>
        <w:pStyle w:val="TOC2"/>
        <w:tabs>
          <w:tab w:val="right" w:leader="dot" w:pos="8306"/>
        </w:tabs>
      </w:pPr>
      <w:hyperlink w:anchor="_Toc5373" w:history="1">
        <w:r>
          <w:rPr>
            <w:rFonts w:ascii="仿宋" w:eastAsia="仿宋" w:hAnsi="仿宋" w:cs="仿宋" w:hint="eastAsia"/>
            <w:lang w:eastAsia="zh-CN"/>
          </w:rPr>
          <w:t>(一)、绩效评估指标</w:t>
        </w:r>
        <w:r>
          <w:tab/>
        </w:r>
        <w:r>
          <w:fldChar w:fldCharType="begin"/>
        </w:r>
        <w:r>
          <w:instrText xml:space="preserve"> PAGEREF _Toc5373 \h </w:instrText>
        </w:r>
        <w:r>
          <w:fldChar w:fldCharType="separate"/>
        </w:r>
        <w:r>
          <w:t>15</w:t>
        </w:r>
        <w:r>
          <w:fldChar w:fldCharType="end"/>
        </w:r>
      </w:hyperlink>
    </w:p>
    <w:p>
      <w:pPr>
        <w:pStyle w:val="TOC2"/>
        <w:tabs>
          <w:tab w:val="right" w:leader="dot" w:pos="8306"/>
        </w:tabs>
      </w:pPr>
      <w:hyperlink w:anchor="_Toc7515" w:history="1">
        <w:r>
          <w:rPr>
            <w:rFonts w:ascii="仿宋" w:eastAsia="仿宋" w:hAnsi="仿宋" w:cs="仿宋" w:hint="eastAsia"/>
            <w:lang w:eastAsia="zh-CN"/>
          </w:rPr>
          <w:t>(二)、绩效评估方法</w:t>
        </w:r>
        <w:r>
          <w:tab/>
        </w:r>
        <w:r>
          <w:fldChar w:fldCharType="begin"/>
        </w:r>
        <w:r>
          <w:instrText xml:space="preserve"> PAGEREF _Toc7515 \h </w:instrText>
        </w:r>
        <w:r>
          <w:fldChar w:fldCharType="separate"/>
        </w:r>
        <w:r>
          <w:t>16</w:t>
        </w:r>
        <w:r>
          <w:fldChar w:fldCharType="end"/>
        </w:r>
      </w:hyperlink>
    </w:p>
    <w:p>
      <w:pPr>
        <w:pStyle w:val="TOC2"/>
        <w:tabs>
          <w:tab w:val="right" w:leader="dot" w:pos="8306"/>
        </w:tabs>
      </w:pPr>
      <w:hyperlink w:anchor="_Toc12429" w:history="1">
        <w:r>
          <w:rPr>
            <w:rFonts w:ascii="仿宋" w:eastAsia="仿宋" w:hAnsi="仿宋" w:cs="仿宋" w:hint="eastAsia"/>
            <w:lang w:eastAsia="zh-CN"/>
          </w:rPr>
          <w:t>(三)、绩效评估周期</w:t>
        </w:r>
        <w:r>
          <w:tab/>
        </w:r>
        <w:r>
          <w:fldChar w:fldCharType="begin"/>
        </w:r>
        <w:r>
          <w:instrText xml:space="preserve"> PAGEREF _Toc12429 \h </w:instrText>
        </w:r>
        <w:r>
          <w:fldChar w:fldCharType="separate"/>
        </w:r>
        <w:r>
          <w:t>17</w:t>
        </w:r>
        <w:r>
          <w:fldChar w:fldCharType="end"/>
        </w:r>
      </w:hyperlink>
    </w:p>
    <w:p>
      <w:pPr>
        <w:pStyle w:val="TOC1"/>
        <w:tabs>
          <w:tab w:val="right" w:leader="dot" w:pos="8306"/>
        </w:tabs>
      </w:pPr>
      <w:hyperlink w:anchor="_Toc8709" w:history="1">
        <w:r>
          <w:rPr>
            <w:rFonts w:ascii="仿宋" w:eastAsia="仿宋" w:hAnsi="仿宋" w:cs="仿宋" w:hint="eastAsia"/>
            <w:lang w:eastAsia="zh-CN"/>
          </w:rPr>
          <w:t>六、红酒项目建设单位说明</w:t>
        </w:r>
        <w:r>
          <w:tab/>
        </w:r>
        <w:r>
          <w:fldChar w:fldCharType="begin"/>
        </w:r>
        <w:r>
          <w:instrText xml:space="preserve"> PAGEREF _Toc8709 \h </w:instrText>
        </w:r>
        <w:r>
          <w:fldChar w:fldCharType="separate"/>
        </w:r>
        <w:r>
          <w:t>18</w:t>
        </w:r>
        <w:r>
          <w:fldChar w:fldCharType="end"/>
        </w:r>
      </w:hyperlink>
    </w:p>
    <w:p>
      <w:pPr>
        <w:pStyle w:val="TOC2"/>
        <w:tabs>
          <w:tab w:val="right" w:leader="dot" w:pos="8306"/>
        </w:tabs>
      </w:pPr>
      <w:hyperlink w:anchor="_Toc31905" w:history="1">
        <w:r>
          <w:rPr>
            <w:rFonts w:ascii="仿宋" w:eastAsia="仿宋" w:hAnsi="仿宋" w:cs="仿宋" w:hint="eastAsia"/>
            <w:lang w:eastAsia="zh-CN"/>
          </w:rPr>
          <w:t>(一)、红酒项目承办单位基本情况</w:t>
        </w:r>
        <w:r>
          <w:tab/>
        </w:r>
        <w:r>
          <w:fldChar w:fldCharType="begin"/>
        </w:r>
        <w:r>
          <w:instrText xml:space="preserve"> PAGEREF _Toc31905 \h </w:instrText>
        </w:r>
        <w:r>
          <w:fldChar w:fldCharType="separate"/>
        </w:r>
        <w:r>
          <w:t>18</w:t>
        </w:r>
        <w:r>
          <w:fldChar w:fldCharType="end"/>
        </w:r>
      </w:hyperlink>
    </w:p>
    <w:p>
      <w:pPr>
        <w:pStyle w:val="TOC2"/>
        <w:tabs>
          <w:tab w:val="right" w:leader="dot" w:pos="8306"/>
        </w:tabs>
      </w:pPr>
      <w:hyperlink w:anchor="_Toc3886" w:history="1">
        <w:r>
          <w:rPr>
            <w:rFonts w:ascii="仿宋" w:eastAsia="仿宋" w:hAnsi="仿宋" w:cs="仿宋" w:hint="eastAsia"/>
            <w:lang w:eastAsia="zh-CN"/>
          </w:rPr>
          <w:t>(二)、公司经济效益分析</w:t>
        </w:r>
        <w:r>
          <w:tab/>
        </w:r>
        <w:r>
          <w:fldChar w:fldCharType="begin"/>
        </w:r>
        <w:r>
          <w:instrText xml:space="preserve"> PAGEREF _Toc3886 \h </w:instrText>
        </w:r>
        <w:r>
          <w:fldChar w:fldCharType="separate"/>
        </w:r>
        <w:r>
          <w:t>19</w:t>
        </w:r>
        <w:r>
          <w:fldChar w:fldCharType="end"/>
        </w:r>
      </w:hyperlink>
    </w:p>
    <w:p>
      <w:pPr>
        <w:pStyle w:val="TOC1"/>
        <w:tabs>
          <w:tab w:val="right" w:leader="dot" w:pos="8306"/>
        </w:tabs>
      </w:pPr>
      <w:hyperlink w:anchor="_Toc8725" w:history="1">
        <w:r>
          <w:rPr>
            <w:rFonts w:ascii="仿宋" w:eastAsia="仿宋" w:hAnsi="仿宋" w:cs="仿宋" w:hint="eastAsia"/>
            <w:lang w:eastAsia="zh-CN"/>
          </w:rPr>
          <w:t>七、红酒项目社会影响</w:t>
        </w:r>
        <w:r>
          <w:tab/>
        </w:r>
        <w:r>
          <w:fldChar w:fldCharType="begin"/>
        </w:r>
        <w:r>
          <w:instrText xml:space="preserve"> PAGEREF _Toc8725 \h </w:instrText>
        </w:r>
        <w:r>
          <w:fldChar w:fldCharType="separate"/>
        </w:r>
        <w:r>
          <w:t>20</w:t>
        </w:r>
        <w:r>
          <w:fldChar w:fldCharType="end"/>
        </w:r>
      </w:hyperlink>
    </w:p>
    <w:p>
      <w:pPr>
        <w:pStyle w:val="TOC2"/>
        <w:tabs>
          <w:tab w:val="right" w:leader="dot" w:pos="8306"/>
        </w:tabs>
      </w:pPr>
      <w:hyperlink w:anchor="_Toc13478" w:history="1">
        <w:r>
          <w:rPr>
            <w:rFonts w:ascii="仿宋" w:eastAsia="仿宋" w:hAnsi="仿宋" w:cs="仿宋" w:hint="eastAsia"/>
            <w:lang w:eastAsia="zh-CN"/>
          </w:rPr>
          <w:t>(一)、社会责任与义务</w:t>
        </w:r>
        <w:r>
          <w:tab/>
        </w:r>
        <w:r>
          <w:fldChar w:fldCharType="begin"/>
        </w:r>
        <w:r>
          <w:instrText xml:space="preserve"> PAGEREF _Toc13478 \h </w:instrText>
        </w:r>
        <w:r>
          <w:fldChar w:fldCharType="separate"/>
        </w:r>
        <w:r>
          <w:t>20</w:t>
        </w:r>
        <w:r>
          <w:fldChar w:fldCharType="end"/>
        </w:r>
      </w:hyperlink>
    </w:p>
    <w:p>
      <w:pPr>
        <w:pStyle w:val="TOC2"/>
        <w:tabs>
          <w:tab w:val="right" w:leader="dot" w:pos="8306"/>
        </w:tabs>
      </w:pPr>
      <w:hyperlink w:anchor="_Toc23122" w:history="1">
        <w:r>
          <w:rPr>
            <w:rFonts w:ascii="仿宋" w:eastAsia="仿宋" w:hAnsi="仿宋" w:cs="仿宋" w:hint="eastAsia"/>
            <w:lang w:eastAsia="zh-CN"/>
          </w:rPr>
          <w:t>(二)、社会参与与沟通</w:t>
        </w:r>
        <w:r>
          <w:tab/>
        </w:r>
        <w:r>
          <w:fldChar w:fldCharType="begin"/>
        </w:r>
        <w:r>
          <w:instrText xml:space="preserve"> PAGEREF _Toc23122 \h </w:instrText>
        </w:r>
        <w:r>
          <w:fldChar w:fldCharType="separate"/>
        </w:r>
        <w:r>
          <w:t>21</w:t>
        </w:r>
        <w:r>
          <w:fldChar w:fldCharType="end"/>
        </w:r>
      </w:hyperlink>
    </w:p>
    <w:p>
      <w:pPr>
        <w:pStyle w:val="TOC1"/>
        <w:tabs>
          <w:tab w:val="right" w:leader="dot" w:pos="8306"/>
        </w:tabs>
      </w:pPr>
      <w:hyperlink w:anchor="_Toc21413" w:history="1">
        <w:r>
          <w:rPr>
            <w:rFonts w:ascii="仿宋" w:eastAsia="仿宋" w:hAnsi="仿宋" w:cs="仿宋" w:hint="eastAsia"/>
            <w:lang w:eastAsia="zh-CN"/>
          </w:rPr>
          <w:t>八、红酒项目风险管理</w:t>
        </w:r>
        <w:r>
          <w:tab/>
        </w:r>
        <w:r>
          <w:fldChar w:fldCharType="begin"/>
        </w:r>
        <w:r>
          <w:instrText xml:space="preserve"> PAGEREF _Toc21413 \h </w:instrText>
        </w:r>
        <w:r>
          <w:fldChar w:fldCharType="separate"/>
        </w:r>
        <w:r>
          <w:t>21</w:t>
        </w:r>
        <w:r>
          <w:fldChar w:fldCharType="end"/>
        </w:r>
      </w:hyperlink>
    </w:p>
    <w:p>
      <w:pPr>
        <w:pStyle w:val="TOC2"/>
        <w:tabs>
          <w:tab w:val="right" w:leader="dot" w:pos="8306"/>
        </w:tabs>
      </w:pPr>
      <w:hyperlink w:anchor="_Toc24921" w:history="1">
        <w:r>
          <w:rPr>
            <w:rFonts w:ascii="仿宋" w:eastAsia="仿宋" w:hAnsi="仿宋" w:cs="仿宋" w:hint="eastAsia"/>
            <w:lang w:eastAsia="zh-CN"/>
          </w:rPr>
          <w:t>(一)、风险识别与评估</w:t>
        </w:r>
        <w:r>
          <w:tab/>
        </w:r>
        <w:r>
          <w:fldChar w:fldCharType="begin"/>
        </w:r>
        <w:r>
          <w:instrText xml:space="preserve"> PAGEREF _Toc24921 \h </w:instrText>
        </w:r>
        <w:r>
          <w:fldChar w:fldCharType="separate"/>
        </w:r>
        <w:r>
          <w:t>21</w:t>
        </w:r>
        <w:r>
          <w:fldChar w:fldCharType="end"/>
        </w:r>
      </w:hyperlink>
    </w:p>
    <w:p>
      <w:pPr>
        <w:pStyle w:val="TOC2"/>
        <w:tabs>
          <w:tab w:val="right" w:leader="dot" w:pos="8306"/>
        </w:tabs>
      </w:pPr>
      <w:hyperlink w:anchor="_Toc24869" w:history="1">
        <w:r>
          <w:rPr>
            <w:rFonts w:ascii="仿宋" w:eastAsia="仿宋" w:hAnsi="仿宋" w:cs="仿宋" w:hint="eastAsia"/>
            <w:lang w:eastAsia="zh-CN"/>
          </w:rPr>
          <w:t>(二)、风险应对策略</w:t>
        </w:r>
        <w:r>
          <w:tab/>
        </w:r>
        <w:r>
          <w:fldChar w:fldCharType="begin"/>
        </w:r>
        <w:r>
          <w:instrText xml:space="preserve"> PAGEREF _Toc24869 \h </w:instrText>
        </w:r>
        <w:r>
          <w:fldChar w:fldCharType="separate"/>
        </w:r>
        <w:r>
          <w:t>23</w:t>
        </w:r>
        <w:r>
          <w:fldChar w:fldCharType="end"/>
        </w:r>
      </w:hyperlink>
    </w:p>
    <w:p>
      <w:pPr>
        <w:pStyle w:val="TOC2"/>
        <w:tabs>
          <w:tab w:val="right" w:leader="dot" w:pos="8306"/>
        </w:tabs>
      </w:pPr>
      <w:hyperlink w:anchor="_Toc25909" w:history="1">
        <w:r>
          <w:rPr>
            <w:rFonts w:ascii="仿宋" w:eastAsia="仿宋" w:hAnsi="仿宋" w:cs="仿宋" w:hint="eastAsia"/>
            <w:lang w:eastAsia="zh-CN"/>
          </w:rPr>
          <w:t>(三)、风险监控与控制</w:t>
        </w:r>
        <w:r>
          <w:tab/>
        </w:r>
        <w:r>
          <w:fldChar w:fldCharType="begin"/>
        </w:r>
        <w:r>
          <w:instrText xml:space="preserve"> PAGEREF _Toc25909 \h </w:instrText>
        </w:r>
        <w:r>
          <w:fldChar w:fldCharType="separate"/>
        </w:r>
        <w:r>
          <w:t>24</w:t>
        </w:r>
        <w:r>
          <w:fldChar w:fldCharType="end"/>
        </w:r>
      </w:hyperlink>
    </w:p>
    <w:p>
      <w:pPr>
        <w:pStyle w:val="TOC1"/>
        <w:tabs>
          <w:tab w:val="right" w:leader="dot" w:pos="8306"/>
        </w:tabs>
      </w:pPr>
      <w:hyperlink w:anchor="_Toc5150" w:history="1">
        <w:r>
          <w:rPr>
            <w:rFonts w:ascii="仿宋" w:eastAsia="仿宋" w:hAnsi="仿宋" w:cs="仿宋" w:hint="eastAsia"/>
            <w:lang w:eastAsia="zh-CN"/>
          </w:rPr>
          <w:t>九、生产安全保护</w:t>
        </w:r>
        <w:r>
          <w:tab/>
        </w:r>
        <w:r>
          <w:fldChar w:fldCharType="begin"/>
        </w:r>
        <w:r>
          <w:instrText xml:space="preserve"> PAGEREF _Toc5150 \h </w:instrText>
        </w:r>
        <w:r>
          <w:fldChar w:fldCharType="separate"/>
        </w:r>
        <w:r>
          <w:t>25</w:t>
        </w:r>
        <w:r>
          <w:fldChar w:fldCharType="end"/>
        </w:r>
      </w:hyperlink>
    </w:p>
    <w:p>
      <w:pPr>
        <w:pStyle w:val="TOC2"/>
        <w:tabs>
          <w:tab w:val="right" w:leader="dot" w:pos="8306"/>
        </w:tabs>
      </w:pPr>
      <w:hyperlink w:anchor="_Toc17866" w:history="1">
        <w:r>
          <w:rPr>
            <w:rFonts w:ascii="仿宋" w:eastAsia="仿宋" w:hAnsi="仿宋" w:cs="仿宋" w:hint="eastAsia"/>
            <w:lang w:eastAsia="zh-CN"/>
          </w:rPr>
          <w:t>(一)、消防安全</w:t>
        </w:r>
        <w:r>
          <w:tab/>
        </w:r>
        <w:r>
          <w:fldChar w:fldCharType="begin"/>
        </w:r>
        <w:r>
          <w:instrText xml:space="preserve"> PAGEREF _Toc17866 \h </w:instrText>
        </w:r>
        <w:r>
          <w:fldChar w:fldCharType="separate"/>
        </w:r>
        <w:r>
          <w:t>25</w:t>
        </w:r>
        <w:r>
          <w:fldChar w:fldCharType="end"/>
        </w:r>
      </w:hyperlink>
    </w:p>
    <w:p>
      <w:pPr>
        <w:pStyle w:val="TOC2"/>
        <w:tabs>
          <w:tab w:val="right" w:leader="dot" w:pos="8306"/>
        </w:tabs>
      </w:pPr>
      <w:hyperlink w:anchor="_Toc26239" w:history="1">
        <w:r>
          <w:rPr>
            <w:rFonts w:ascii="仿宋" w:eastAsia="仿宋" w:hAnsi="仿宋" w:cs="仿宋" w:hint="eastAsia"/>
            <w:lang w:eastAsia="zh-CN"/>
          </w:rPr>
          <w:t>(二)、防火防爆总图布置措施</w:t>
        </w:r>
        <w:r>
          <w:tab/>
        </w:r>
        <w:r>
          <w:fldChar w:fldCharType="begin"/>
        </w:r>
        <w:r>
          <w:instrText xml:space="preserve"> PAGEREF _Toc26239 \h </w:instrText>
        </w:r>
        <w:r>
          <w:fldChar w:fldCharType="separate"/>
        </w:r>
        <w:r>
          <w:t>27</w:t>
        </w:r>
        <w:r>
          <w:fldChar w:fldCharType="end"/>
        </w:r>
      </w:hyperlink>
    </w:p>
    <w:p>
      <w:pPr>
        <w:pStyle w:val="TOC2"/>
        <w:tabs>
          <w:tab w:val="right" w:leader="dot" w:pos="8306"/>
        </w:tabs>
      </w:pPr>
      <w:hyperlink w:anchor="_Toc20579" w:history="1">
        <w:r>
          <w:rPr>
            <w:rFonts w:ascii="仿宋" w:eastAsia="仿宋" w:hAnsi="仿宋" w:cs="仿宋" w:hint="eastAsia"/>
            <w:lang w:eastAsia="zh-CN"/>
          </w:rPr>
          <w:t>(三)、自然灾害防范措施</w:t>
        </w:r>
        <w:r>
          <w:tab/>
        </w:r>
        <w:r>
          <w:fldChar w:fldCharType="begin"/>
        </w:r>
        <w:r>
          <w:instrText xml:space="preserve"> PAGEREF _Toc20579 \h </w:instrText>
        </w:r>
        <w:r>
          <w:fldChar w:fldCharType="separate"/>
        </w:r>
        <w:r>
          <w:t>28</w:t>
        </w:r>
        <w:r>
          <w:fldChar w:fldCharType="end"/>
        </w:r>
      </w:hyperlink>
    </w:p>
    <w:p>
      <w:pPr>
        <w:pStyle w:val="TOC2"/>
        <w:tabs>
          <w:tab w:val="right" w:leader="dot" w:pos="8306"/>
        </w:tabs>
      </w:pPr>
      <w:hyperlink w:anchor="_Toc10013" w:history="1">
        <w:r>
          <w:rPr>
            <w:rFonts w:ascii="仿宋" w:eastAsia="仿宋" w:hAnsi="仿宋" w:cs="仿宋" w:hint="eastAsia"/>
            <w:lang w:eastAsia="zh-CN"/>
          </w:rPr>
          <w:t>(四)、安全色及安全标志使用要求</w:t>
        </w:r>
        <w:r>
          <w:tab/>
        </w:r>
        <w:r>
          <w:fldChar w:fldCharType="begin"/>
        </w:r>
        <w:r>
          <w:instrText xml:space="preserve"> PAGEREF _Toc10013 \h </w:instrText>
        </w:r>
        <w:r>
          <w:fldChar w:fldCharType="separate"/>
        </w:r>
        <w:r>
          <w:t>28</w:t>
        </w:r>
        <w:r>
          <w:fldChar w:fldCharType="end"/>
        </w:r>
      </w:hyperlink>
    </w:p>
    <w:p>
      <w:pPr>
        <w:pStyle w:val="TOC2"/>
        <w:tabs>
          <w:tab w:val="right" w:leader="dot" w:pos="8306"/>
        </w:tabs>
      </w:pPr>
      <w:hyperlink w:anchor="_Toc15471" w:history="1">
        <w:r>
          <w:rPr>
            <w:rFonts w:ascii="仿宋" w:eastAsia="仿宋" w:hAnsi="仿宋" w:cs="仿宋" w:hint="eastAsia"/>
            <w:lang w:eastAsia="zh-CN"/>
          </w:rPr>
          <w:t>(五)、防尘防毒措施</w:t>
        </w:r>
        <w:r>
          <w:tab/>
        </w:r>
        <w:r>
          <w:fldChar w:fldCharType="begin"/>
        </w:r>
        <w:r>
          <w:instrText xml:space="preserve"> PAGEREF _Toc15471 \h </w:instrText>
        </w:r>
        <w:r>
          <w:fldChar w:fldCharType="separate"/>
        </w:r>
        <w:r>
          <w:t>29</w:t>
        </w:r>
        <w:r>
          <w:fldChar w:fldCharType="end"/>
        </w:r>
      </w:hyperlink>
    </w:p>
    <w:p>
      <w:pPr>
        <w:pStyle w:val="TOC2"/>
        <w:tabs>
          <w:tab w:val="right" w:leader="dot" w:pos="8306"/>
        </w:tabs>
      </w:pPr>
      <w:hyperlink w:anchor="_Toc27630" w:history="1">
        <w:r>
          <w:rPr>
            <w:rFonts w:ascii="仿宋" w:eastAsia="仿宋" w:hAnsi="仿宋" w:cs="仿宋" w:hint="eastAsia"/>
            <w:lang w:eastAsia="zh-CN"/>
          </w:rPr>
          <w:t>(六)、防静电、触电防护及防雷措施</w:t>
        </w:r>
        <w:r>
          <w:tab/>
        </w:r>
        <w:r>
          <w:fldChar w:fldCharType="begin"/>
        </w:r>
        <w:r>
          <w:instrText xml:space="preserve"> PAGEREF _Toc27630 \h </w:instrText>
        </w:r>
        <w:r>
          <w:fldChar w:fldCharType="separate"/>
        </w:r>
        <w:r>
          <w:t>30</w:t>
        </w:r>
        <w:r>
          <w:fldChar w:fldCharType="end"/>
        </w:r>
      </w:hyperlink>
    </w:p>
    <w:p>
      <w:pPr>
        <w:pStyle w:val="TOC2"/>
        <w:tabs>
          <w:tab w:val="right" w:leader="dot" w:pos="8306"/>
        </w:tabs>
      </w:pPr>
      <w:hyperlink w:anchor="_Toc6975" w:history="1">
        <w:r>
          <w:rPr>
            <w:rFonts w:ascii="仿宋" w:eastAsia="仿宋" w:hAnsi="仿宋" w:cs="仿宋" w:hint="eastAsia"/>
            <w:lang w:eastAsia="zh-CN"/>
          </w:rPr>
          <w:t>(七)、机械设备安全保障措施</w:t>
        </w:r>
        <w:r>
          <w:tab/>
        </w:r>
        <w:r>
          <w:fldChar w:fldCharType="begin"/>
        </w:r>
        <w:r>
          <w:instrText xml:space="preserve"> PAGEREF _Toc6975 \h </w:instrText>
        </w:r>
        <w:r>
          <w:fldChar w:fldCharType="separate"/>
        </w:r>
        <w:r>
          <w:t>32</w:t>
        </w:r>
        <w:r>
          <w:fldChar w:fldCharType="end"/>
        </w:r>
      </w:hyperlink>
    </w:p>
    <w:p>
      <w:pPr>
        <w:pStyle w:val="TOC1"/>
        <w:tabs>
          <w:tab w:val="right" w:leader="dot" w:pos="8306"/>
        </w:tabs>
      </w:pPr>
      <w:hyperlink w:anchor="_Toc28491" w:history="1">
        <w:r>
          <w:rPr>
            <w:rFonts w:ascii="仿宋" w:eastAsia="仿宋" w:hAnsi="仿宋" w:cs="仿宋" w:hint="eastAsia"/>
            <w:lang w:eastAsia="zh-CN"/>
          </w:rPr>
          <w:t>十、红酒项目财务管理</w:t>
        </w:r>
        <w:r>
          <w:tab/>
        </w:r>
        <w:r>
          <w:fldChar w:fldCharType="begin"/>
        </w:r>
        <w:r>
          <w:instrText xml:space="preserve"> PAGEREF _Toc28491 \h </w:instrText>
        </w:r>
        <w:r>
          <w:fldChar w:fldCharType="separate"/>
        </w:r>
        <w:r>
          <w:t>33</w:t>
        </w:r>
        <w:r>
          <w:fldChar w:fldCharType="end"/>
        </w:r>
      </w:hyperlink>
    </w:p>
    <w:p>
      <w:pPr>
        <w:pStyle w:val="TOC2"/>
        <w:tabs>
          <w:tab w:val="right" w:leader="dot" w:pos="8306"/>
        </w:tabs>
      </w:pPr>
      <w:hyperlink w:anchor="_Toc15065" w:history="1">
        <w:r>
          <w:rPr>
            <w:rFonts w:ascii="仿宋" w:eastAsia="仿宋" w:hAnsi="仿宋" w:cs="仿宋" w:hint="eastAsia"/>
            <w:lang w:eastAsia="zh-CN"/>
          </w:rPr>
          <w:t>(一)、资金需求大</w:t>
        </w:r>
        <w:r>
          <w:tab/>
        </w:r>
        <w:r>
          <w:fldChar w:fldCharType="begin"/>
        </w:r>
        <w:r>
          <w:instrText xml:space="preserve"> PAGEREF _Toc15065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4" w:history="1">
        <w:r>
          <w:rPr>
            <w:rFonts w:ascii="仿宋" w:eastAsia="仿宋" w:hAnsi="仿宋" w:cs="仿宋" w:hint="eastAsia"/>
            <w:lang w:eastAsia="zh-CN"/>
          </w:rPr>
          <w:t>(二)、研发周期长</w:t>
        </w:r>
        <w:r>
          <w:tab/>
        </w:r>
        <w:r>
          <w:fldChar w:fldCharType="begin"/>
        </w:r>
        <w:r>
          <w:instrText xml:space="preserve"> PAGEREF _Toc30734 \h </w:instrText>
        </w:r>
        <w:r>
          <w:fldChar w:fldCharType="separate"/>
        </w:r>
        <w:r>
          <w:t>34</w:t>
        </w:r>
        <w:r>
          <w:fldChar w:fldCharType="end"/>
        </w:r>
      </w:hyperlink>
    </w:p>
    <w:p>
      <w:pPr>
        <w:pStyle w:val="TOC2"/>
        <w:tabs>
          <w:tab w:val="right" w:leader="dot" w:pos="8306"/>
        </w:tabs>
      </w:pPr>
      <w:hyperlink w:anchor="_Toc15368" w:history="1">
        <w:r>
          <w:rPr>
            <w:rFonts w:ascii="仿宋" w:eastAsia="仿宋" w:hAnsi="仿宋" w:cs="仿宋" w:hint="eastAsia"/>
            <w:lang w:eastAsia="zh-CN"/>
          </w:rPr>
          <w:t>(三)、市场风险大</w:t>
        </w:r>
        <w:r>
          <w:tab/>
        </w:r>
        <w:r>
          <w:fldChar w:fldCharType="begin"/>
        </w:r>
        <w:r>
          <w:instrText xml:space="preserve"> PAGEREF _Toc15368 \h </w:instrText>
        </w:r>
        <w:r>
          <w:fldChar w:fldCharType="separate"/>
        </w:r>
        <w:r>
          <w:t>35</w:t>
        </w:r>
        <w:r>
          <w:fldChar w:fldCharType="end"/>
        </w:r>
      </w:hyperlink>
    </w:p>
    <w:p>
      <w:pPr>
        <w:pStyle w:val="TOC2"/>
        <w:tabs>
          <w:tab w:val="right" w:leader="dot" w:pos="8306"/>
        </w:tabs>
      </w:pPr>
      <w:hyperlink w:anchor="_Toc11199" w:history="1">
        <w:r>
          <w:rPr>
            <w:rFonts w:ascii="仿宋" w:eastAsia="仿宋" w:hAnsi="仿宋" w:cs="仿宋" w:hint="eastAsia"/>
            <w:lang w:eastAsia="zh-CN"/>
          </w:rPr>
          <w:t>(四)、利润率高</w:t>
        </w:r>
        <w:r>
          <w:tab/>
        </w:r>
        <w:r>
          <w:fldChar w:fldCharType="begin"/>
        </w:r>
        <w:r>
          <w:instrText xml:space="preserve"> PAGEREF _Toc11199 \h </w:instrText>
        </w:r>
        <w:r>
          <w:fldChar w:fldCharType="separate"/>
        </w:r>
        <w:r>
          <w:t>38</w:t>
        </w:r>
        <w:r>
          <w:fldChar w:fldCharType="end"/>
        </w:r>
      </w:hyperlink>
    </w:p>
    <w:p>
      <w:pPr>
        <w:pStyle w:val="TOC1"/>
        <w:tabs>
          <w:tab w:val="right" w:leader="dot" w:pos="8306"/>
        </w:tabs>
      </w:pPr>
      <w:hyperlink w:anchor="_Toc24152" w:history="1">
        <w:r>
          <w:rPr>
            <w:rFonts w:ascii="仿宋" w:eastAsia="仿宋" w:hAnsi="仿宋" w:cs="仿宋" w:hint="eastAsia"/>
            <w:lang w:eastAsia="zh-CN"/>
          </w:rPr>
          <w:t>十一、红酒项目人力资源管理</w:t>
        </w:r>
        <w:r>
          <w:tab/>
        </w:r>
        <w:r>
          <w:fldChar w:fldCharType="begin"/>
        </w:r>
        <w:r>
          <w:instrText xml:space="preserve"> PAGEREF _Toc24152 \h </w:instrText>
        </w:r>
        <w:r>
          <w:fldChar w:fldCharType="separate"/>
        </w:r>
        <w:r>
          <w:t>40</w:t>
        </w:r>
        <w:r>
          <w:fldChar w:fldCharType="end"/>
        </w:r>
      </w:hyperlink>
    </w:p>
    <w:p>
      <w:pPr>
        <w:pStyle w:val="TOC2"/>
        <w:tabs>
          <w:tab w:val="right" w:leader="dot" w:pos="8306"/>
        </w:tabs>
      </w:pPr>
      <w:hyperlink w:anchor="_Toc25406" w:history="1">
        <w:r>
          <w:rPr>
            <w:rFonts w:ascii="仿宋" w:eastAsia="仿宋" w:hAnsi="仿宋" w:cs="仿宋" w:hint="eastAsia"/>
            <w:lang w:eastAsia="zh-CN"/>
          </w:rPr>
          <w:t>(一)、建立健全的预算管理制度</w:t>
        </w:r>
        <w:r>
          <w:tab/>
        </w:r>
        <w:r>
          <w:fldChar w:fldCharType="begin"/>
        </w:r>
        <w:r>
          <w:instrText xml:space="preserve"> PAGEREF _Toc25406 \h </w:instrText>
        </w:r>
        <w:r>
          <w:fldChar w:fldCharType="separate"/>
        </w:r>
        <w:r>
          <w:t>40</w:t>
        </w:r>
        <w:r>
          <w:fldChar w:fldCharType="end"/>
        </w:r>
      </w:hyperlink>
    </w:p>
    <w:p>
      <w:pPr>
        <w:pStyle w:val="TOC2"/>
        <w:tabs>
          <w:tab w:val="right" w:leader="dot" w:pos="8306"/>
        </w:tabs>
      </w:pPr>
      <w:hyperlink w:anchor="_Toc22698" w:history="1">
        <w:r>
          <w:rPr>
            <w:rFonts w:ascii="仿宋" w:eastAsia="仿宋" w:hAnsi="仿宋" w:cs="仿宋" w:hint="eastAsia"/>
            <w:lang w:eastAsia="zh-CN"/>
          </w:rPr>
          <w:t>(二)、加强资金流动监控</w:t>
        </w:r>
        <w:r>
          <w:tab/>
        </w:r>
        <w:r>
          <w:fldChar w:fldCharType="begin"/>
        </w:r>
        <w:r>
          <w:instrText xml:space="preserve"> PAGEREF _Toc22698 \h </w:instrText>
        </w:r>
        <w:r>
          <w:fldChar w:fldCharType="separate"/>
        </w:r>
        <w:r>
          <w:t>41</w:t>
        </w:r>
        <w:r>
          <w:fldChar w:fldCharType="end"/>
        </w:r>
      </w:hyperlink>
    </w:p>
    <w:p>
      <w:pPr>
        <w:pStyle w:val="TOC2"/>
        <w:tabs>
          <w:tab w:val="right" w:leader="dot" w:pos="8306"/>
        </w:tabs>
      </w:pPr>
      <w:hyperlink w:anchor="_Toc7549" w:history="1">
        <w:r>
          <w:rPr>
            <w:rFonts w:ascii="仿宋" w:eastAsia="仿宋" w:hAnsi="仿宋" w:cs="仿宋" w:hint="eastAsia"/>
            <w:lang w:eastAsia="zh-CN"/>
          </w:rPr>
          <w:t>(三)、制定完善的风险控制机制</w:t>
        </w:r>
        <w:r>
          <w:tab/>
        </w:r>
        <w:r>
          <w:fldChar w:fldCharType="begin"/>
        </w:r>
        <w:r>
          <w:instrText xml:space="preserve"> PAGEREF _Toc7549 \h </w:instrText>
        </w:r>
        <w:r>
          <w:fldChar w:fldCharType="separate"/>
        </w:r>
        <w:r>
          <w:t>42</w:t>
        </w:r>
        <w:r>
          <w:fldChar w:fldCharType="end"/>
        </w:r>
      </w:hyperlink>
    </w:p>
    <w:p>
      <w:pPr>
        <w:pStyle w:val="TOC2"/>
        <w:tabs>
          <w:tab w:val="right" w:leader="dot" w:pos="8306"/>
        </w:tabs>
      </w:pPr>
      <w:hyperlink w:anchor="_Toc2927" w:history="1">
        <w:r>
          <w:rPr>
            <w:rFonts w:ascii="仿宋" w:eastAsia="仿宋" w:hAnsi="仿宋" w:cs="仿宋" w:hint="eastAsia"/>
            <w:lang w:eastAsia="zh-CN"/>
          </w:rPr>
          <w:t>(四)、优化成本管理</w:t>
        </w:r>
        <w:r>
          <w:tab/>
        </w:r>
        <w:r>
          <w:fldChar w:fldCharType="begin"/>
        </w:r>
        <w:r>
          <w:instrText xml:space="preserve"> PAGEREF _Toc2927 \h </w:instrText>
        </w:r>
        <w:r>
          <w:fldChar w:fldCharType="separate"/>
        </w:r>
        <w:r>
          <w:t>44</w:t>
        </w:r>
        <w:r>
          <w:fldChar w:fldCharType="end"/>
        </w:r>
      </w:hyperlink>
    </w:p>
    <w:p>
      <w:pPr>
        <w:pStyle w:val="TOC1"/>
        <w:tabs>
          <w:tab w:val="right" w:leader="dot" w:pos="8306"/>
        </w:tabs>
      </w:pPr>
      <w:hyperlink w:anchor="_Toc18761" w:history="1">
        <w:r>
          <w:rPr>
            <w:rFonts w:ascii="仿宋" w:eastAsia="仿宋" w:hAnsi="仿宋" w:cs="仿宋" w:hint="eastAsia"/>
            <w:lang w:eastAsia="zh-CN"/>
          </w:rPr>
          <w:t>十二、红酒项目人力资源培养与发展</w:t>
        </w:r>
        <w:r>
          <w:tab/>
        </w:r>
        <w:r>
          <w:fldChar w:fldCharType="begin"/>
        </w:r>
        <w:r>
          <w:instrText xml:space="preserve"> PAGEREF _Toc18761 \h </w:instrText>
        </w:r>
        <w:r>
          <w:fldChar w:fldCharType="separate"/>
        </w:r>
        <w:r>
          <w:t>45</w:t>
        </w:r>
        <w:r>
          <w:fldChar w:fldCharType="end"/>
        </w:r>
      </w:hyperlink>
    </w:p>
    <w:p>
      <w:pPr>
        <w:pStyle w:val="TOC2"/>
        <w:tabs>
          <w:tab w:val="right" w:leader="dot" w:pos="8306"/>
        </w:tabs>
      </w:pPr>
      <w:hyperlink w:anchor="_Toc474" w:history="1">
        <w:r>
          <w:rPr>
            <w:rFonts w:ascii="仿宋" w:eastAsia="仿宋" w:hAnsi="仿宋" w:cs="仿宋" w:hint="eastAsia"/>
            <w:lang w:eastAsia="zh-CN"/>
          </w:rPr>
          <w:t>(一)、人才需求与规划</w:t>
        </w:r>
        <w:r>
          <w:tab/>
        </w:r>
        <w:r>
          <w:fldChar w:fldCharType="begin"/>
        </w:r>
        <w:r>
          <w:instrText xml:space="preserve"> PAGEREF _Toc474 \h </w:instrText>
        </w:r>
        <w:r>
          <w:fldChar w:fldCharType="separate"/>
        </w:r>
        <w:r>
          <w:t>45</w:t>
        </w:r>
        <w:r>
          <w:fldChar w:fldCharType="end"/>
        </w:r>
      </w:hyperlink>
    </w:p>
    <w:p>
      <w:pPr>
        <w:pStyle w:val="TOC2"/>
        <w:tabs>
          <w:tab w:val="right" w:leader="dot" w:pos="8306"/>
        </w:tabs>
      </w:pPr>
      <w:hyperlink w:anchor="_Toc9788" w:history="1">
        <w:r>
          <w:rPr>
            <w:rFonts w:ascii="仿宋" w:eastAsia="仿宋" w:hAnsi="仿宋" w:cs="仿宋" w:hint="eastAsia"/>
            <w:lang w:eastAsia="zh-CN"/>
          </w:rPr>
          <w:t>(二)、培训与发展计划</w:t>
        </w:r>
        <w:r>
          <w:tab/>
        </w:r>
        <w:r>
          <w:fldChar w:fldCharType="begin"/>
        </w:r>
        <w:r>
          <w:instrText xml:space="preserve"> PAGEREF _Toc9788 \h </w:instrText>
        </w:r>
        <w:r>
          <w:fldChar w:fldCharType="separate"/>
        </w:r>
        <w:r>
          <w:t>45</w:t>
        </w:r>
        <w:r>
          <w:fldChar w:fldCharType="end"/>
        </w:r>
      </w:hyperlink>
    </w:p>
    <w:p>
      <w:pPr>
        <w:pStyle w:val="TOC1"/>
        <w:tabs>
          <w:tab w:val="right" w:leader="dot" w:pos="8306"/>
        </w:tabs>
      </w:pPr>
      <w:hyperlink w:anchor="_Toc8582" w:history="1">
        <w:r>
          <w:rPr>
            <w:rFonts w:ascii="仿宋" w:eastAsia="仿宋" w:hAnsi="仿宋" w:cs="仿宋" w:hint="eastAsia"/>
            <w:lang w:eastAsia="zh-CN"/>
          </w:rPr>
          <w:t>十三、营销与推广策略</w:t>
        </w:r>
        <w:r>
          <w:tab/>
        </w:r>
        <w:r>
          <w:fldChar w:fldCharType="begin"/>
        </w:r>
        <w:r>
          <w:instrText xml:space="preserve"> PAGEREF _Toc8582 \h </w:instrText>
        </w:r>
        <w:r>
          <w:fldChar w:fldCharType="separate"/>
        </w:r>
        <w:r>
          <w:t>46</w:t>
        </w:r>
        <w:r>
          <w:fldChar w:fldCharType="end"/>
        </w:r>
      </w:hyperlink>
    </w:p>
    <w:p>
      <w:pPr>
        <w:pStyle w:val="TOC2"/>
        <w:tabs>
          <w:tab w:val="right" w:leader="dot" w:pos="8306"/>
        </w:tabs>
      </w:pPr>
      <w:hyperlink w:anchor="_Toc15942" w:history="1">
        <w:r>
          <w:rPr>
            <w:rFonts w:ascii="仿宋" w:eastAsia="仿宋" w:hAnsi="仿宋" w:cs="仿宋" w:hint="eastAsia"/>
            <w:lang w:eastAsia="zh-CN"/>
          </w:rPr>
          <w:t>(一)、产品/服务定位与特点</w:t>
        </w:r>
        <w:r>
          <w:tab/>
        </w:r>
        <w:r>
          <w:fldChar w:fldCharType="begin"/>
        </w:r>
        <w:r>
          <w:instrText xml:space="preserve"> PAGEREF _Toc15942 \h </w:instrText>
        </w:r>
        <w:r>
          <w:fldChar w:fldCharType="separate"/>
        </w:r>
        <w:r>
          <w:t>46</w:t>
        </w:r>
        <w:r>
          <w:fldChar w:fldCharType="end"/>
        </w:r>
      </w:hyperlink>
    </w:p>
    <w:p>
      <w:pPr>
        <w:pStyle w:val="TOC2"/>
        <w:tabs>
          <w:tab w:val="right" w:leader="dot" w:pos="8306"/>
        </w:tabs>
      </w:pPr>
      <w:hyperlink w:anchor="_Toc9313" w:history="1">
        <w:r>
          <w:rPr>
            <w:rFonts w:ascii="仿宋" w:eastAsia="仿宋" w:hAnsi="仿宋" w:cs="仿宋" w:hint="eastAsia"/>
            <w:lang w:eastAsia="zh-CN"/>
          </w:rPr>
          <w:t>(二)、市场定位与竞争分析</w:t>
        </w:r>
        <w:r>
          <w:tab/>
        </w:r>
        <w:r>
          <w:fldChar w:fldCharType="begin"/>
        </w:r>
        <w:r>
          <w:instrText xml:space="preserve"> PAGEREF _Toc9313 \h </w:instrText>
        </w:r>
        <w:r>
          <w:fldChar w:fldCharType="separate"/>
        </w:r>
        <w:r>
          <w:t>47</w:t>
        </w:r>
        <w:r>
          <w:fldChar w:fldCharType="end"/>
        </w:r>
      </w:hyperlink>
    </w:p>
    <w:p>
      <w:pPr>
        <w:pStyle w:val="TOC2"/>
        <w:tabs>
          <w:tab w:val="right" w:leader="dot" w:pos="8306"/>
        </w:tabs>
      </w:pPr>
      <w:hyperlink w:anchor="_Toc17517" w:history="1">
        <w:r>
          <w:rPr>
            <w:rFonts w:ascii="仿宋" w:eastAsia="仿宋" w:hAnsi="仿宋" w:cs="仿宋" w:hint="eastAsia"/>
            <w:lang w:eastAsia="zh-CN"/>
          </w:rPr>
          <w:t>(三)、营销渠道与策略</w:t>
        </w:r>
        <w:r>
          <w:tab/>
        </w:r>
        <w:r>
          <w:fldChar w:fldCharType="begin"/>
        </w:r>
        <w:r>
          <w:instrText xml:space="preserve"> PAGEREF _Toc17517 \h </w:instrText>
        </w:r>
        <w:r>
          <w:fldChar w:fldCharType="separate"/>
        </w:r>
        <w:r>
          <w:t>49</w:t>
        </w:r>
        <w:r>
          <w:fldChar w:fldCharType="end"/>
        </w:r>
      </w:hyperlink>
    </w:p>
    <w:p>
      <w:pPr>
        <w:pStyle w:val="TOC2"/>
        <w:tabs>
          <w:tab w:val="right" w:leader="dot" w:pos="8306"/>
        </w:tabs>
      </w:pPr>
      <w:hyperlink w:anchor="_Toc5855" w:history="1">
        <w:r>
          <w:rPr>
            <w:rFonts w:ascii="仿宋" w:eastAsia="仿宋" w:hAnsi="仿宋" w:cs="仿宋" w:hint="eastAsia"/>
            <w:lang w:eastAsia="zh-CN"/>
          </w:rPr>
          <w:t>(四)、推广与宣传活动</w:t>
        </w:r>
        <w:r>
          <w:tab/>
        </w:r>
        <w:r>
          <w:fldChar w:fldCharType="begin"/>
        </w:r>
        <w:r>
          <w:instrText xml:space="preserve"> PAGEREF _Toc5855 \h </w:instrText>
        </w:r>
        <w:r>
          <w:fldChar w:fldCharType="separate"/>
        </w:r>
        <w:r>
          <w:t>50</w:t>
        </w:r>
        <w:r>
          <w:fldChar w:fldCharType="end"/>
        </w:r>
      </w:hyperlink>
    </w:p>
    <w:p>
      <w:pPr>
        <w:pStyle w:val="TOC1"/>
        <w:tabs>
          <w:tab w:val="right" w:leader="dot" w:pos="8306"/>
        </w:tabs>
      </w:pPr>
      <w:hyperlink w:anchor="_Toc19132" w:history="1">
        <w:r>
          <w:rPr>
            <w:rFonts w:ascii="仿宋" w:eastAsia="仿宋" w:hAnsi="仿宋" w:cs="仿宋" w:hint="eastAsia"/>
            <w:lang w:eastAsia="zh-CN"/>
          </w:rPr>
          <w:t>十四、质量管理体系</w:t>
        </w:r>
        <w:r>
          <w:tab/>
        </w:r>
        <w:r>
          <w:fldChar w:fldCharType="begin"/>
        </w:r>
        <w:r>
          <w:instrText xml:space="preserve"> PAGEREF _Toc19132 \h </w:instrText>
        </w:r>
        <w:r>
          <w:fldChar w:fldCharType="separate"/>
        </w:r>
        <w:r>
          <w:t>55</w:t>
        </w:r>
        <w:r>
          <w:fldChar w:fldCharType="end"/>
        </w:r>
      </w:hyperlink>
    </w:p>
    <w:p>
      <w:pPr>
        <w:pStyle w:val="TOC2"/>
        <w:tabs>
          <w:tab w:val="right" w:leader="dot" w:pos="8306"/>
        </w:tabs>
      </w:pPr>
      <w:hyperlink w:anchor="_Toc9400" w:history="1">
        <w:r>
          <w:rPr>
            <w:rFonts w:ascii="仿宋" w:eastAsia="仿宋" w:hAnsi="仿宋" w:cs="仿宋" w:hint="eastAsia"/>
            <w:lang w:eastAsia="zh-CN"/>
          </w:rPr>
          <w:t>(一)、质量目标与方针</w:t>
        </w:r>
        <w:r>
          <w:tab/>
        </w:r>
        <w:r>
          <w:fldChar w:fldCharType="begin"/>
        </w:r>
        <w:r>
          <w:instrText xml:space="preserve"> PAGEREF _Toc9400 \h </w:instrText>
        </w:r>
        <w:r>
          <w:fldChar w:fldCharType="separate"/>
        </w:r>
        <w:r>
          <w:t>55</w:t>
        </w:r>
        <w:r>
          <w:fldChar w:fldCharType="end"/>
        </w:r>
      </w:hyperlink>
    </w:p>
    <w:p>
      <w:pPr>
        <w:pStyle w:val="TOC2"/>
        <w:tabs>
          <w:tab w:val="right" w:leader="dot" w:pos="8306"/>
        </w:tabs>
      </w:pPr>
      <w:hyperlink w:anchor="_Toc4216" w:history="1">
        <w:r>
          <w:rPr>
            <w:rFonts w:ascii="仿宋" w:eastAsia="仿宋" w:hAnsi="仿宋" w:cs="仿宋" w:hint="eastAsia"/>
            <w:lang w:eastAsia="zh-CN"/>
          </w:rPr>
          <w:t>(二)、质量管理责任</w:t>
        </w:r>
        <w:r>
          <w:tab/>
        </w:r>
        <w:r>
          <w:fldChar w:fldCharType="begin"/>
        </w:r>
        <w:r>
          <w:instrText xml:space="preserve"> PAGEREF _Toc4216 \h </w:instrText>
        </w:r>
        <w:r>
          <w:fldChar w:fldCharType="separate"/>
        </w:r>
        <w:r>
          <w:t>56</w:t>
        </w:r>
        <w:r>
          <w:fldChar w:fldCharType="end"/>
        </w:r>
      </w:hyperlink>
    </w:p>
    <w:p>
      <w:pPr>
        <w:pStyle w:val="TOC2"/>
        <w:tabs>
          <w:tab w:val="right" w:leader="dot" w:pos="8306"/>
        </w:tabs>
      </w:pPr>
      <w:hyperlink w:anchor="_Toc4299" w:history="1">
        <w:r>
          <w:rPr>
            <w:rFonts w:ascii="仿宋" w:eastAsia="仿宋" w:hAnsi="仿宋" w:cs="仿宋" w:hint="eastAsia"/>
            <w:lang w:eastAsia="zh-CN"/>
          </w:rPr>
          <w:t>(三)、质量管理体系文件</w:t>
        </w:r>
        <w:r>
          <w:tab/>
        </w:r>
        <w:r>
          <w:fldChar w:fldCharType="begin"/>
        </w:r>
        <w:r>
          <w:instrText xml:space="preserve"> PAGEREF _Toc4299 \h </w:instrText>
        </w:r>
        <w:r>
          <w:fldChar w:fldCharType="separate"/>
        </w:r>
        <w:r>
          <w:t>57</w:t>
        </w:r>
        <w:r>
          <w:fldChar w:fldCharType="end"/>
        </w:r>
      </w:hyperlink>
    </w:p>
    <w:p>
      <w:pPr>
        <w:pStyle w:val="TOC2"/>
        <w:tabs>
          <w:tab w:val="right" w:leader="dot" w:pos="8306"/>
        </w:tabs>
      </w:pPr>
      <w:hyperlink w:anchor="_Toc29450" w:history="1">
        <w:r>
          <w:rPr>
            <w:rFonts w:ascii="仿宋" w:eastAsia="仿宋" w:hAnsi="仿宋" w:cs="仿宋" w:hint="eastAsia"/>
            <w:lang w:eastAsia="zh-CN"/>
          </w:rPr>
          <w:t>(四)、质量培训与教育</w:t>
        </w:r>
        <w:r>
          <w:tab/>
        </w:r>
        <w:r>
          <w:fldChar w:fldCharType="begin"/>
        </w:r>
        <w:r>
          <w:instrText xml:space="preserve"> PAGEREF _Toc29450 \h </w:instrText>
        </w:r>
        <w:r>
          <w:fldChar w:fldCharType="separate"/>
        </w:r>
        <w:r>
          <w:t>60</w:t>
        </w:r>
        <w:r>
          <w:fldChar w:fldCharType="end"/>
        </w:r>
      </w:hyperlink>
    </w:p>
    <w:p>
      <w:pPr>
        <w:pStyle w:val="TOC2"/>
        <w:tabs>
          <w:tab w:val="right" w:leader="dot" w:pos="8306"/>
        </w:tabs>
      </w:pPr>
      <w:hyperlink w:anchor="_Toc22742" w:history="1">
        <w:r>
          <w:rPr>
            <w:rFonts w:ascii="仿宋" w:eastAsia="仿宋" w:hAnsi="仿宋" w:cs="仿宋" w:hint="eastAsia"/>
            <w:lang w:eastAsia="zh-CN"/>
          </w:rPr>
          <w:t>(五)、质量审核与评价</w:t>
        </w:r>
        <w:r>
          <w:tab/>
        </w:r>
        <w:r>
          <w:fldChar w:fldCharType="begin"/>
        </w:r>
        <w:r>
          <w:instrText xml:space="preserve"> PAGEREF _Toc22742 \h </w:instrText>
        </w:r>
        <w:r>
          <w:fldChar w:fldCharType="separate"/>
        </w:r>
        <w:r>
          <w:t>61</w:t>
        </w:r>
        <w:r>
          <w:fldChar w:fldCharType="end"/>
        </w:r>
      </w:hyperlink>
    </w:p>
    <w:p>
      <w:pPr>
        <w:pStyle w:val="TOC2"/>
        <w:tabs>
          <w:tab w:val="right" w:leader="dot" w:pos="8306"/>
        </w:tabs>
      </w:pPr>
      <w:hyperlink w:anchor="_Toc8009" w:history="1">
        <w:r>
          <w:rPr>
            <w:rFonts w:ascii="仿宋" w:eastAsia="仿宋" w:hAnsi="仿宋" w:cs="仿宋" w:hint="eastAsia"/>
            <w:lang w:eastAsia="zh-CN"/>
          </w:rPr>
          <w:t>(六)、不符合与纠正措施</w:t>
        </w:r>
        <w:r>
          <w:tab/>
        </w:r>
        <w:r>
          <w:fldChar w:fldCharType="begin"/>
        </w:r>
        <w:r>
          <w:instrText xml:space="preserve"> PAGEREF _Toc8009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4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红酒项目的主要产品是XXXX，预计年产值为XXX万元。这一产品在市场中占据着重要的地位，其广泛的应用范围使得该红酒项目的市场前景非常广阔。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酒项目的xxx产品作为重要的原材料之一，将在多个领域发挥关键作用。其在建筑、交通、能源等方面的广泛应用将为整个产业链提供强大的支持，形成产业协同效应。红酒项目的年产值XXX万XXX万XXX万万元不仅反映了其在市场上的巨大潜力，更预示着它对国民经济的积极贡献。这种关联度高、涉及面广的产业关系，使得该红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6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总征地面积为XXXX平方米，相当于约XX.XX亩，其中净用地面积为XXXX平方米，红线范围内相当于约XX.XX亩。这一用地规模充分考虑了红酒项目的建设需求，保障了红酒项目在合适的空间内得以充分发展。红酒项目规划的总建筑面积为XXXX平方米，其中主体工程建设占XXXX平方米，计容建筑面积达XXXX平方米。预计建筑工程的投资将达到XXXX万元，为红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计划购置的设备共计XXXX台（套），设备购置费用为XXXX万元。这一设备购置计划充分考虑到红酒项目的生产需求和技术要求，确保了红酒项目在生产运营中具备先进的技术装备和高效的生产能力。设备的合理配置将为红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计划总投资为XXXX万元，预计年实现营业收入为XXXX万元。这一产能规模的设定旨在确保红酒项目能够在投资与回报之间取得平衡，实现长期可持续的发展。红酒项目的总投资充分考虑到各个方面的需求，包括用地建设、设备购置等多个环节，以确保红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6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的技术管理特点体现在其创新导向。通过引入最先进的技术趋势和解决方案，红酒项目致力于提升科技含量、提高质量和效率水平。这意味着我们将采用最新的工具和方法，确保红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酒项目技术管理的显著特征。通过整合不同领域的技术资源，我们实现了跨学科的协同工作。这有助于优化技术架构，提高整体效能。此外，整合性策略还促进了不同技术团队之间的紧密沟通和高效合作，确保红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酒项目所采用的技术。通过不断优化技术方案，红酒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酒项目团队将在红酒项目初期识别可能的技术风险，并采取相应的预防和应对措施。通过建立健全的风险评估机制，红酒项目能够在实施过程中及时发现并解决潜在的技术问题，保障红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通过这些独特的技术管理特点，我们确信在红酒项目中，技术将成为红酒项目成功的有力支持。这一深度剖析揭示了技术管理在红酒项目实施中的关键作用，为红酒项目的技术基础奠定了坚实的基础。</w:t>
      </w:r>
    </w:p>
    <w:p>
      <w:pPr>
        <w:pStyle w:val="Heading2"/>
        <w:ind w:firstLine="560" w:firstLineChars="200"/>
        <w:rPr>
          <w:rFonts w:ascii="仿宋" w:eastAsia="仿宋" w:hAnsi="仿宋" w:cs="仿宋" w:hint="eastAsia"/>
          <w:sz w:val="28"/>
          <w:lang w:eastAsia="zh-CN"/>
        </w:rPr>
      </w:pPr>
      <w:bookmarkStart w:id="7" w:name="_Toc30290"/>
      <w:r>
        <w:rPr>
          <w:rFonts w:ascii="仿宋" w:eastAsia="仿宋" w:hAnsi="仿宋" w:cs="仿宋" w:hint="eastAsia"/>
          <w:sz w:val="28"/>
          <w:lang w:eastAsia="zh-CN"/>
        </w:rPr>
        <w:t>(二)、红酒项目工艺技术设计方案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酒项目将严格按照相关行业规范要求进行组织。通过有效控制产品质量，红酒项目将致力于为顾客提供优质的红酒项目产品和良好的服务。这体现了红酒项目对于生产活动合规性和质量标准的高度重视，为红酒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红酒项目注重生态效益和清洁生产原则。红酒项目建设将紧密结合地方特色经济发展，与社会经济发展规划和区域环境保护规划方案相协调一致。通过与当地区域自然生态系统的结合，红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酒项目产品具有多样化的客户需求和个性化的特点。因此，红酒项目产品规格品种多样，且单批生产数量较小。为满足这一特点，红酒项目承办单位将建设先进的柔性制造生产线。通过广泛应用柔性制造技术，红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总体而言，红酒项目采用的技术具有较高的技术含量和自动化水平，处于国内先进水平。这一技术选用不仅体现了对生产效率、质量和环境友好性的高标准要求，同时为红酒项目的可持续发展奠定了坚实的基础。</w:t>
      </w:r>
    </w:p>
    <w:p>
      <w:pPr>
        <w:pStyle w:val="Heading2"/>
        <w:ind w:firstLine="560" w:firstLineChars="200"/>
        <w:rPr>
          <w:rFonts w:ascii="仿宋" w:eastAsia="仿宋" w:hAnsi="仿宋" w:cs="仿宋" w:hint="eastAsia"/>
          <w:sz w:val="28"/>
          <w:lang w:eastAsia="zh-CN"/>
        </w:rPr>
      </w:pPr>
      <w:bookmarkStart w:id="8" w:name="_Toc17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为确保红酒项目的高效生产和技术实施，我们制定了一套精心设计的设备选型方案，以满足红酒项目生产、质量和环保的要求。该方案的主要特点如下：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760"/>
      <w:r>
        <w:rPr>
          <w:rFonts w:ascii="仿宋" w:eastAsia="仿宋" w:hAnsi="仿宋" w:cs="仿宋" w:hint="eastAsia"/>
          <w:sz w:val="28"/>
          <w:lang w:eastAsia="zh-CN"/>
        </w:rPr>
        <w:t>三、红酒项目选址可行性分析</w:t>
      </w:r>
      <w:bookmarkEnd w:id="9"/>
    </w:p>
    <w:p>
      <w:pPr>
        <w:pStyle w:val="Heading2"/>
        <w:rPr>
          <w:rFonts w:ascii="仿宋" w:eastAsia="仿宋" w:hAnsi="仿宋" w:cs="仿宋" w:hint="eastAsia"/>
          <w:lang w:eastAsia="zh-CN"/>
        </w:rPr>
      </w:pPr>
      <w:bookmarkStart w:id="10" w:name="_Toc4124"/>
      <w:r>
        <w:rPr>
          <w:rFonts w:ascii="仿宋" w:eastAsia="仿宋" w:hAnsi="仿宋" w:cs="仿宋" w:hint="eastAsia"/>
          <w:lang w:eastAsia="zh-CN"/>
        </w:rPr>
        <w:t>(一)、红酒项目选址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该红酒项目选址位于XX省XX市XX区XXX街道</w:t>
      </w:r>
    </w:p>
    <w:p>
      <w:pPr>
        <w:pStyle w:val="Heading2"/>
        <w:ind w:firstLine="560" w:firstLineChars="200"/>
        <w:rPr>
          <w:rFonts w:ascii="仿宋" w:eastAsia="仿宋" w:hAnsi="仿宋" w:cs="仿宋" w:hint="eastAsia"/>
          <w:sz w:val="28"/>
          <w:lang w:eastAsia="zh-CN"/>
        </w:rPr>
      </w:pPr>
      <w:bookmarkStart w:id="11" w:name="_Toc2785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红酒项目的征地面积将根据红酒项目的实际规模和需求进行精确规划。具体面积XXX平方米，旨在确保红酒项目不仅能够满足当前的发展需求，还能够预留空间以适应未来的扩展。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红酒项目计划建设的建筑总规模具体面积XXX平方米。这一规模的确定综合考虑了红酒项目的性质、规模，以及城市规划的相关要求，确保建筑布局与周边环境协调一致。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绿地率是红酒项目用地中被规划为绿地的比例。具体面积XXX平方米，旨在通过合理规划绿地，改善红酒项目周边环境，提升居民生活质量，并符合城市整体绿化规划。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确保红酒项目选址与当地城市规划相一致，具体面积XXX平方米。通过与城市规划部门深入沟通，确保红酒项目不仅符合城市的整体发展方向，还能够融入城市的发展布局，为城市的长远发展贡献力量。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充分了解并确保红酒项目选址符合当地产业政策，具体面积XXX平方米。这包括红酒项目对当地经济的促进作用，以及对相关产业的带动效应，确保红酒项目与地方政府的产业政策保持一致，促进共赢合作。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确保红酒项目选址具备必要的公共设施配套，具体面积XXX平方米。这包括交通便利性、教育、医疗等基础设施，以提高居民生活品质，使得红酒项目选址更具吸引力。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考虑用地总体要求对当地社会稳定性的影响，具体面积XXX平方米。通过深入了解当地社区反馈，确保红酒项目的选址和建设过程对当地社会和谐稳定产生积极作用。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酒项目选址不仅符合法规和规划，还在实际操作中具有可行性。这一全面规划将为红酒项目的成功实施提供坚实的基础，确保红酒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76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酒项目的设备规划和空间设计中，我们将采取灵活设备布局的措施。设备布局将根据实际需求进行灵活设计，避免不必要的浪费。通过合理规划设备摆放位置，我们将提高设备的利用率，减少设备间距，以确保红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酒项目内部引入共享设施的概念，例如共享会议室、办公区等。通过这种方式，我们可以减少对资源的重复建设，提高资源共享效率，从而减小红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85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红酒项目的总图布置中，我们将不同功能区域进行明确的规划，以最大程度满足红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5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我们首先关注市场因素，包括潜在客户分布、竞争对手位置、市场需求等。通过深入的市场调研，我们能够更准确地评估选址对于市场开拓和产品销售的影响，确保红酒项目能够在有利的市场环境中蓬勃发展。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红酒项目对环境的影响是综合评价的重要因素之一。我们将详细考虑选址周边的自然环境、生态保护区、水源地等情况，确保红酒项目的建设和运营对环境影响最小化，并符合当地的环保法规标准。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对选址的评价还需充分考虑当地政府的产业政策和法规。我们将详细了解红酒项目所在地的相关政策，确保红酒项目的规划和运营与当地法规相符，降低不必要的法律风险。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考虑到社会稳定性对企业运营的重要性，我们将评估选址地区的社会安全情况、劳工关系、社区反馈等方面，以确保红酒项目的建设和运营不会受到社会稳定性的负面影响。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最后，我们将综合考虑用地成本，包括土地购置费用、土地开发成本等。通过对用地成本的详细评估，我们能够做出更为精确的经济效益分析，为红酒项目的投资决策提供有力支持。</w:t>
      </w:r>
    </w:p>
    <w:p>
      <w:pPr>
        <w:pStyle w:val="Heading1"/>
        <w:ind w:firstLine="560" w:firstLineChars="200"/>
        <w:rPr>
          <w:rFonts w:ascii="仿宋" w:eastAsia="仿宋" w:hAnsi="仿宋" w:cs="仿宋" w:hint="eastAsia"/>
          <w:sz w:val="28"/>
          <w:lang w:eastAsia="zh-CN"/>
        </w:rPr>
      </w:pPr>
      <w:bookmarkStart w:id="15" w:name="_Toc3228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8715"/>
      <w:r>
        <w:rPr>
          <w:rFonts w:ascii="仿宋" w:eastAsia="仿宋" w:hAnsi="仿宋" w:cs="仿宋" w:hint="eastAsia"/>
          <w:lang w:eastAsia="zh-CN"/>
        </w:rPr>
        <w:t>(一)、红酒行业分析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红酒行业一直以来都是市场的关注焦点。行业内的发展趋势、竞争态势以及潜在机会都对红酒项目的推进产生深远的影响。通过深入研究行业的整体概貌，我们将更好地理解行业的核心特征，为红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酒行业，技术一直是推动创新和发展的关键因素。我们将对当前技术趋势进行详尽分析，包括但不限于人工智能、大数据应用、先进制造技术等。这有助于红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酒项目成功的基础。我们将对主要竞争对手进行深入研究，包括其市场份额、产品特点、市场定位等。通过全面了解竞争对手的优势和劣势，红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721"/>
      <w:r>
        <w:rPr>
          <w:rFonts w:ascii="仿宋" w:eastAsia="仿宋" w:hAnsi="仿宋" w:cs="仿宋" w:hint="eastAsia"/>
          <w:sz w:val="28"/>
          <w:lang w:eastAsia="zh-CN"/>
        </w:rPr>
        <w:t>(二)、红酒市场分析预测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通过对市场规模的深入调研，我们将预测红酒市场未来的增长趋势。这包括市场的整体规模、各细分领域的发展趋势等。红酒项目可以根据市场的扩张速度和潜在机会，制定更符合市场需求的发展策略。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酒项目实施过程中需要充分考虑的因素。我们将对市场风险进行全面评估，包括但不限于政策法规风险、市场竞争风险、技术变革风险等。通过对潜在风险的深入分析，红酒项目可以制定相应的风险缓解策略，降低不确定性对红酒项目的影响。</w:t>
      </w:r>
    </w:p>
    <w:p>
      <w:pPr>
        <w:pStyle w:val="Heading1"/>
        <w:ind w:firstLine="560" w:firstLineChars="200"/>
        <w:rPr>
          <w:rFonts w:ascii="仿宋" w:eastAsia="仿宋" w:hAnsi="仿宋" w:cs="仿宋" w:hint="eastAsia"/>
          <w:sz w:val="28"/>
          <w:lang w:eastAsia="zh-CN"/>
        </w:rPr>
      </w:pPr>
      <w:bookmarkStart w:id="18" w:name="_Toc4768"/>
      <w:r>
        <w:rPr>
          <w:rFonts w:ascii="仿宋" w:eastAsia="仿宋" w:hAnsi="仿宋" w:cs="仿宋" w:hint="eastAsia"/>
          <w:sz w:val="28"/>
          <w:lang w:eastAsia="zh-CN"/>
        </w:rPr>
        <w:t>五、红酒项目绩效评估</w:t>
      </w:r>
      <w:bookmarkEnd w:id="18"/>
    </w:p>
    <w:p>
      <w:pPr>
        <w:pStyle w:val="Heading2"/>
        <w:rPr>
          <w:rFonts w:ascii="仿宋" w:eastAsia="仿宋" w:hAnsi="仿宋" w:cs="仿宋" w:hint="eastAsia"/>
          <w:lang w:eastAsia="zh-CN"/>
        </w:rPr>
      </w:pPr>
      <w:bookmarkStart w:id="19" w:name="_Toc537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在红酒项目中，我们设计了一套全面的绩效评估指标，以确保红酒项目的可控和成功交付。这些指标跨足红酒项目目标、成本、进度和质量等多个维度，为我们提供了全面洞察红酒项目的健康状况。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红酒项目目标达成率是我们关注的首要指标。我们设定了明确的目标，并通过定期监测和评估，迅速发现并应对潜在的目标偏差。这为红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酒项目进度作为关键的绩效指标之一，得到了精心的关注。我们制定了详细的红酒项目进度计划，并设立了进度符合度指标，确保实际进度与计划进度保持一致。这使我们能够快速发现和解决潜在的进度问题，保持红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酒项目绩效的不可或缺的一环。我们引入了一系列的质量标准和客户满意度指标，以确保红酒项目交付的成果在质量上达到或超越预期水平。通过持续监测这些指标，我们努力提升红酒项目整体质量水平，为红酒项目的成功交付提供有力保障。通过这些科学且全面的绩效评估，我们能够更好地引导红酒项目的持续改进，确保红酒项目目标的顺利达成。</w:t>
      </w:r>
    </w:p>
    <w:p>
      <w:pPr>
        <w:pStyle w:val="Heading2"/>
        <w:ind w:firstLine="560" w:firstLineChars="200"/>
        <w:rPr>
          <w:rFonts w:ascii="仿宋" w:eastAsia="仿宋" w:hAnsi="仿宋" w:cs="仿宋" w:hint="eastAsia"/>
          <w:sz w:val="28"/>
          <w:lang w:eastAsia="zh-CN"/>
        </w:rPr>
      </w:pPr>
      <w:bookmarkStart w:id="20" w:name="_Toc751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绩效评估是红酒项目中的关键环节，为确保红酒项目达到预期目标，我们采用了多层次、多维度的绩效评估方法。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酒项目的战略目标对齐，确保每个决策和行动都与红酒项目整体目标保持一致。团队会定期召开战略对齐会议，审视当前工作与红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https://d.book118.com/965213204300011122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7515B"/>
    <w:rsid w:val="59F75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132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2024-03-02T05:17:00Z</dcterms:created>
  <dcterms:modified xsi:type="dcterms:W3CDTF">2024-03-02T05:17:21Z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963539441AF0402A925D83B655068524_11</vt:lpwstr>
  </property>
  <property fmtid="{D5CDD505-2E9C-101B-9397-08002B2CF9AE}" pid="3" name="KSOProductBuildVer">
    <vt:lpwstr>2052-12.1.0.16388</vt:lpwstr>
  </property>
</Properties>
</file>