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AFC售检票系统项目规划设计方案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4" w:history="1">
        <w:r>
          <w:rPr>
            <w:rFonts w:ascii="仿宋" w:eastAsia="仿宋" w:hAnsi="仿宋" w:cs="仿宋" w:hint="eastAsia"/>
            <w:lang w:eastAsia="zh-CN"/>
          </w:rPr>
          <w:t>概论</w:t>
        </w:r>
        <w:r>
          <w:tab/>
        </w:r>
        <w:r>
          <w:fldChar w:fldCharType="begin"/>
        </w:r>
        <w:r>
          <w:instrText xml:space="preserve"> PAGEREF _Toc20524 \h </w:instrText>
        </w:r>
        <w:r>
          <w:fldChar w:fldCharType="separate"/>
        </w:r>
        <w:r>
          <w:t>3</w:t>
        </w:r>
        <w:r>
          <w:fldChar w:fldCharType="end"/>
        </w:r>
      </w:hyperlink>
    </w:p>
    <w:p>
      <w:pPr>
        <w:pStyle w:val="TOC1"/>
        <w:tabs>
          <w:tab w:val="right" w:leader="dot" w:pos="8306"/>
        </w:tabs>
      </w:pPr>
      <w:hyperlink w:anchor="_Toc28475" w:history="1">
        <w:r>
          <w:rPr>
            <w:rFonts w:ascii="仿宋" w:eastAsia="仿宋" w:hAnsi="仿宋" w:cs="仿宋" w:hint="eastAsia"/>
            <w:lang w:eastAsia="zh-CN"/>
          </w:rPr>
          <w:t>一、AFC售检票系统项目土建工程</w:t>
        </w:r>
        <w:r>
          <w:tab/>
        </w:r>
        <w:r>
          <w:fldChar w:fldCharType="begin"/>
        </w:r>
        <w:r>
          <w:instrText xml:space="preserve"> PAGEREF _Toc28475 \h </w:instrText>
        </w:r>
        <w:r>
          <w:fldChar w:fldCharType="separate"/>
        </w:r>
        <w:r>
          <w:t>3</w:t>
        </w:r>
        <w:r>
          <w:fldChar w:fldCharType="end"/>
        </w:r>
      </w:hyperlink>
    </w:p>
    <w:p>
      <w:pPr>
        <w:pStyle w:val="TOC2"/>
        <w:tabs>
          <w:tab w:val="right" w:leader="dot" w:pos="8306"/>
        </w:tabs>
      </w:pPr>
      <w:hyperlink w:anchor="_Toc20745" w:history="1">
        <w:r>
          <w:rPr>
            <w:rFonts w:ascii="仿宋" w:eastAsia="仿宋" w:hAnsi="仿宋" w:cs="仿宋" w:hint="eastAsia"/>
            <w:lang w:eastAsia="zh-CN"/>
          </w:rPr>
          <w:t>(一)、建筑工程设计原则</w:t>
        </w:r>
        <w:r>
          <w:tab/>
        </w:r>
        <w:r>
          <w:fldChar w:fldCharType="begin"/>
        </w:r>
        <w:r>
          <w:instrText xml:space="preserve"> PAGEREF _Toc20745 \h </w:instrText>
        </w:r>
        <w:r>
          <w:fldChar w:fldCharType="separate"/>
        </w:r>
        <w:r>
          <w:t>3</w:t>
        </w:r>
        <w:r>
          <w:fldChar w:fldCharType="end"/>
        </w:r>
      </w:hyperlink>
    </w:p>
    <w:p>
      <w:pPr>
        <w:pStyle w:val="TOC2"/>
        <w:tabs>
          <w:tab w:val="right" w:leader="dot" w:pos="8306"/>
        </w:tabs>
      </w:pPr>
      <w:hyperlink w:anchor="_Toc7460" w:history="1">
        <w:r>
          <w:rPr>
            <w:rFonts w:ascii="仿宋" w:eastAsia="仿宋" w:hAnsi="仿宋" w:cs="仿宋" w:hint="eastAsia"/>
            <w:lang w:eastAsia="zh-CN"/>
          </w:rPr>
          <w:t>(二)、土建工程设计年限及安全等级</w:t>
        </w:r>
        <w:r>
          <w:tab/>
        </w:r>
        <w:r>
          <w:fldChar w:fldCharType="begin"/>
        </w:r>
        <w:r>
          <w:instrText xml:space="preserve"> PAGEREF _Toc7460 \h </w:instrText>
        </w:r>
        <w:r>
          <w:fldChar w:fldCharType="separate"/>
        </w:r>
        <w:r>
          <w:t>4</w:t>
        </w:r>
        <w:r>
          <w:fldChar w:fldCharType="end"/>
        </w:r>
      </w:hyperlink>
    </w:p>
    <w:p>
      <w:pPr>
        <w:pStyle w:val="TOC2"/>
        <w:tabs>
          <w:tab w:val="right" w:leader="dot" w:pos="8306"/>
        </w:tabs>
      </w:pPr>
      <w:hyperlink w:anchor="_Toc6385" w:history="1">
        <w:r>
          <w:rPr>
            <w:rFonts w:ascii="仿宋" w:eastAsia="仿宋" w:hAnsi="仿宋" w:cs="仿宋" w:hint="eastAsia"/>
            <w:lang w:eastAsia="zh-CN"/>
          </w:rPr>
          <w:t>(三)、建筑工程设计总体要求</w:t>
        </w:r>
        <w:r>
          <w:tab/>
        </w:r>
        <w:r>
          <w:fldChar w:fldCharType="begin"/>
        </w:r>
        <w:r>
          <w:instrText xml:space="preserve"> PAGEREF _Toc6385 \h </w:instrText>
        </w:r>
        <w:r>
          <w:fldChar w:fldCharType="separate"/>
        </w:r>
        <w:r>
          <w:t>5</w:t>
        </w:r>
        <w:r>
          <w:fldChar w:fldCharType="end"/>
        </w:r>
      </w:hyperlink>
    </w:p>
    <w:p>
      <w:pPr>
        <w:pStyle w:val="TOC2"/>
        <w:tabs>
          <w:tab w:val="right" w:leader="dot" w:pos="8306"/>
        </w:tabs>
      </w:pPr>
      <w:hyperlink w:anchor="_Toc10012" w:history="1">
        <w:r>
          <w:rPr>
            <w:rFonts w:ascii="仿宋" w:eastAsia="仿宋" w:hAnsi="仿宋" w:cs="仿宋" w:hint="eastAsia"/>
            <w:lang w:eastAsia="zh-CN"/>
          </w:rPr>
          <w:t>(四)、土建工程建设指标</w:t>
        </w:r>
        <w:r>
          <w:tab/>
        </w:r>
        <w:r>
          <w:fldChar w:fldCharType="begin"/>
        </w:r>
        <w:r>
          <w:instrText xml:space="preserve"> PAGEREF _Toc10012 \h </w:instrText>
        </w:r>
        <w:r>
          <w:fldChar w:fldCharType="separate"/>
        </w:r>
        <w:r>
          <w:t>6</w:t>
        </w:r>
        <w:r>
          <w:fldChar w:fldCharType="end"/>
        </w:r>
      </w:hyperlink>
    </w:p>
    <w:p>
      <w:pPr>
        <w:pStyle w:val="TOC1"/>
        <w:tabs>
          <w:tab w:val="right" w:leader="dot" w:pos="8306"/>
        </w:tabs>
      </w:pPr>
      <w:hyperlink w:anchor="_Toc21017" w:history="1">
        <w:r>
          <w:rPr>
            <w:rFonts w:ascii="仿宋" w:eastAsia="仿宋" w:hAnsi="仿宋" w:cs="仿宋" w:hint="eastAsia"/>
            <w:lang w:eastAsia="zh-CN"/>
          </w:rPr>
          <w:t>二、AFC售检票系统项目危机管理</w:t>
        </w:r>
        <w:r>
          <w:tab/>
        </w:r>
        <w:r>
          <w:fldChar w:fldCharType="begin"/>
        </w:r>
        <w:r>
          <w:instrText xml:space="preserve"> PAGEREF _Toc21017 \h </w:instrText>
        </w:r>
        <w:r>
          <w:fldChar w:fldCharType="separate"/>
        </w:r>
        <w:r>
          <w:t>6</w:t>
        </w:r>
        <w:r>
          <w:fldChar w:fldCharType="end"/>
        </w:r>
      </w:hyperlink>
    </w:p>
    <w:p>
      <w:pPr>
        <w:pStyle w:val="TOC2"/>
        <w:tabs>
          <w:tab w:val="right" w:leader="dot" w:pos="8306"/>
        </w:tabs>
      </w:pPr>
      <w:hyperlink w:anchor="_Toc536" w:history="1">
        <w:r>
          <w:rPr>
            <w:rFonts w:ascii="仿宋" w:eastAsia="仿宋" w:hAnsi="仿宋" w:cs="仿宋" w:hint="eastAsia"/>
            <w:lang w:eastAsia="zh-CN"/>
          </w:rPr>
          <w:t>(一)、危机预警与识别</w:t>
        </w:r>
        <w:r>
          <w:tab/>
        </w:r>
        <w:r>
          <w:fldChar w:fldCharType="begin"/>
        </w:r>
        <w:r>
          <w:instrText xml:space="preserve"> PAGEREF _Toc536 \h </w:instrText>
        </w:r>
        <w:r>
          <w:fldChar w:fldCharType="separate"/>
        </w:r>
        <w:r>
          <w:t>6</w:t>
        </w:r>
        <w:r>
          <w:fldChar w:fldCharType="end"/>
        </w:r>
      </w:hyperlink>
    </w:p>
    <w:p>
      <w:pPr>
        <w:pStyle w:val="TOC2"/>
        <w:tabs>
          <w:tab w:val="right" w:leader="dot" w:pos="8306"/>
        </w:tabs>
      </w:pPr>
      <w:hyperlink w:anchor="_Toc2791" w:history="1">
        <w:r>
          <w:rPr>
            <w:rFonts w:ascii="仿宋" w:eastAsia="仿宋" w:hAnsi="仿宋" w:cs="仿宋" w:hint="eastAsia"/>
            <w:lang w:eastAsia="zh-CN"/>
          </w:rPr>
          <w:t>(二)、危机应对与恢复</w:t>
        </w:r>
        <w:r>
          <w:tab/>
        </w:r>
        <w:r>
          <w:fldChar w:fldCharType="begin"/>
        </w:r>
        <w:r>
          <w:instrText xml:space="preserve"> PAGEREF _Toc2791 \h </w:instrText>
        </w:r>
        <w:r>
          <w:fldChar w:fldCharType="separate"/>
        </w:r>
        <w:r>
          <w:t>7</w:t>
        </w:r>
        <w:r>
          <w:fldChar w:fldCharType="end"/>
        </w:r>
      </w:hyperlink>
    </w:p>
    <w:p>
      <w:pPr>
        <w:pStyle w:val="TOC1"/>
        <w:tabs>
          <w:tab w:val="right" w:leader="dot" w:pos="8306"/>
        </w:tabs>
      </w:pPr>
      <w:hyperlink w:anchor="_Toc25353" w:history="1">
        <w:r>
          <w:rPr>
            <w:rFonts w:ascii="仿宋" w:eastAsia="仿宋" w:hAnsi="仿宋" w:cs="仿宋" w:hint="eastAsia"/>
            <w:lang w:eastAsia="zh-CN"/>
          </w:rPr>
          <w:t>三、AFC售检票系统项目文档管理</w:t>
        </w:r>
        <w:r>
          <w:tab/>
        </w:r>
        <w:r>
          <w:fldChar w:fldCharType="begin"/>
        </w:r>
        <w:r>
          <w:instrText xml:space="preserve"> PAGEREF _Toc25353 \h </w:instrText>
        </w:r>
        <w:r>
          <w:fldChar w:fldCharType="separate"/>
        </w:r>
        <w:r>
          <w:t>9</w:t>
        </w:r>
        <w:r>
          <w:fldChar w:fldCharType="end"/>
        </w:r>
      </w:hyperlink>
    </w:p>
    <w:p>
      <w:pPr>
        <w:pStyle w:val="TOC2"/>
        <w:tabs>
          <w:tab w:val="right" w:leader="dot" w:pos="8306"/>
        </w:tabs>
      </w:pPr>
      <w:hyperlink w:anchor="_Toc3105" w:history="1">
        <w:r>
          <w:rPr>
            <w:rFonts w:ascii="仿宋" w:eastAsia="仿宋" w:hAnsi="仿宋" w:cs="仿宋" w:hint="eastAsia"/>
            <w:lang w:eastAsia="zh-CN"/>
          </w:rPr>
          <w:t>(一)、文档编制与审查</w:t>
        </w:r>
        <w:r>
          <w:tab/>
        </w:r>
        <w:r>
          <w:fldChar w:fldCharType="begin"/>
        </w:r>
        <w:r>
          <w:instrText xml:space="preserve"> PAGEREF _Toc3105 \h </w:instrText>
        </w:r>
        <w:r>
          <w:fldChar w:fldCharType="separate"/>
        </w:r>
        <w:r>
          <w:t>9</w:t>
        </w:r>
        <w:r>
          <w:fldChar w:fldCharType="end"/>
        </w:r>
      </w:hyperlink>
    </w:p>
    <w:p>
      <w:pPr>
        <w:pStyle w:val="TOC2"/>
        <w:tabs>
          <w:tab w:val="right" w:leader="dot" w:pos="8306"/>
        </w:tabs>
      </w:pPr>
      <w:hyperlink w:anchor="_Toc8399" w:history="1">
        <w:r>
          <w:rPr>
            <w:rFonts w:ascii="仿宋" w:eastAsia="仿宋" w:hAnsi="仿宋" w:cs="仿宋" w:hint="eastAsia"/>
            <w:lang w:eastAsia="zh-CN"/>
          </w:rPr>
          <w:t>(二)、文档发布与分发</w:t>
        </w:r>
        <w:r>
          <w:tab/>
        </w:r>
        <w:r>
          <w:fldChar w:fldCharType="begin"/>
        </w:r>
        <w:r>
          <w:instrText xml:space="preserve"> PAGEREF _Toc8399 \h </w:instrText>
        </w:r>
        <w:r>
          <w:fldChar w:fldCharType="separate"/>
        </w:r>
        <w:r>
          <w:t>10</w:t>
        </w:r>
        <w:r>
          <w:fldChar w:fldCharType="end"/>
        </w:r>
      </w:hyperlink>
    </w:p>
    <w:p>
      <w:pPr>
        <w:pStyle w:val="TOC2"/>
        <w:tabs>
          <w:tab w:val="right" w:leader="dot" w:pos="8306"/>
        </w:tabs>
      </w:pPr>
      <w:hyperlink w:anchor="_Toc1431" w:history="1">
        <w:r>
          <w:rPr>
            <w:rFonts w:ascii="仿宋" w:eastAsia="仿宋" w:hAnsi="仿宋" w:cs="仿宋" w:hint="eastAsia"/>
            <w:lang w:eastAsia="zh-CN"/>
          </w:rPr>
          <w:t>(三)、文档存档与归档</w:t>
        </w:r>
        <w:r>
          <w:tab/>
        </w:r>
        <w:r>
          <w:fldChar w:fldCharType="begin"/>
        </w:r>
        <w:r>
          <w:instrText xml:space="preserve"> PAGEREF _Toc1431 \h </w:instrText>
        </w:r>
        <w:r>
          <w:fldChar w:fldCharType="separate"/>
        </w:r>
        <w:r>
          <w:t>11</w:t>
        </w:r>
        <w:r>
          <w:fldChar w:fldCharType="end"/>
        </w:r>
      </w:hyperlink>
    </w:p>
    <w:p>
      <w:pPr>
        <w:pStyle w:val="TOC1"/>
        <w:tabs>
          <w:tab w:val="right" w:leader="dot" w:pos="8306"/>
        </w:tabs>
      </w:pPr>
      <w:hyperlink w:anchor="_Toc14010" w:history="1">
        <w:r>
          <w:rPr>
            <w:rFonts w:ascii="仿宋" w:eastAsia="仿宋" w:hAnsi="仿宋" w:cs="仿宋" w:hint="eastAsia"/>
            <w:lang w:eastAsia="zh-CN"/>
          </w:rPr>
          <w:t>四、AFC售检票系统项目可持续发展</w:t>
        </w:r>
        <w:r>
          <w:tab/>
        </w:r>
        <w:r>
          <w:fldChar w:fldCharType="begin"/>
        </w:r>
        <w:r>
          <w:instrText xml:space="preserve"> PAGEREF _Toc14010 \h </w:instrText>
        </w:r>
        <w:r>
          <w:fldChar w:fldCharType="separate"/>
        </w:r>
        <w:r>
          <w:t>12</w:t>
        </w:r>
        <w:r>
          <w:fldChar w:fldCharType="end"/>
        </w:r>
      </w:hyperlink>
    </w:p>
    <w:p>
      <w:pPr>
        <w:pStyle w:val="TOC2"/>
        <w:tabs>
          <w:tab w:val="right" w:leader="dot" w:pos="8306"/>
        </w:tabs>
      </w:pPr>
      <w:hyperlink w:anchor="_Toc27915" w:history="1">
        <w:r>
          <w:rPr>
            <w:rFonts w:ascii="仿宋" w:eastAsia="仿宋" w:hAnsi="仿宋" w:cs="仿宋" w:hint="eastAsia"/>
            <w:lang w:eastAsia="zh-CN"/>
          </w:rPr>
          <w:t>(一)、可持续战略与实践</w:t>
        </w:r>
        <w:r>
          <w:tab/>
        </w:r>
        <w:r>
          <w:fldChar w:fldCharType="begin"/>
        </w:r>
        <w:r>
          <w:instrText xml:space="preserve"> PAGEREF _Toc27915 \h </w:instrText>
        </w:r>
        <w:r>
          <w:fldChar w:fldCharType="separate"/>
        </w:r>
        <w:r>
          <w:t>12</w:t>
        </w:r>
        <w:r>
          <w:fldChar w:fldCharType="end"/>
        </w:r>
      </w:hyperlink>
    </w:p>
    <w:p>
      <w:pPr>
        <w:pStyle w:val="TOC2"/>
        <w:tabs>
          <w:tab w:val="right" w:leader="dot" w:pos="8306"/>
        </w:tabs>
      </w:pPr>
      <w:hyperlink w:anchor="_Toc29785" w:history="1">
        <w:r>
          <w:rPr>
            <w:rFonts w:ascii="仿宋" w:eastAsia="仿宋" w:hAnsi="仿宋" w:cs="仿宋" w:hint="eastAsia"/>
            <w:lang w:eastAsia="zh-CN"/>
          </w:rPr>
          <w:t>(二)、环保与社会责任</w:t>
        </w:r>
        <w:r>
          <w:tab/>
        </w:r>
        <w:r>
          <w:fldChar w:fldCharType="begin"/>
        </w:r>
        <w:r>
          <w:instrText xml:space="preserve"> PAGEREF _Toc29785 \h </w:instrText>
        </w:r>
        <w:r>
          <w:fldChar w:fldCharType="separate"/>
        </w:r>
        <w:r>
          <w:t>13</w:t>
        </w:r>
        <w:r>
          <w:fldChar w:fldCharType="end"/>
        </w:r>
      </w:hyperlink>
    </w:p>
    <w:p>
      <w:pPr>
        <w:pStyle w:val="TOC1"/>
        <w:tabs>
          <w:tab w:val="right" w:leader="dot" w:pos="8306"/>
        </w:tabs>
      </w:pPr>
      <w:hyperlink w:anchor="_Toc2403" w:history="1">
        <w:r>
          <w:rPr>
            <w:rFonts w:ascii="仿宋" w:eastAsia="仿宋" w:hAnsi="仿宋" w:cs="仿宋" w:hint="eastAsia"/>
            <w:lang w:eastAsia="zh-CN"/>
          </w:rPr>
          <w:t>五、AFC售检票系统项目选址可行性分析</w:t>
        </w:r>
        <w:r>
          <w:tab/>
        </w:r>
        <w:r>
          <w:fldChar w:fldCharType="begin"/>
        </w:r>
        <w:r>
          <w:instrText xml:space="preserve"> PAGEREF _Toc2403 \h </w:instrText>
        </w:r>
        <w:r>
          <w:fldChar w:fldCharType="separate"/>
        </w:r>
        <w:r>
          <w:t>14</w:t>
        </w:r>
        <w:r>
          <w:fldChar w:fldCharType="end"/>
        </w:r>
      </w:hyperlink>
    </w:p>
    <w:p>
      <w:pPr>
        <w:pStyle w:val="TOC2"/>
        <w:tabs>
          <w:tab w:val="right" w:leader="dot" w:pos="8306"/>
        </w:tabs>
      </w:pPr>
      <w:hyperlink w:anchor="_Toc3160" w:history="1">
        <w:r>
          <w:rPr>
            <w:rFonts w:ascii="仿宋" w:eastAsia="仿宋" w:hAnsi="仿宋" w:cs="仿宋" w:hint="eastAsia"/>
            <w:lang w:eastAsia="zh-CN"/>
          </w:rPr>
          <w:t>(一)、AFC售检票系统项目选址</w:t>
        </w:r>
        <w:r>
          <w:tab/>
        </w:r>
        <w:r>
          <w:fldChar w:fldCharType="begin"/>
        </w:r>
        <w:r>
          <w:instrText xml:space="preserve"> PAGEREF _Toc3160 \h </w:instrText>
        </w:r>
        <w:r>
          <w:fldChar w:fldCharType="separate"/>
        </w:r>
        <w:r>
          <w:t>14</w:t>
        </w:r>
        <w:r>
          <w:fldChar w:fldCharType="end"/>
        </w:r>
      </w:hyperlink>
    </w:p>
    <w:p>
      <w:pPr>
        <w:pStyle w:val="TOC2"/>
        <w:tabs>
          <w:tab w:val="right" w:leader="dot" w:pos="8306"/>
        </w:tabs>
      </w:pPr>
      <w:hyperlink w:anchor="_Toc13422" w:history="1">
        <w:r>
          <w:rPr>
            <w:rFonts w:ascii="仿宋" w:eastAsia="仿宋" w:hAnsi="仿宋" w:cs="仿宋" w:hint="eastAsia"/>
            <w:lang w:eastAsia="zh-CN"/>
          </w:rPr>
          <w:t>(二)、用地控制指标</w:t>
        </w:r>
        <w:r>
          <w:tab/>
        </w:r>
        <w:r>
          <w:fldChar w:fldCharType="begin"/>
        </w:r>
        <w:r>
          <w:instrText xml:space="preserve"> PAGEREF _Toc13422 \h </w:instrText>
        </w:r>
        <w:r>
          <w:fldChar w:fldCharType="separate"/>
        </w:r>
        <w:r>
          <w:t>14</w:t>
        </w:r>
        <w:r>
          <w:fldChar w:fldCharType="end"/>
        </w:r>
      </w:hyperlink>
    </w:p>
    <w:p>
      <w:pPr>
        <w:pStyle w:val="TOC2"/>
        <w:tabs>
          <w:tab w:val="right" w:leader="dot" w:pos="8306"/>
        </w:tabs>
      </w:pPr>
      <w:hyperlink w:anchor="_Toc960" w:history="1">
        <w:r>
          <w:rPr>
            <w:rFonts w:ascii="仿宋" w:eastAsia="仿宋" w:hAnsi="仿宋" w:cs="仿宋" w:hint="eastAsia"/>
            <w:lang w:eastAsia="zh-CN"/>
          </w:rPr>
          <w:t>(三)、节约用地措施</w:t>
        </w:r>
        <w:r>
          <w:tab/>
        </w:r>
        <w:r>
          <w:fldChar w:fldCharType="begin"/>
        </w:r>
        <w:r>
          <w:instrText xml:space="preserve"> PAGEREF _Toc960 \h </w:instrText>
        </w:r>
        <w:r>
          <w:fldChar w:fldCharType="separate"/>
        </w:r>
        <w:r>
          <w:t>16</w:t>
        </w:r>
        <w:r>
          <w:fldChar w:fldCharType="end"/>
        </w:r>
      </w:hyperlink>
    </w:p>
    <w:p>
      <w:pPr>
        <w:pStyle w:val="TOC2"/>
        <w:tabs>
          <w:tab w:val="right" w:leader="dot" w:pos="8306"/>
        </w:tabs>
      </w:pPr>
      <w:hyperlink w:anchor="_Toc28604" w:history="1">
        <w:r>
          <w:rPr>
            <w:rFonts w:ascii="仿宋" w:eastAsia="仿宋" w:hAnsi="仿宋" w:cs="仿宋" w:hint="eastAsia"/>
            <w:lang w:eastAsia="zh-CN"/>
          </w:rPr>
          <w:t>(四)、总图布置方案</w:t>
        </w:r>
        <w:r>
          <w:tab/>
        </w:r>
        <w:r>
          <w:fldChar w:fldCharType="begin"/>
        </w:r>
        <w:r>
          <w:instrText xml:space="preserve"> PAGEREF _Toc28604 \h </w:instrText>
        </w:r>
        <w:r>
          <w:fldChar w:fldCharType="separate"/>
        </w:r>
        <w:r>
          <w:t>17</w:t>
        </w:r>
        <w:r>
          <w:fldChar w:fldCharType="end"/>
        </w:r>
      </w:hyperlink>
    </w:p>
    <w:p>
      <w:pPr>
        <w:pStyle w:val="TOC2"/>
        <w:tabs>
          <w:tab w:val="right" w:leader="dot" w:pos="8306"/>
        </w:tabs>
      </w:pPr>
      <w:hyperlink w:anchor="_Toc19422" w:history="1">
        <w:r>
          <w:rPr>
            <w:rFonts w:ascii="仿宋" w:eastAsia="仿宋" w:hAnsi="仿宋" w:cs="仿宋" w:hint="eastAsia"/>
            <w:lang w:eastAsia="zh-CN"/>
          </w:rPr>
          <w:t>(五)、选址综合评价</w:t>
        </w:r>
        <w:r>
          <w:tab/>
        </w:r>
        <w:r>
          <w:fldChar w:fldCharType="begin"/>
        </w:r>
        <w:r>
          <w:instrText xml:space="preserve"> PAGEREF _Toc19422 \h </w:instrText>
        </w:r>
        <w:r>
          <w:fldChar w:fldCharType="separate"/>
        </w:r>
        <w:r>
          <w:t>18</w:t>
        </w:r>
        <w:r>
          <w:fldChar w:fldCharType="end"/>
        </w:r>
      </w:hyperlink>
    </w:p>
    <w:p>
      <w:pPr>
        <w:pStyle w:val="TOC1"/>
        <w:tabs>
          <w:tab w:val="right" w:leader="dot" w:pos="8306"/>
        </w:tabs>
      </w:pPr>
      <w:hyperlink w:anchor="_Toc3426" w:history="1">
        <w:r>
          <w:rPr>
            <w:rFonts w:ascii="仿宋" w:eastAsia="仿宋" w:hAnsi="仿宋" w:cs="仿宋" w:hint="eastAsia"/>
            <w:lang w:eastAsia="zh-CN"/>
          </w:rPr>
          <w:t>六、产品规划分析</w:t>
        </w:r>
        <w:r>
          <w:tab/>
        </w:r>
        <w:r>
          <w:fldChar w:fldCharType="begin"/>
        </w:r>
        <w:r>
          <w:instrText xml:space="preserve"> PAGEREF _Toc3426 \h </w:instrText>
        </w:r>
        <w:r>
          <w:fldChar w:fldCharType="separate"/>
        </w:r>
        <w:r>
          <w:t>20</w:t>
        </w:r>
        <w:r>
          <w:fldChar w:fldCharType="end"/>
        </w:r>
      </w:hyperlink>
    </w:p>
    <w:p>
      <w:pPr>
        <w:pStyle w:val="TOC2"/>
        <w:tabs>
          <w:tab w:val="right" w:leader="dot" w:pos="8306"/>
        </w:tabs>
      </w:pPr>
      <w:hyperlink w:anchor="_Toc25742" w:history="1">
        <w:r>
          <w:rPr>
            <w:rFonts w:ascii="仿宋" w:eastAsia="仿宋" w:hAnsi="仿宋" w:cs="仿宋" w:hint="eastAsia"/>
            <w:lang w:eastAsia="zh-CN"/>
          </w:rPr>
          <w:t>(一)、产品规划</w:t>
        </w:r>
        <w:r>
          <w:tab/>
        </w:r>
        <w:r>
          <w:fldChar w:fldCharType="begin"/>
        </w:r>
        <w:r>
          <w:instrText xml:space="preserve"> PAGEREF _Toc25742 \h </w:instrText>
        </w:r>
        <w:r>
          <w:fldChar w:fldCharType="separate"/>
        </w:r>
        <w:r>
          <w:t>20</w:t>
        </w:r>
        <w:r>
          <w:fldChar w:fldCharType="end"/>
        </w:r>
      </w:hyperlink>
    </w:p>
    <w:p>
      <w:pPr>
        <w:pStyle w:val="TOC2"/>
        <w:tabs>
          <w:tab w:val="right" w:leader="dot" w:pos="8306"/>
        </w:tabs>
      </w:pPr>
      <w:hyperlink w:anchor="_Toc29590" w:history="1">
        <w:r>
          <w:rPr>
            <w:rFonts w:ascii="仿宋" w:eastAsia="仿宋" w:hAnsi="仿宋" w:cs="仿宋" w:hint="eastAsia"/>
            <w:lang w:eastAsia="zh-CN"/>
          </w:rPr>
          <w:t>(二)、建设规模</w:t>
        </w:r>
        <w:r>
          <w:tab/>
        </w:r>
        <w:r>
          <w:fldChar w:fldCharType="begin"/>
        </w:r>
        <w:r>
          <w:instrText xml:space="preserve"> PAGEREF _Toc29590 \h </w:instrText>
        </w:r>
        <w:r>
          <w:fldChar w:fldCharType="separate"/>
        </w:r>
        <w:r>
          <w:t>20</w:t>
        </w:r>
        <w:r>
          <w:fldChar w:fldCharType="end"/>
        </w:r>
      </w:hyperlink>
    </w:p>
    <w:p>
      <w:pPr>
        <w:pStyle w:val="TOC1"/>
        <w:tabs>
          <w:tab w:val="right" w:leader="dot" w:pos="8306"/>
        </w:tabs>
      </w:pPr>
      <w:hyperlink w:anchor="_Toc4549" w:history="1">
        <w:r>
          <w:rPr>
            <w:rFonts w:ascii="仿宋" w:eastAsia="仿宋" w:hAnsi="仿宋" w:cs="仿宋" w:hint="eastAsia"/>
            <w:lang w:eastAsia="zh-CN"/>
          </w:rPr>
          <w:t>七、生产安全保护</w:t>
        </w:r>
        <w:r>
          <w:tab/>
        </w:r>
        <w:r>
          <w:fldChar w:fldCharType="begin"/>
        </w:r>
        <w:r>
          <w:instrText xml:space="preserve"> PAGEREF _Toc4549 \h </w:instrText>
        </w:r>
        <w:r>
          <w:fldChar w:fldCharType="separate"/>
        </w:r>
        <w:r>
          <w:t>22</w:t>
        </w:r>
        <w:r>
          <w:fldChar w:fldCharType="end"/>
        </w:r>
      </w:hyperlink>
    </w:p>
    <w:p>
      <w:pPr>
        <w:pStyle w:val="TOC2"/>
        <w:tabs>
          <w:tab w:val="right" w:leader="dot" w:pos="8306"/>
        </w:tabs>
      </w:pPr>
      <w:hyperlink w:anchor="_Toc31378" w:history="1">
        <w:r>
          <w:rPr>
            <w:rFonts w:ascii="仿宋" w:eastAsia="仿宋" w:hAnsi="仿宋" w:cs="仿宋" w:hint="eastAsia"/>
            <w:lang w:eastAsia="zh-CN"/>
          </w:rPr>
          <w:t>(一)、消防安全</w:t>
        </w:r>
        <w:r>
          <w:tab/>
        </w:r>
        <w:r>
          <w:fldChar w:fldCharType="begin"/>
        </w:r>
        <w:r>
          <w:instrText xml:space="preserve"> PAGEREF _Toc31378 \h </w:instrText>
        </w:r>
        <w:r>
          <w:fldChar w:fldCharType="separate"/>
        </w:r>
        <w:r>
          <w:t>22</w:t>
        </w:r>
        <w:r>
          <w:fldChar w:fldCharType="end"/>
        </w:r>
      </w:hyperlink>
    </w:p>
    <w:p>
      <w:pPr>
        <w:pStyle w:val="TOC2"/>
        <w:tabs>
          <w:tab w:val="right" w:leader="dot" w:pos="8306"/>
        </w:tabs>
      </w:pPr>
      <w:hyperlink w:anchor="_Toc18064" w:history="1">
        <w:r>
          <w:rPr>
            <w:rFonts w:ascii="仿宋" w:eastAsia="仿宋" w:hAnsi="仿宋" w:cs="仿宋" w:hint="eastAsia"/>
            <w:lang w:eastAsia="zh-CN"/>
          </w:rPr>
          <w:t>(二)、防火防爆总图布置措施</w:t>
        </w:r>
        <w:r>
          <w:tab/>
        </w:r>
        <w:r>
          <w:fldChar w:fldCharType="begin"/>
        </w:r>
        <w:r>
          <w:instrText xml:space="preserve"> PAGEREF _Toc18064 \h </w:instrText>
        </w:r>
        <w:r>
          <w:fldChar w:fldCharType="separate"/>
        </w:r>
        <w:r>
          <w:t>23</w:t>
        </w:r>
        <w:r>
          <w:fldChar w:fldCharType="end"/>
        </w:r>
      </w:hyperlink>
    </w:p>
    <w:p>
      <w:pPr>
        <w:pStyle w:val="TOC2"/>
        <w:tabs>
          <w:tab w:val="right" w:leader="dot" w:pos="8306"/>
        </w:tabs>
      </w:pPr>
      <w:hyperlink w:anchor="_Toc7705" w:history="1">
        <w:r>
          <w:rPr>
            <w:rFonts w:ascii="仿宋" w:eastAsia="仿宋" w:hAnsi="仿宋" w:cs="仿宋" w:hint="eastAsia"/>
            <w:lang w:eastAsia="zh-CN"/>
          </w:rPr>
          <w:t>(三)、自然灾害防范措施</w:t>
        </w:r>
        <w:r>
          <w:tab/>
        </w:r>
        <w:r>
          <w:fldChar w:fldCharType="begin"/>
        </w:r>
        <w:r>
          <w:instrText xml:space="preserve"> PAGEREF _Toc7705 \h </w:instrText>
        </w:r>
        <w:r>
          <w:fldChar w:fldCharType="separate"/>
        </w:r>
        <w:r>
          <w:t>24</w:t>
        </w:r>
        <w:r>
          <w:fldChar w:fldCharType="end"/>
        </w:r>
      </w:hyperlink>
    </w:p>
    <w:p>
      <w:pPr>
        <w:pStyle w:val="TOC2"/>
        <w:tabs>
          <w:tab w:val="right" w:leader="dot" w:pos="8306"/>
        </w:tabs>
      </w:pPr>
      <w:hyperlink w:anchor="_Toc14560" w:history="1">
        <w:r>
          <w:rPr>
            <w:rFonts w:ascii="仿宋" w:eastAsia="仿宋" w:hAnsi="仿宋" w:cs="仿宋" w:hint="eastAsia"/>
            <w:lang w:eastAsia="zh-CN"/>
          </w:rPr>
          <w:t>(四)、安全色及安全标志使用要求</w:t>
        </w:r>
        <w:r>
          <w:tab/>
        </w:r>
        <w:r>
          <w:fldChar w:fldCharType="begin"/>
        </w:r>
        <w:r>
          <w:instrText xml:space="preserve"> PAGEREF _Toc14560 \h </w:instrText>
        </w:r>
        <w:r>
          <w:fldChar w:fldCharType="separate"/>
        </w:r>
        <w:r>
          <w:t>25</w:t>
        </w:r>
        <w:r>
          <w:fldChar w:fldCharType="end"/>
        </w:r>
      </w:hyperlink>
    </w:p>
    <w:p>
      <w:pPr>
        <w:pStyle w:val="TOC2"/>
        <w:tabs>
          <w:tab w:val="right" w:leader="dot" w:pos="8306"/>
        </w:tabs>
      </w:pPr>
      <w:hyperlink w:anchor="_Toc18578" w:history="1">
        <w:r>
          <w:rPr>
            <w:rFonts w:ascii="仿宋" w:eastAsia="仿宋" w:hAnsi="仿宋" w:cs="仿宋" w:hint="eastAsia"/>
            <w:lang w:eastAsia="zh-CN"/>
          </w:rPr>
          <w:t>(五)、防尘防毒措施</w:t>
        </w:r>
        <w:r>
          <w:tab/>
        </w:r>
        <w:r>
          <w:fldChar w:fldCharType="begin"/>
        </w:r>
        <w:r>
          <w:instrText xml:space="preserve"> PAGEREF _Toc18578 \h </w:instrText>
        </w:r>
        <w:r>
          <w:fldChar w:fldCharType="separate"/>
        </w:r>
        <w:r>
          <w:t>26</w:t>
        </w:r>
        <w:r>
          <w:fldChar w:fldCharType="end"/>
        </w:r>
      </w:hyperlink>
    </w:p>
    <w:p>
      <w:pPr>
        <w:pStyle w:val="TOC2"/>
        <w:tabs>
          <w:tab w:val="right" w:leader="dot" w:pos="8306"/>
        </w:tabs>
      </w:pPr>
      <w:hyperlink w:anchor="_Toc27866" w:history="1">
        <w:r>
          <w:rPr>
            <w:rFonts w:ascii="仿宋" w:eastAsia="仿宋" w:hAnsi="仿宋" w:cs="仿宋" w:hint="eastAsia"/>
            <w:lang w:eastAsia="zh-CN"/>
          </w:rPr>
          <w:t>(六)、防静电、触电防护及防雷措施</w:t>
        </w:r>
        <w:r>
          <w:tab/>
        </w:r>
        <w:r>
          <w:fldChar w:fldCharType="begin"/>
        </w:r>
        <w:r>
          <w:instrText xml:space="preserve"> PAGEREF _Toc27866 \h </w:instrText>
        </w:r>
        <w:r>
          <w:fldChar w:fldCharType="separate"/>
        </w:r>
        <w:r>
          <w:t>27</w:t>
        </w:r>
        <w:r>
          <w:fldChar w:fldCharType="end"/>
        </w:r>
      </w:hyperlink>
    </w:p>
    <w:p>
      <w:pPr>
        <w:pStyle w:val="TOC2"/>
        <w:tabs>
          <w:tab w:val="right" w:leader="dot" w:pos="8306"/>
        </w:tabs>
      </w:pPr>
      <w:hyperlink w:anchor="_Toc27546" w:history="1">
        <w:r>
          <w:rPr>
            <w:rFonts w:ascii="仿宋" w:eastAsia="仿宋" w:hAnsi="仿宋" w:cs="仿宋" w:hint="eastAsia"/>
            <w:lang w:eastAsia="zh-CN"/>
          </w:rPr>
          <w:t>(七)、机械设备安全保障措施</w:t>
        </w:r>
        <w:r>
          <w:tab/>
        </w:r>
        <w:r>
          <w:fldChar w:fldCharType="begin"/>
        </w:r>
        <w:r>
          <w:instrText xml:space="preserve"> PAGEREF _Toc27546 \h </w:instrText>
        </w:r>
        <w:r>
          <w:fldChar w:fldCharType="separate"/>
        </w:r>
        <w:r>
          <w:t>28</w:t>
        </w:r>
        <w:r>
          <w:fldChar w:fldCharType="end"/>
        </w:r>
      </w:hyperlink>
    </w:p>
    <w:p>
      <w:pPr>
        <w:pStyle w:val="TOC1"/>
        <w:tabs>
          <w:tab w:val="right" w:leader="dot" w:pos="8306"/>
        </w:tabs>
      </w:pPr>
      <w:hyperlink w:anchor="_Toc15237" w:history="1">
        <w:r>
          <w:rPr>
            <w:rFonts w:ascii="仿宋" w:eastAsia="仿宋" w:hAnsi="仿宋" w:cs="仿宋" w:hint="eastAsia"/>
            <w:lang w:eastAsia="zh-CN"/>
          </w:rPr>
          <w:t>八、AFC售检票系统项目财务管理</w:t>
        </w:r>
        <w:r>
          <w:tab/>
        </w:r>
        <w:r>
          <w:fldChar w:fldCharType="begin"/>
        </w:r>
        <w:r>
          <w:instrText xml:space="preserve"> PAGEREF _Toc15237 \h </w:instrText>
        </w:r>
        <w:r>
          <w:fldChar w:fldCharType="separate"/>
        </w:r>
        <w:r>
          <w:t>30</w:t>
        </w:r>
        <w:r>
          <w:fldChar w:fldCharType="end"/>
        </w:r>
      </w:hyperlink>
    </w:p>
    <w:p>
      <w:pPr>
        <w:pStyle w:val="TOC2"/>
        <w:tabs>
          <w:tab w:val="right" w:leader="dot" w:pos="8306"/>
        </w:tabs>
      </w:pPr>
      <w:hyperlink w:anchor="_Toc31347" w:history="1">
        <w:r>
          <w:rPr>
            <w:rFonts w:ascii="仿宋" w:eastAsia="仿宋" w:hAnsi="仿宋" w:cs="仿宋" w:hint="eastAsia"/>
            <w:lang w:eastAsia="zh-CN"/>
          </w:rPr>
          <w:t>(一)、资金需求大</w:t>
        </w:r>
        <w:r>
          <w:tab/>
        </w:r>
        <w:r>
          <w:fldChar w:fldCharType="begin"/>
        </w:r>
        <w:r>
          <w:instrText xml:space="preserve"> PAGEREF _Toc31347 \h </w:instrText>
        </w:r>
        <w:r>
          <w:fldChar w:fldCharType="separate"/>
        </w:r>
        <w:r>
          <w:t>30</w:t>
        </w:r>
        <w:r>
          <w:fldChar w:fldCharType="end"/>
        </w:r>
      </w:hyperlink>
    </w:p>
    <w:p>
      <w:pPr>
        <w:pStyle w:val="TOC2"/>
        <w:tabs>
          <w:tab w:val="right" w:leader="dot" w:pos="8306"/>
        </w:tabs>
      </w:pPr>
      <w:hyperlink w:anchor="_Toc14347" w:history="1">
        <w:r>
          <w:rPr>
            <w:rFonts w:ascii="仿宋" w:eastAsia="仿宋" w:hAnsi="仿宋" w:cs="仿宋" w:hint="eastAsia"/>
            <w:lang w:eastAsia="zh-CN"/>
          </w:rPr>
          <w:t>(二)、研发周期长</w:t>
        </w:r>
        <w:r>
          <w:tab/>
        </w:r>
        <w:r>
          <w:fldChar w:fldCharType="begin"/>
        </w:r>
        <w:r>
          <w:instrText xml:space="preserve"> PAGEREF _Toc14347 \h </w:instrText>
        </w:r>
        <w:r>
          <w:fldChar w:fldCharType="separate"/>
        </w:r>
        <w:r>
          <w:t>31</w:t>
        </w:r>
        <w:r>
          <w:fldChar w:fldCharType="end"/>
        </w:r>
      </w:hyperlink>
    </w:p>
    <w:p>
      <w:pPr>
        <w:pStyle w:val="TOC2"/>
        <w:tabs>
          <w:tab w:val="right" w:leader="dot" w:pos="8306"/>
        </w:tabs>
      </w:pPr>
      <w:hyperlink w:anchor="_Toc15561" w:history="1">
        <w:r>
          <w:rPr>
            <w:rFonts w:ascii="仿宋" w:eastAsia="仿宋" w:hAnsi="仿宋" w:cs="仿宋" w:hint="eastAsia"/>
            <w:lang w:eastAsia="zh-CN"/>
          </w:rPr>
          <w:t>(三)、市场风险大</w:t>
        </w:r>
        <w:r>
          <w:tab/>
        </w:r>
        <w:r>
          <w:fldChar w:fldCharType="begin"/>
        </w:r>
        <w:r>
          <w:instrText xml:space="preserve"> PAGEREF _Toc15561 \h </w:instrText>
        </w:r>
        <w:r>
          <w:fldChar w:fldCharType="separate"/>
        </w:r>
        <w:r>
          <w:t>32</w:t>
        </w:r>
        <w:r>
          <w:fldChar w:fldCharType="end"/>
        </w:r>
      </w:hyperlink>
    </w:p>
    <w:p>
      <w:pPr>
        <w:pStyle w:val="TOC2"/>
        <w:tabs>
          <w:tab w:val="right" w:leader="dot" w:pos="8306"/>
        </w:tabs>
      </w:pPr>
      <w:hyperlink w:anchor="_Toc12269" w:history="1">
        <w:r>
          <w:rPr>
            <w:rFonts w:ascii="仿宋" w:eastAsia="仿宋" w:hAnsi="仿宋" w:cs="仿宋" w:hint="eastAsia"/>
            <w:lang w:eastAsia="zh-CN"/>
          </w:rPr>
          <w:t>(四)、利润率高</w:t>
        </w:r>
        <w:r>
          <w:tab/>
        </w:r>
        <w:r>
          <w:fldChar w:fldCharType="begin"/>
        </w:r>
        <w:r>
          <w:instrText xml:space="preserve"> PAGEREF _Toc12269 \h </w:instrText>
        </w:r>
        <w:r>
          <w:fldChar w:fldCharType="separate"/>
        </w:r>
        <w:r>
          <w:t>35</w:t>
        </w:r>
        <w:r>
          <w:fldChar w:fldCharType="end"/>
        </w:r>
      </w:hyperlink>
    </w:p>
    <w:p>
      <w:pPr>
        <w:pStyle w:val="TOC1"/>
        <w:tabs>
          <w:tab w:val="right" w:leader="dot" w:pos="8306"/>
        </w:tabs>
      </w:pPr>
      <w:hyperlink w:anchor="_Toc25749" w:history="1">
        <w:r>
          <w:rPr>
            <w:rFonts w:ascii="仿宋" w:eastAsia="仿宋" w:hAnsi="仿宋" w:cs="仿宋" w:hint="eastAsia"/>
            <w:lang w:eastAsia="zh-CN"/>
          </w:rPr>
          <w:t>九、AFC售检票系统项目投资规划</w:t>
        </w:r>
        <w:r>
          <w:tab/>
        </w:r>
        <w:r>
          <w:fldChar w:fldCharType="begin"/>
        </w:r>
        <w:r>
          <w:instrText xml:space="preserve"> PAGEREF _Toc25749 \h </w:instrText>
        </w:r>
        <w:r>
          <w:fldChar w:fldCharType="separate"/>
        </w:r>
        <w:r>
          <w:t>37</w:t>
        </w:r>
        <w:r>
          <w:fldChar w:fldCharType="end"/>
        </w:r>
      </w:hyperlink>
    </w:p>
    <w:p>
      <w:pPr>
        <w:pStyle w:val="TOC2"/>
        <w:tabs>
          <w:tab w:val="right" w:leader="dot" w:pos="8306"/>
        </w:tabs>
      </w:pPr>
      <w:hyperlink w:anchor="_Toc9682" w:history="1">
        <w:r>
          <w:rPr>
            <w:rFonts w:ascii="仿宋" w:eastAsia="仿宋" w:hAnsi="仿宋" w:cs="仿宋" w:hint="eastAsia"/>
            <w:lang w:eastAsia="zh-CN"/>
          </w:rPr>
          <w:t>(一)、AFC售检票系统项目总投资估算</w:t>
        </w:r>
        <w:r>
          <w:tab/>
        </w:r>
        <w:r>
          <w:fldChar w:fldCharType="begin"/>
        </w:r>
        <w:r>
          <w:instrText xml:space="preserve"> PAGEREF _Toc9682 \h </w:instrText>
        </w:r>
        <w:r>
          <w:fldChar w:fldCharType="separate"/>
        </w:r>
        <w:r>
          <w:t>37</w:t>
        </w:r>
        <w:r>
          <w:fldChar w:fldCharType="end"/>
        </w:r>
      </w:hyperlink>
    </w:p>
    <w:p>
      <w:pPr>
        <w:pStyle w:val="TOC2"/>
        <w:tabs>
          <w:tab w:val="right" w:leader="dot" w:pos="8306"/>
        </w:tabs>
      </w:pPr>
      <w:hyperlink w:anchor="_Toc26668" w:history="1">
        <w:r>
          <w:rPr>
            <w:rFonts w:ascii="仿宋" w:eastAsia="仿宋" w:hAnsi="仿宋" w:cs="仿宋" w:hint="eastAsia"/>
            <w:lang w:eastAsia="zh-CN"/>
          </w:rPr>
          <w:t>(二)、资金筹措</w:t>
        </w:r>
        <w:r>
          <w:tab/>
        </w:r>
        <w:r>
          <w:fldChar w:fldCharType="begin"/>
        </w:r>
        <w:r>
          <w:instrText xml:space="preserve"> PAGEREF _Toc26668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5" w:history="1">
        <w:r>
          <w:rPr>
            <w:rFonts w:ascii="仿宋" w:eastAsia="仿宋" w:hAnsi="仿宋" w:cs="仿宋" w:hint="eastAsia"/>
            <w:lang w:eastAsia="zh-CN"/>
          </w:rPr>
          <w:t>十、AFC售检票系统项目环境影响分析</w:t>
        </w:r>
        <w:r>
          <w:tab/>
        </w:r>
        <w:r>
          <w:fldChar w:fldCharType="begin"/>
        </w:r>
        <w:r>
          <w:instrText xml:space="preserve"> PAGEREF _Toc25565 \h </w:instrText>
        </w:r>
        <w:r>
          <w:fldChar w:fldCharType="separate"/>
        </w:r>
        <w:r>
          <w:t>39</w:t>
        </w:r>
        <w:r>
          <w:fldChar w:fldCharType="end"/>
        </w:r>
      </w:hyperlink>
    </w:p>
    <w:p>
      <w:pPr>
        <w:pStyle w:val="TOC2"/>
        <w:tabs>
          <w:tab w:val="right" w:leader="dot" w:pos="8306"/>
        </w:tabs>
      </w:pPr>
      <w:hyperlink w:anchor="_Toc27069" w:history="1">
        <w:r>
          <w:rPr>
            <w:rFonts w:ascii="仿宋" w:eastAsia="仿宋" w:hAnsi="仿宋" w:cs="仿宋" w:hint="eastAsia"/>
            <w:lang w:eastAsia="zh-CN"/>
          </w:rPr>
          <w:t>(一)、建设区域环境质量现状</w:t>
        </w:r>
        <w:r>
          <w:tab/>
        </w:r>
        <w:r>
          <w:fldChar w:fldCharType="begin"/>
        </w:r>
        <w:r>
          <w:instrText xml:space="preserve"> PAGEREF _Toc27069 \h </w:instrText>
        </w:r>
        <w:r>
          <w:fldChar w:fldCharType="separate"/>
        </w:r>
        <w:r>
          <w:t>39</w:t>
        </w:r>
        <w:r>
          <w:fldChar w:fldCharType="end"/>
        </w:r>
      </w:hyperlink>
    </w:p>
    <w:p>
      <w:pPr>
        <w:pStyle w:val="TOC2"/>
        <w:tabs>
          <w:tab w:val="right" w:leader="dot" w:pos="8306"/>
        </w:tabs>
      </w:pPr>
      <w:hyperlink w:anchor="_Toc27057" w:history="1">
        <w:r>
          <w:rPr>
            <w:rFonts w:ascii="仿宋" w:eastAsia="仿宋" w:hAnsi="仿宋" w:cs="仿宋" w:hint="eastAsia"/>
            <w:lang w:eastAsia="zh-CN"/>
          </w:rPr>
          <w:t>(二)、建设期环境保护</w:t>
        </w:r>
        <w:r>
          <w:tab/>
        </w:r>
        <w:r>
          <w:fldChar w:fldCharType="begin"/>
        </w:r>
        <w:r>
          <w:instrText xml:space="preserve"> PAGEREF _Toc27057 \h </w:instrText>
        </w:r>
        <w:r>
          <w:fldChar w:fldCharType="separate"/>
        </w:r>
        <w:r>
          <w:t>41</w:t>
        </w:r>
        <w:r>
          <w:fldChar w:fldCharType="end"/>
        </w:r>
      </w:hyperlink>
    </w:p>
    <w:p>
      <w:pPr>
        <w:pStyle w:val="TOC2"/>
        <w:tabs>
          <w:tab w:val="right" w:leader="dot" w:pos="8306"/>
        </w:tabs>
      </w:pPr>
      <w:hyperlink w:anchor="_Toc32716" w:history="1">
        <w:r>
          <w:rPr>
            <w:rFonts w:ascii="仿宋" w:eastAsia="仿宋" w:hAnsi="仿宋" w:cs="仿宋" w:hint="eastAsia"/>
            <w:lang w:eastAsia="zh-CN"/>
          </w:rPr>
          <w:t>(三)、运营期环境保护</w:t>
        </w:r>
        <w:r>
          <w:tab/>
        </w:r>
        <w:r>
          <w:fldChar w:fldCharType="begin"/>
        </w:r>
        <w:r>
          <w:instrText xml:space="preserve"> PAGEREF _Toc32716 \h </w:instrText>
        </w:r>
        <w:r>
          <w:fldChar w:fldCharType="separate"/>
        </w:r>
        <w:r>
          <w:t>42</w:t>
        </w:r>
        <w:r>
          <w:fldChar w:fldCharType="end"/>
        </w:r>
      </w:hyperlink>
    </w:p>
    <w:p>
      <w:pPr>
        <w:pStyle w:val="TOC2"/>
        <w:tabs>
          <w:tab w:val="right" w:leader="dot" w:pos="8306"/>
        </w:tabs>
      </w:pPr>
      <w:hyperlink w:anchor="_Toc23430" w:history="1">
        <w:r>
          <w:rPr>
            <w:rFonts w:ascii="仿宋" w:eastAsia="仿宋" w:hAnsi="仿宋" w:cs="仿宋" w:hint="eastAsia"/>
            <w:lang w:eastAsia="zh-CN"/>
          </w:rPr>
          <w:t>(四)、AFC售检票系统项目建设对区域经济的影响</w:t>
        </w:r>
        <w:r>
          <w:tab/>
        </w:r>
        <w:r>
          <w:fldChar w:fldCharType="begin"/>
        </w:r>
        <w:r>
          <w:instrText xml:space="preserve"> PAGEREF _Toc23430 \h </w:instrText>
        </w:r>
        <w:r>
          <w:fldChar w:fldCharType="separate"/>
        </w:r>
        <w:r>
          <w:t>44</w:t>
        </w:r>
        <w:r>
          <w:fldChar w:fldCharType="end"/>
        </w:r>
      </w:hyperlink>
    </w:p>
    <w:p>
      <w:pPr>
        <w:pStyle w:val="TOC2"/>
        <w:tabs>
          <w:tab w:val="right" w:leader="dot" w:pos="8306"/>
        </w:tabs>
      </w:pPr>
      <w:hyperlink w:anchor="_Toc3687" w:history="1">
        <w:r>
          <w:rPr>
            <w:rFonts w:ascii="仿宋" w:eastAsia="仿宋" w:hAnsi="仿宋" w:cs="仿宋" w:hint="eastAsia"/>
            <w:lang w:eastAsia="zh-CN"/>
          </w:rPr>
          <w:t>(五)、废弃物处理</w:t>
        </w:r>
        <w:r>
          <w:tab/>
        </w:r>
        <w:r>
          <w:fldChar w:fldCharType="begin"/>
        </w:r>
        <w:r>
          <w:instrText xml:space="preserve"> PAGEREF _Toc3687 \h </w:instrText>
        </w:r>
        <w:r>
          <w:fldChar w:fldCharType="separate"/>
        </w:r>
        <w:r>
          <w:t>45</w:t>
        </w:r>
        <w:r>
          <w:fldChar w:fldCharType="end"/>
        </w:r>
      </w:hyperlink>
    </w:p>
    <w:p>
      <w:pPr>
        <w:pStyle w:val="TOC2"/>
        <w:tabs>
          <w:tab w:val="right" w:leader="dot" w:pos="8306"/>
        </w:tabs>
      </w:pPr>
      <w:hyperlink w:anchor="_Toc769" w:history="1">
        <w:r>
          <w:rPr>
            <w:rFonts w:ascii="仿宋" w:eastAsia="仿宋" w:hAnsi="仿宋" w:cs="仿宋" w:hint="eastAsia"/>
            <w:lang w:eastAsia="zh-CN"/>
          </w:rPr>
          <w:t>(六)、特殊环境影响分析</w:t>
        </w:r>
        <w:r>
          <w:tab/>
        </w:r>
        <w:r>
          <w:fldChar w:fldCharType="begin"/>
        </w:r>
        <w:r>
          <w:instrText xml:space="preserve"> PAGEREF _Toc769 \h </w:instrText>
        </w:r>
        <w:r>
          <w:fldChar w:fldCharType="separate"/>
        </w:r>
        <w:r>
          <w:t>47</w:t>
        </w:r>
        <w:r>
          <w:fldChar w:fldCharType="end"/>
        </w:r>
      </w:hyperlink>
    </w:p>
    <w:p>
      <w:pPr>
        <w:pStyle w:val="TOC2"/>
        <w:tabs>
          <w:tab w:val="right" w:leader="dot" w:pos="8306"/>
        </w:tabs>
      </w:pPr>
      <w:hyperlink w:anchor="_Toc7982" w:history="1">
        <w:r>
          <w:rPr>
            <w:rFonts w:ascii="仿宋" w:eastAsia="仿宋" w:hAnsi="仿宋" w:cs="仿宋" w:hint="eastAsia"/>
            <w:lang w:eastAsia="zh-CN"/>
          </w:rPr>
          <w:t>(七)、清洁生产</w:t>
        </w:r>
        <w:r>
          <w:tab/>
        </w:r>
        <w:r>
          <w:fldChar w:fldCharType="begin"/>
        </w:r>
        <w:r>
          <w:instrText xml:space="preserve"> PAGEREF _Toc7982 \h </w:instrText>
        </w:r>
        <w:r>
          <w:fldChar w:fldCharType="separate"/>
        </w:r>
        <w:r>
          <w:t>48</w:t>
        </w:r>
        <w:r>
          <w:fldChar w:fldCharType="end"/>
        </w:r>
      </w:hyperlink>
    </w:p>
    <w:p>
      <w:pPr>
        <w:pStyle w:val="TOC2"/>
        <w:tabs>
          <w:tab w:val="right" w:leader="dot" w:pos="8306"/>
        </w:tabs>
      </w:pPr>
      <w:hyperlink w:anchor="_Toc14251" w:history="1">
        <w:r>
          <w:rPr>
            <w:rFonts w:ascii="仿宋" w:eastAsia="仿宋" w:hAnsi="仿宋" w:cs="仿宋" w:hint="eastAsia"/>
            <w:lang w:eastAsia="zh-CN"/>
          </w:rPr>
          <w:t>(八)、环境保护综合评价</w:t>
        </w:r>
        <w:r>
          <w:tab/>
        </w:r>
        <w:r>
          <w:fldChar w:fldCharType="begin"/>
        </w:r>
        <w:r>
          <w:instrText xml:space="preserve"> PAGEREF _Toc14251 \h </w:instrText>
        </w:r>
        <w:r>
          <w:fldChar w:fldCharType="separate"/>
        </w:r>
        <w:r>
          <w:t>49</w:t>
        </w:r>
        <w:r>
          <w:fldChar w:fldCharType="end"/>
        </w:r>
      </w:hyperlink>
    </w:p>
    <w:p>
      <w:pPr>
        <w:pStyle w:val="TOC1"/>
        <w:tabs>
          <w:tab w:val="right" w:leader="dot" w:pos="8306"/>
        </w:tabs>
      </w:pPr>
      <w:hyperlink w:anchor="_Toc22110" w:history="1">
        <w:r>
          <w:rPr>
            <w:rFonts w:ascii="仿宋" w:eastAsia="仿宋" w:hAnsi="仿宋" w:cs="仿宋" w:hint="eastAsia"/>
            <w:lang w:eastAsia="zh-CN"/>
          </w:rPr>
          <w:t>十一、AFC售检票系统项目计划安排</w:t>
        </w:r>
        <w:r>
          <w:tab/>
        </w:r>
        <w:r>
          <w:fldChar w:fldCharType="begin"/>
        </w:r>
        <w:r>
          <w:instrText xml:space="preserve"> PAGEREF _Toc22110 \h </w:instrText>
        </w:r>
        <w:r>
          <w:fldChar w:fldCharType="separate"/>
        </w:r>
        <w:r>
          <w:t>50</w:t>
        </w:r>
        <w:r>
          <w:fldChar w:fldCharType="end"/>
        </w:r>
      </w:hyperlink>
    </w:p>
    <w:p>
      <w:pPr>
        <w:pStyle w:val="TOC2"/>
        <w:tabs>
          <w:tab w:val="right" w:leader="dot" w:pos="8306"/>
        </w:tabs>
      </w:pPr>
      <w:hyperlink w:anchor="_Toc29751" w:history="1">
        <w:r>
          <w:rPr>
            <w:rFonts w:ascii="仿宋" w:eastAsia="仿宋" w:hAnsi="仿宋" w:cs="仿宋" w:hint="eastAsia"/>
            <w:lang w:eastAsia="zh-CN"/>
          </w:rPr>
          <w:t>(一)、建设周期</w:t>
        </w:r>
        <w:r>
          <w:tab/>
        </w:r>
        <w:r>
          <w:fldChar w:fldCharType="begin"/>
        </w:r>
        <w:r>
          <w:instrText xml:space="preserve"> PAGEREF _Toc29751 \h </w:instrText>
        </w:r>
        <w:r>
          <w:fldChar w:fldCharType="separate"/>
        </w:r>
        <w:r>
          <w:t>50</w:t>
        </w:r>
        <w:r>
          <w:fldChar w:fldCharType="end"/>
        </w:r>
      </w:hyperlink>
    </w:p>
    <w:p>
      <w:pPr>
        <w:pStyle w:val="TOC2"/>
        <w:tabs>
          <w:tab w:val="right" w:leader="dot" w:pos="8306"/>
        </w:tabs>
      </w:pPr>
      <w:hyperlink w:anchor="_Toc21892" w:history="1">
        <w:r>
          <w:rPr>
            <w:rFonts w:ascii="仿宋" w:eastAsia="仿宋" w:hAnsi="仿宋" w:cs="仿宋" w:hint="eastAsia"/>
            <w:lang w:eastAsia="zh-CN"/>
          </w:rPr>
          <w:t>(二)、建设进度</w:t>
        </w:r>
        <w:r>
          <w:tab/>
        </w:r>
        <w:r>
          <w:fldChar w:fldCharType="begin"/>
        </w:r>
        <w:r>
          <w:instrText xml:space="preserve"> PAGEREF _Toc21892 \h </w:instrText>
        </w:r>
        <w:r>
          <w:fldChar w:fldCharType="separate"/>
        </w:r>
        <w:r>
          <w:t>51</w:t>
        </w:r>
        <w:r>
          <w:fldChar w:fldCharType="end"/>
        </w:r>
      </w:hyperlink>
    </w:p>
    <w:p>
      <w:pPr>
        <w:pStyle w:val="TOC2"/>
        <w:tabs>
          <w:tab w:val="right" w:leader="dot" w:pos="8306"/>
        </w:tabs>
      </w:pPr>
      <w:hyperlink w:anchor="_Toc18177" w:history="1">
        <w:r>
          <w:rPr>
            <w:rFonts w:ascii="仿宋" w:eastAsia="仿宋" w:hAnsi="仿宋" w:cs="仿宋" w:hint="eastAsia"/>
            <w:lang w:eastAsia="zh-CN"/>
          </w:rPr>
          <w:t>(三)、进度安排注意事项</w:t>
        </w:r>
        <w:r>
          <w:tab/>
        </w:r>
        <w:r>
          <w:fldChar w:fldCharType="begin"/>
        </w:r>
        <w:r>
          <w:instrText xml:space="preserve"> PAGEREF _Toc18177 \h </w:instrText>
        </w:r>
        <w:r>
          <w:fldChar w:fldCharType="separate"/>
        </w:r>
        <w:r>
          <w:t>52</w:t>
        </w:r>
        <w:r>
          <w:fldChar w:fldCharType="end"/>
        </w:r>
      </w:hyperlink>
    </w:p>
    <w:p>
      <w:pPr>
        <w:pStyle w:val="TOC2"/>
        <w:tabs>
          <w:tab w:val="right" w:leader="dot" w:pos="8306"/>
        </w:tabs>
      </w:pPr>
      <w:hyperlink w:anchor="_Toc8329" w:history="1">
        <w:r>
          <w:rPr>
            <w:rFonts w:ascii="仿宋" w:eastAsia="仿宋" w:hAnsi="仿宋" w:cs="仿宋" w:hint="eastAsia"/>
            <w:lang w:eastAsia="zh-CN"/>
          </w:rPr>
          <w:t>(四)、人力资源配置</w:t>
        </w:r>
        <w:r>
          <w:tab/>
        </w:r>
        <w:r>
          <w:fldChar w:fldCharType="begin"/>
        </w:r>
        <w:r>
          <w:instrText xml:space="preserve"> PAGEREF _Toc8329 \h </w:instrText>
        </w:r>
        <w:r>
          <w:fldChar w:fldCharType="separate"/>
        </w:r>
        <w:r>
          <w:t>54</w:t>
        </w:r>
        <w:r>
          <w:fldChar w:fldCharType="end"/>
        </w:r>
      </w:hyperlink>
    </w:p>
    <w:p>
      <w:pPr>
        <w:pStyle w:val="TOC1"/>
        <w:tabs>
          <w:tab w:val="right" w:leader="dot" w:pos="8306"/>
        </w:tabs>
      </w:pPr>
      <w:hyperlink w:anchor="_Toc32613" w:history="1">
        <w:r>
          <w:rPr>
            <w:rFonts w:ascii="仿宋" w:eastAsia="仿宋" w:hAnsi="仿宋" w:cs="仿宋" w:hint="eastAsia"/>
            <w:lang w:eastAsia="zh-CN"/>
          </w:rPr>
          <w:t>十二、AFC售检票系统项目人力资源培养与发展</w:t>
        </w:r>
        <w:r>
          <w:tab/>
        </w:r>
        <w:r>
          <w:fldChar w:fldCharType="begin"/>
        </w:r>
        <w:r>
          <w:instrText xml:space="preserve"> PAGEREF _Toc32613 \h </w:instrText>
        </w:r>
        <w:r>
          <w:fldChar w:fldCharType="separate"/>
        </w:r>
        <w:r>
          <w:t>55</w:t>
        </w:r>
        <w:r>
          <w:fldChar w:fldCharType="end"/>
        </w:r>
      </w:hyperlink>
    </w:p>
    <w:p>
      <w:pPr>
        <w:pStyle w:val="TOC2"/>
        <w:tabs>
          <w:tab w:val="right" w:leader="dot" w:pos="8306"/>
        </w:tabs>
      </w:pPr>
      <w:hyperlink w:anchor="_Toc37" w:history="1">
        <w:r>
          <w:rPr>
            <w:rFonts w:ascii="仿宋" w:eastAsia="仿宋" w:hAnsi="仿宋" w:cs="仿宋" w:hint="eastAsia"/>
            <w:lang w:eastAsia="zh-CN"/>
          </w:rPr>
          <w:t>(一)、人才需求与规划</w:t>
        </w:r>
        <w:r>
          <w:tab/>
        </w:r>
        <w:r>
          <w:fldChar w:fldCharType="begin"/>
        </w:r>
        <w:r>
          <w:instrText xml:space="preserve"> PAGEREF _Toc37 \h </w:instrText>
        </w:r>
        <w:r>
          <w:fldChar w:fldCharType="separate"/>
        </w:r>
        <w:r>
          <w:t>55</w:t>
        </w:r>
        <w:r>
          <w:fldChar w:fldCharType="end"/>
        </w:r>
      </w:hyperlink>
    </w:p>
    <w:p>
      <w:pPr>
        <w:pStyle w:val="TOC2"/>
        <w:tabs>
          <w:tab w:val="right" w:leader="dot" w:pos="8306"/>
        </w:tabs>
      </w:pPr>
      <w:hyperlink w:anchor="_Toc18139" w:history="1">
        <w:r>
          <w:rPr>
            <w:rFonts w:ascii="仿宋" w:eastAsia="仿宋" w:hAnsi="仿宋" w:cs="仿宋" w:hint="eastAsia"/>
            <w:lang w:eastAsia="zh-CN"/>
          </w:rPr>
          <w:t>(二)、培训与发展计划</w:t>
        </w:r>
        <w:r>
          <w:tab/>
        </w:r>
        <w:r>
          <w:fldChar w:fldCharType="begin"/>
        </w:r>
        <w:r>
          <w:instrText xml:space="preserve"> PAGEREF _Toc18139 \h </w:instrText>
        </w:r>
        <w:r>
          <w:fldChar w:fldCharType="separate"/>
        </w:r>
        <w:r>
          <w:t>55</w:t>
        </w:r>
        <w:r>
          <w:fldChar w:fldCharType="end"/>
        </w:r>
      </w:hyperlink>
    </w:p>
    <w:p>
      <w:pPr>
        <w:pStyle w:val="TOC1"/>
        <w:tabs>
          <w:tab w:val="right" w:leader="dot" w:pos="8306"/>
        </w:tabs>
      </w:pPr>
      <w:hyperlink w:anchor="_Toc29960" w:history="1">
        <w:r>
          <w:rPr>
            <w:rFonts w:ascii="仿宋" w:eastAsia="仿宋" w:hAnsi="仿宋" w:cs="仿宋" w:hint="eastAsia"/>
            <w:lang w:eastAsia="zh-CN"/>
          </w:rPr>
          <w:t>十三、AFC售检票系统项目治理与监督</w:t>
        </w:r>
        <w:r>
          <w:tab/>
        </w:r>
        <w:r>
          <w:fldChar w:fldCharType="begin"/>
        </w:r>
        <w:r>
          <w:instrText xml:space="preserve"> PAGEREF _Toc29960 \h </w:instrText>
        </w:r>
        <w:r>
          <w:fldChar w:fldCharType="separate"/>
        </w:r>
        <w:r>
          <w:t>56</w:t>
        </w:r>
        <w:r>
          <w:fldChar w:fldCharType="end"/>
        </w:r>
      </w:hyperlink>
    </w:p>
    <w:p>
      <w:pPr>
        <w:pStyle w:val="TOC2"/>
        <w:tabs>
          <w:tab w:val="right" w:leader="dot" w:pos="8306"/>
        </w:tabs>
      </w:pPr>
      <w:hyperlink w:anchor="_Toc3076" w:history="1">
        <w:r>
          <w:rPr>
            <w:rFonts w:ascii="仿宋" w:eastAsia="仿宋" w:hAnsi="仿宋" w:cs="仿宋" w:hint="eastAsia"/>
            <w:lang w:eastAsia="zh-CN"/>
          </w:rPr>
          <w:t>(一)、AFC售检票系统项目治理结构</w:t>
        </w:r>
        <w:r>
          <w:tab/>
        </w:r>
        <w:r>
          <w:fldChar w:fldCharType="begin"/>
        </w:r>
        <w:r>
          <w:instrText xml:space="preserve"> PAGEREF _Toc3076 \h </w:instrText>
        </w:r>
        <w:r>
          <w:fldChar w:fldCharType="separate"/>
        </w:r>
        <w:r>
          <w:t>56</w:t>
        </w:r>
        <w:r>
          <w:fldChar w:fldCharType="end"/>
        </w:r>
      </w:hyperlink>
    </w:p>
    <w:p>
      <w:pPr>
        <w:pStyle w:val="TOC2"/>
        <w:tabs>
          <w:tab w:val="right" w:leader="dot" w:pos="8306"/>
        </w:tabs>
      </w:pPr>
      <w:hyperlink w:anchor="_Toc10555" w:history="1">
        <w:r>
          <w:rPr>
            <w:rFonts w:ascii="仿宋" w:eastAsia="仿宋" w:hAnsi="仿宋" w:cs="仿宋" w:hint="eastAsia"/>
            <w:lang w:eastAsia="zh-CN"/>
          </w:rPr>
          <w:t>(二)、监督与审计</w:t>
        </w:r>
        <w:r>
          <w:tab/>
        </w:r>
        <w:r>
          <w:fldChar w:fldCharType="begin"/>
        </w:r>
        <w:r>
          <w:instrText xml:space="preserve"> PAGEREF _Toc10555 \h </w:instrText>
        </w:r>
        <w:r>
          <w:fldChar w:fldCharType="separate"/>
        </w:r>
        <w:r>
          <w:t>57</w:t>
        </w:r>
        <w:r>
          <w:fldChar w:fldCharType="end"/>
        </w:r>
      </w:hyperlink>
    </w:p>
    <w:p>
      <w:pPr>
        <w:pStyle w:val="TOC1"/>
        <w:tabs>
          <w:tab w:val="right" w:leader="dot" w:pos="8306"/>
        </w:tabs>
      </w:pPr>
      <w:hyperlink w:anchor="_Toc5894" w:history="1">
        <w:r>
          <w:rPr>
            <w:rFonts w:ascii="仿宋" w:eastAsia="仿宋" w:hAnsi="仿宋" w:cs="仿宋" w:hint="eastAsia"/>
            <w:lang w:eastAsia="zh-CN"/>
          </w:rPr>
          <w:t>十四、利益相关者分析与沟通计划</w:t>
        </w:r>
        <w:r>
          <w:tab/>
        </w:r>
        <w:r>
          <w:fldChar w:fldCharType="begin"/>
        </w:r>
        <w:r>
          <w:instrText xml:space="preserve"> PAGEREF _Toc5894 \h </w:instrText>
        </w:r>
        <w:r>
          <w:fldChar w:fldCharType="separate"/>
        </w:r>
        <w:r>
          <w:t>59</w:t>
        </w:r>
        <w:r>
          <w:fldChar w:fldCharType="end"/>
        </w:r>
      </w:hyperlink>
    </w:p>
    <w:p>
      <w:pPr>
        <w:pStyle w:val="TOC2"/>
        <w:tabs>
          <w:tab w:val="right" w:leader="dot" w:pos="8306"/>
        </w:tabs>
      </w:pPr>
      <w:hyperlink w:anchor="_Toc31104" w:history="1">
        <w:r>
          <w:rPr>
            <w:rFonts w:ascii="仿宋" w:eastAsia="仿宋" w:hAnsi="仿宋" w:cs="仿宋" w:hint="eastAsia"/>
            <w:lang w:eastAsia="zh-CN"/>
          </w:rPr>
          <w:t>(一)、利益相关者分析</w:t>
        </w:r>
        <w:r>
          <w:tab/>
        </w:r>
        <w:r>
          <w:fldChar w:fldCharType="begin"/>
        </w:r>
        <w:r>
          <w:instrText xml:space="preserve"> PAGEREF _Toc31104 \h </w:instrText>
        </w:r>
        <w:r>
          <w:fldChar w:fldCharType="separate"/>
        </w:r>
        <w:r>
          <w:t>59</w:t>
        </w:r>
        <w:r>
          <w:fldChar w:fldCharType="end"/>
        </w:r>
      </w:hyperlink>
    </w:p>
    <w:p>
      <w:pPr>
        <w:pStyle w:val="TOC2"/>
        <w:tabs>
          <w:tab w:val="right" w:leader="dot" w:pos="8306"/>
        </w:tabs>
      </w:pPr>
      <w:hyperlink w:anchor="_Toc6640" w:history="1">
        <w:r>
          <w:rPr>
            <w:rFonts w:ascii="仿宋" w:eastAsia="仿宋" w:hAnsi="仿宋" w:cs="仿宋" w:hint="eastAsia"/>
            <w:lang w:eastAsia="zh-CN"/>
          </w:rPr>
          <w:t>(二)、沟通计划</w:t>
        </w:r>
        <w:r>
          <w:tab/>
        </w:r>
        <w:r>
          <w:fldChar w:fldCharType="begin"/>
        </w:r>
        <w:r>
          <w:instrText xml:space="preserve"> PAGEREF _Toc6640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75"/>
      <w:r>
        <w:rPr>
          <w:rFonts w:ascii="仿宋" w:eastAsia="仿宋" w:hAnsi="仿宋" w:cs="仿宋" w:hint="eastAsia"/>
          <w:sz w:val="28"/>
          <w:lang w:eastAsia="zh-CN"/>
        </w:rPr>
        <w:t>一、AFC售检票系统项目土建工程</w:t>
      </w:r>
      <w:bookmarkEnd w:id="2"/>
    </w:p>
    <w:p>
      <w:pPr>
        <w:pStyle w:val="Heading2"/>
        <w:rPr>
          <w:rFonts w:ascii="仿宋" w:eastAsia="仿宋" w:hAnsi="仿宋" w:cs="仿宋" w:hint="eastAsia"/>
          <w:lang w:eastAsia="zh-CN"/>
        </w:rPr>
      </w:pPr>
      <w:bookmarkStart w:id="3" w:name="_Toc207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在AFC售检票系统项目的建筑工程设计中，我们将秉承一系列重要的设计原则，以确保AFC售检票系统项目建筑在功能、美观、可持续性等方面达到最佳效果。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首要原则是确保建筑的功能性得到最大化的发挥。我们将充分理解AFC售检票系统项目的实际需求，合理布局各个功能区域，保证建筑在满足业务需求的同时，提供高效的工作环境。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在建筑设计中，我们将综合考虑建设和运营成本。通过精细的经济效益分析，确保设计方案在高效利用资源的同时，对AFC售检票系统项目的长期盈利能力有积极的贡献。</w:t>
      </w:r>
    </w:p>
    <w:p>
      <w:pPr>
        <w:pStyle w:val="Heading2"/>
        <w:ind w:firstLine="560" w:firstLineChars="200"/>
        <w:rPr>
          <w:rFonts w:ascii="仿宋" w:eastAsia="仿宋" w:hAnsi="仿宋" w:cs="仿宋" w:hint="eastAsia"/>
          <w:sz w:val="28"/>
          <w:lang w:eastAsia="zh-CN"/>
        </w:rPr>
      </w:pPr>
      <w:bookmarkStart w:id="4" w:name="_Toc746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的土建工程设计中，我们将精准设定设计年限，结合AFC售检票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FC售检票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38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AFC售检票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FC售检票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FC售检票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0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本期工程AFC售检票系统项目预计总建筑面积XXX平方米，其中：计容建筑面积XXX平方米，计划建筑工程投资XX万元，占AFC售检票系统项目总投资的XX%。</w:t>
      </w:r>
    </w:p>
    <w:p>
      <w:pPr>
        <w:pStyle w:val="Heading1"/>
        <w:ind w:firstLine="560" w:firstLineChars="200"/>
        <w:rPr>
          <w:rFonts w:ascii="仿宋" w:eastAsia="仿宋" w:hAnsi="仿宋" w:cs="仿宋" w:hint="eastAsia"/>
          <w:sz w:val="28"/>
          <w:lang w:eastAsia="zh-CN"/>
        </w:rPr>
      </w:pPr>
      <w:bookmarkStart w:id="7" w:name="_Toc21017"/>
      <w:r>
        <w:rPr>
          <w:rFonts w:ascii="仿宋" w:eastAsia="仿宋" w:hAnsi="仿宋" w:cs="仿宋" w:hint="eastAsia"/>
          <w:sz w:val="28"/>
          <w:lang w:eastAsia="zh-CN"/>
        </w:rPr>
        <w:t>二、AFC售检票系统项目危机管理</w:t>
      </w:r>
      <w:bookmarkEnd w:id="7"/>
    </w:p>
    <w:p>
      <w:pPr>
        <w:pStyle w:val="Heading2"/>
        <w:rPr>
          <w:rFonts w:ascii="仿宋" w:eastAsia="仿宋" w:hAnsi="仿宋" w:cs="仿宋" w:hint="eastAsia"/>
          <w:lang w:eastAsia="zh-CN"/>
        </w:rPr>
      </w:pPr>
      <w:bookmarkStart w:id="8" w:name="_Toc53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危机管理中，危机预警与识别是确保AFC售检票系统项目稳健运行的核心步骤。通过建立全面的监测机制，AFC售检票系统项目团队旨在及时发现和理解潜在的风险和危机因素，以便采取及时的预防和应对措施，确保AFC售检票系统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首先，通过深入的风险评估，AFC售检票系统项目团队全面分析了整个AFC售检票系统项目和各个阶段可能存在的威胁。这包括准确评估每个潜在风险的发生概率和可能影响的程度，为后续危机预警提供了有力支持。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FC售检票系统项目团队着重于明确定义AFC售检票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FC售检票系统项目进展的持续监控，团队能够及时发现潜在问题并作出迅速反应。AFC售检票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在这一阶段，团队的专业素养和反应速度将发挥至关重要的作用，以确保潜在危机能够在初期得到有效的处理，最大程度地减轻负面影响。通过危机预警与识别，AFC售检票系统项目得以更有序、可控地推进。</w:t>
      </w:r>
    </w:p>
    <w:p>
      <w:pPr>
        <w:pStyle w:val="Heading2"/>
        <w:ind w:firstLine="560" w:firstLineChars="200"/>
        <w:rPr>
          <w:rFonts w:ascii="仿宋" w:eastAsia="仿宋" w:hAnsi="仿宋" w:cs="仿宋" w:hint="eastAsia"/>
          <w:sz w:val="28"/>
          <w:lang w:eastAsia="zh-CN"/>
        </w:rPr>
      </w:pPr>
      <w:bookmarkStart w:id="9" w:name="_Toc279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在危机发生时，AFC售检票系统项目团队立即行动，成立了应急小组。该小组的任务是迅速制定并实施紧急应对措施，以最小化潜在损失。以下是采取的主要措施：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暂停AFC售检票系统项目进度：为遏制危机蔓延，AFC售检票系统项目暂时停止进行，以便全面评估当前状况。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资源重新分配：重新评估AFC售检票系统项目资源的分配，确保最大限度地减小损失。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实时沟通：与关键利益相关者建立实时沟通机制，向他们传递AFC售检票系统项目危机的实际状况，保障AFC售检票系统项目核心利益。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在紧急应对的同时，AFC售检票系统项目团队强调了团队协作和有效沟通的重要性。以下是团队协作的关键举措：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信息共享机制：建立了信息共享平台，确保团队成员能够及时获取AFC售检票系统项目危机的实时信息。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领导者沟通：AFC售检票系统项目领导者通过定期会议和即时沟通工具，指导团队应对危机，保持团队稳定运行。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随着危机得到初步控制，AFC售检票系统项目团队转向制定恢复计划，以确保AFC售检票系统项目能够从中迅速恢复。主要恢复计划包括：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修复受损的进度计划：重新评估AFC售检票系统项目进度，制定修复计划，确保AFC售检票系统项目尽快回归正常进程。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重新调整资源分配：优化资源分配，确保AFC售检票系统项目在有限资源下高效运转。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风险管理机制加强：对AFC售检票系统项目风险进行全面评估，制定更强化的风险管理策略，以预防未来可能的危机。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25353"/>
      <w:r>
        <w:rPr>
          <w:rFonts w:ascii="仿宋" w:eastAsia="仿宋" w:hAnsi="仿宋" w:cs="仿宋" w:hint="eastAsia"/>
          <w:sz w:val="28"/>
          <w:lang w:eastAsia="zh-CN"/>
        </w:rPr>
        <w:t>三、AFC售检票系统项目文档管理</w:t>
      </w:r>
      <w:bookmarkEnd w:id="10"/>
    </w:p>
    <w:p>
      <w:pPr>
        <w:pStyle w:val="Heading2"/>
        <w:rPr>
          <w:rFonts w:ascii="仿宋" w:eastAsia="仿宋" w:hAnsi="仿宋" w:cs="仿宋" w:hint="eastAsia"/>
          <w:lang w:eastAsia="zh-CN"/>
        </w:rPr>
      </w:pPr>
      <w:bookmarkStart w:id="11" w:name="_Toc310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AFC售检票系统项目高度重视文档的质量和准确性，以支持AFC售检票系统项目的各项活动和决策。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文档的编制始于AFC售检票系统项目计划的初期，我们制定了详细的文档编制计划，明确了每个文档的内容、格式和编写责任人。在AFC售检票系统项目启动阶段，我们首先编制了AFC售检票系统项目章程，明确定义了AFC售检票系统项目的目标、范围、风险等关键要素。随后，AFC售检票系统项目团队根据计划陆续编制了需求文档、设计文档、测试文档等各类文档，确保AFC售检票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AFC售检票系统项目管理中的重要环节，旨在确保AFC售检票系统项目文档符合质量标准和AFC售检票系统项目需求。在AFC售检票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AFC售检票系统项目相关利益方和专业领域的专家对文档进行独立审查。这有助于获取更全面、客观的反馈，确保AFC售检票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AFC售检票系统项目在文档编制与审查方面建立了严格的管理机制，通过规范的流程和多维度的审查，确保AFC售检票系统项目文档的质量、准确性和可靠性，为AFC售检票系统项目的顺利推进提供了有力支持。</w:t>
      </w:r>
    </w:p>
    <w:p>
      <w:pPr>
        <w:pStyle w:val="Heading2"/>
        <w:ind w:firstLine="560" w:firstLineChars="200"/>
        <w:rPr>
          <w:rFonts w:ascii="仿宋" w:eastAsia="仿宋" w:hAnsi="仿宋" w:cs="仿宋" w:hint="eastAsia"/>
          <w:sz w:val="28"/>
          <w:lang w:eastAsia="zh-CN"/>
        </w:rPr>
      </w:pPr>
      <w:bookmarkStart w:id="12" w:name="_Toc8399"/>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我们通过多渠道发布文档，包括电子邮件、AFC售检票系统项目管理平台、内部网站等，以满足不同团队成员的偏好和需求。多渠道发布确保了信息的全面覆盖。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我们采用了精细的权限控制，确保只有授权人员可以访问敏感信息。这种安全措施保护了AFC售检票系统项目文档的机密性，防止了未经授权的信息泄露。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43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AFC售检票系统项目生命周期中一个至关重要的环节，直接关系到AFC售检票系统项目信息的长期保存和历史记录的完整性。在AFC售检票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14010"/>
      <w:r>
        <w:rPr>
          <w:rFonts w:ascii="仿宋" w:eastAsia="仿宋" w:hAnsi="仿宋" w:cs="仿宋" w:hint="eastAsia"/>
          <w:sz w:val="28"/>
          <w:lang w:eastAsia="zh-CN"/>
        </w:rPr>
        <w:t>四、AFC售检票系统项目可持续发展</w:t>
      </w:r>
      <w:bookmarkEnd w:id="14"/>
    </w:p>
    <w:p>
      <w:pPr>
        <w:pStyle w:val="Heading2"/>
        <w:rPr>
          <w:rFonts w:ascii="仿宋" w:eastAsia="仿宋" w:hAnsi="仿宋" w:cs="仿宋" w:hint="eastAsia"/>
          <w:lang w:eastAsia="zh-CN"/>
        </w:rPr>
      </w:pPr>
      <w:bookmarkStart w:id="15" w:name="_Toc27915"/>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中，AFC售检票系统项目团队着眼于未来，明确了可持续发展的战略方向。制定的具体可持续发展目标包括降低资源使用、采用环保技术、最大化社会效益等。这一步骤不仅有助于AFC售检票系统项目在环保和社会责任方面达到最高标准，也为未来提供了明确的指引，确保AFC售检票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可持续实践的融入AFC售检票系统项目管理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AFC售检票系统项目管理周期。从AFC售检票系统项目规划开始，AFC售检票系统项目团队就考虑了环境和社会的因素。在执行阶段，AFC售检票系统项目团队积极推动绿色技术的应用，优化资源利用。此外，关注员工的社会责任，通过培训和沟通活动提高员工对可持续发展的认知，使他们能够在日常工作中践行可持续实践。这些举措不仅为AFC售检票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785"/>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扎根于AFC售检票系统项目的可持续发展理念，我们深信环保与社会责任是AFC售检票系统项目成功的关键支柱。在AFC售检票系统项目的每一步，我们都致力于通过创新和实践，履行对环境和社会的坚定责任。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团队通过引入先进的环保技术、建立高效的废物处理系统以及推动能源节约措施，积极履行环保责任。定期的环保监测和评估确保AFC售检票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FC售检票系统项目不仅致力于自身可持续发展，还注重对社会的回馈。通过支持社区AFC售检票系统项目、参与慈善事业、提供培训机会等方式，AFC售检票系统项目积极履行社会责任。与当地社区建立积极互动，关注员工的工作与生活平衡，以及员工的身心健康，是AFC售检票系统项目在社会责任层面的关键举措。这样的实践不仅增强了AFC售检票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403"/>
      <w:r>
        <w:rPr>
          <w:rFonts w:ascii="仿宋" w:eastAsia="仿宋" w:hAnsi="仿宋" w:cs="仿宋" w:hint="eastAsia"/>
          <w:sz w:val="28"/>
          <w:lang w:eastAsia="zh-CN"/>
        </w:rPr>
        <w:t>五、AFC售检票系统项目选址可行性分析</w:t>
      </w:r>
      <w:bookmarkEnd w:id="17"/>
    </w:p>
    <w:p>
      <w:pPr>
        <w:pStyle w:val="Heading2"/>
        <w:rPr>
          <w:rFonts w:ascii="仿宋" w:eastAsia="仿宋" w:hAnsi="仿宋" w:cs="仿宋" w:hint="eastAsia"/>
          <w:lang w:eastAsia="zh-CN"/>
        </w:rPr>
      </w:pPr>
      <w:bookmarkStart w:id="18" w:name="_Toc3160"/>
      <w:r>
        <w:rPr>
          <w:rFonts w:ascii="仿宋" w:eastAsia="仿宋" w:hAnsi="仿宋" w:cs="仿宋" w:hint="eastAsia"/>
          <w:lang w:eastAsia="zh-CN"/>
        </w:rPr>
        <w:t>(一)、AFC售检票系统项目选址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该AFC售检票系统项目选址位于XX省XX市XX区XXX街道</w:t>
      </w:r>
    </w:p>
    <w:p>
      <w:pPr>
        <w:pStyle w:val="Heading2"/>
        <w:ind w:firstLine="560" w:firstLineChars="200"/>
        <w:rPr>
          <w:rFonts w:ascii="仿宋" w:eastAsia="仿宋" w:hAnsi="仿宋" w:cs="仿宋" w:hint="eastAsia"/>
          <w:sz w:val="28"/>
          <w:lang w:eastAsia="zh-CN"/>
        </w:rPr>
      </w:pPr>
      <w:bookmarkStart w:id="19" w:name="_Toc1342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AFC售检票系统项目的征地面积将根据AFC售检票系统项目的实际规模和需求进行精确规划。具体面积XXX平方米，旨在确保AFC售检票系统项目不仅能够满足当前的发展需求，还能够预留空间以适应未来的扩展。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净用地面积是在征地面积基础上去除不可利用面积后的实际可开发用地。具体面积XXX平方米，考虑到环保、交通、安全等多方面因素，以确保AFC售检票系统项目在整体利用效率上达到最优。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AFC售检票系统项目计划建设的建筑总规模具体面积XXX平方米。这一规模的确定综合考虑了AFC售检票系统项目的性质、规模，以及城市规划的相关要求，确保建筑布局与周边环境协调一致。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绿地率是AFC售检票系统项目用地中被规划为绿地的比例。具体面积XXX平方米，旨在通过合理规划绿地，改善AFC售检票系统项目周边环境，提升居民生活质量，并符合城市整体绿化规划。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容积率是用地上可以建设的建筑总体积与用地面积之比。具体面积XXX，通过合理的容积率规划，确保AFC售检票系统项目建筑规模与周边环境和谐共生。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AFC售检票系统项目选址与当地城市规划相一致，具体面积XXX平方米。通过与城市规划部门深入沟通，确保AFC售检票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AFC售检票系统项目选址符合当地产业政策，具体面积XXX平方米。这包括AFC售检票系统项目对当地经济的促进作用，以及对相关产业的带动效应，确保AFC售检票系统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用地总体要求必须符合环保和可持续发展的原则，具体面积XXX平方米。通过采用绿色建筑设计、节能减排等措施，确保AFC售检票系统项目在建设和运营过程中对环境的影响最小化，达到可持续发展的要求。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确保AFC售检票系统项目选址具备必要的公共设施配套，具体面积XXX平方米。这包括交通便利性、教育、医疗等基础设施，以提高居民生活品质，使得AFC售检票系统项目选址更具吸引力。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考虑用地总体要求对当地社会稳定性的影响，具体面积XXX平方米。通过深入了解当地社区反馈，确保AFC售检票系统项目的选址和建设过程对当地社会和谐稳定产生积极作用。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AFC售检票系统项目选址不仅符合法规和规划，还在实际操作中具有可行性。这一全面规划将为AFC售检票系统项目的成功实施提供坚实的基础，确保AFC售检票系统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96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AFC售检票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https://d.book118.com/965224130130011041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AFC售检票系统项目规划设计方案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28740B"/>
    <w:rsid w:val="0A2874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22413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2024-01-09T12:40:00Z</dcterms:created>
  <dcterms:modified xsi:type="dcterms:W3CDTF">2024-01-09T12:40:39Z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7E19BBBA211A4BE08CE651D1FCA951B3_11</vt:lpwstr>
  </property>
  <property fmtid="{D5CDD505-2E9C-101B-9397-08002B2CF9AE}" pid="3" name="KSOProductBuildVer">
    <vt:lpwstr>2052-12.1.0.16120</vt:lpwstr>
  </property>
</Properties>
</file>