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滴眼液项目规划设计蓝图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551" w:history="1">
        <w:r>
          <w:rPr>
            <w:rFonts w:ascii="仿宋" w:eastAsia="仿宋" w:hAnsi="仿宋" w:cs="仿宋" w:hint="eastAsia"/>
            <w:lang w:eastAsia="zh-CN"/>
          </w:rPr>
          <w:t>序言</w:t>
        </w:r>
        <w:r>
          <w:tab/>
        </w:r>
        <w:r>
          <w:fldChar w:fldCharType="begin"/>
        </w:r>
        <w:r>
          <w:instrText xml:space="preserve"> PAGEREF _Toc14551 \h </w:instrText>
        </w:r>
        <w:r>
          <w:fldChar w:fldCharType="separate"/>
        </w:r>
        <w:r>
          <w:t>3</w:t>
        </w:r>
        <w:r>
          <w:fldChar w:fldCharType="end"/>
        </w:r>
      </w:hyperlink>
    </w:p>
    <w:p>
      <w:pPr>
        <w:pStyle w:val="TOC1"/>
        <w:tabs>
          <w:tab w:val="right" w:leader="dot" w:pos="8306"/>
        </w:tabs>
      </w:pPr>
      <w:hyperlink w:anchor="_Toc12146" w:history="1">
        <w:r>
          <w:rPr>
            <w:rFonts w:ascii="仿宋" w:eastAsia="仿宋" w:hAnsi="仿宋" w:cs="仿宋" w:hint="eastAsia"/>
            <w:lang w:eastAsia="zh-CN"/>
          </w:rPr>
          <w:t>一、滴眼液项目危机管理</w:t>
        </w:r>
        <w:r>
          <w:tab/>
        </w:r>
        <w:r>
          <w:fldChar w:fldCharType="begin"/>
        </w:r>
        <w:r>
          <w:instrText xml:space="preserve"> PAGEREF _Toc12146 \h </w:instrText>
        </w:r>
        <w:r>
          <w:fldChar w:fldCharType="separate"/>
        </w:r>
        <w:r>
          <w:t>3</w:t>
        </w:r>
        <w:r>
          <w:fldChar w:fldCharType="end"/>
        </w:r>
      </w:hyperlink>
    </w:p>
    <w:p>
      <w:pPr>
        <w:pStyle w:val="TOC2"/>
        <w:tabs>
          <w:tab w:val="right" w:leader="dot" w:pos="8306"/>
        </w:tabs>
      </w:pPr>
      <w:hyperlink w:anchor="_Toc15791" w:history="1">
        <w:r>
          <w:rPr>
            <w:rFonts w:ascii="仿宋" w:eastAsia="仿宋" w:hAnsi="仿宋" w:cs="仿宋" w:hint="eastAsia"/>
            <w:lang w:eastAsia="zh-CN"/>
          </w:rPr>
          <w:t>(一)、危机预警与识别</w:t>
        </w:r>
        <w:r>
          <w:tab/>
        </w:r>
        <w:r>
          <w:fldChar w:fldCharType="begin"/>
        </w:r>
        <w:r>
          <w:instrText xml:space="preserve"> PAGEREF _Toc15791 \h </w:instrText>
        </w:r>
        <w:r>
          <w:fldChar w:fldCharType="separate"/>
        </w:r>
        <w:r>
          <w:t>3</w:t>
        </w:r>
        <w:r>
          <w:fldChar w:fldCharType="end"/>
        </w:r>
      </w:hyperlink>
    </w:p>
    <w:p>
      <w:pPr>
        <w:pStyle w:val="TOC2"/>
        <w:tabs>
          <w:tab w:val="right" w:leader="dot" w:pos="8306"/>
        </w:tabs>
      </w:pPr>
      <w:hyperlink w:anchor="_Toc15224" w:history="1">
        <w:r>
          <w:rPr>
            <w:rFonts w:ascii="仿宋" w:eastAsia="仿宋" w:hAnsi="仿宋" w:cs="仿宋" w:hint="eastAsia"/>
            <w:lang w:eastAsia="zh-CN"/>
          </w:rPr>
          <w:t>(二)、危机应对与恢复</w:t>
        </w:r>
        <w:r>
          <w:tab/>
        </w:r>
        <w:r>
          <w:fldChar w:fldCharType="begin"/>
        </w:r>
        <w:r>
          <w:instrText xml:space="preserve"> PAGEREF _Toc15224 \h </w:instrText>
        </w:r>
        <w:r>
          <w:fldChar w:fldCharType="separate"/>
        </w:r>
        <w:r>
          <w:t>4</w:t>
        </w:r>
        <w:r>
          <w:fldChar w:fldCharType="end"/>
        </w:r>
      </w:hyperlink>
    </w:p>
    <w:p>
      <w:pPr>
        <w:pStyle w:val="TOC1"/>
        <w:tabs>
          <w:tab w:val="right" w:leader="dot" w:pos="8306"/>
        </w:tabs>
      </w:pPr>
      <w:hyperlink w:anchor="_Toc3214" w:history="1">
        <w:r>
          <w:rPr>
            <w:rFonts w:ascii="仿宋" w:eastAsia="仿宋" w:hAnsi="仿宋" w:cs="仿宋" w:hint="eastAsia"/>
            <w:lang w:eastAsia="zh-CN"/>
          </w:rPr>
          <w:t>二、滴眼液项目绩效评估</w:t>
        </w:r>
        <w:r>
          <w:tab/>
        </w:r>
        <w:r>
          <w:fldChar w:fldCharType="begin"/>
        </w:r>
        <w:r>
          <w:instrText xml:space="preserve"> PAGEREF _Toc3214 \h </w:instrText>
        </w:r>
        <w:r>
          <w:fldChar w:fldCharType="separate"/>
        </w:r>
        <w:r>
          <w:t>5</w:t>
        </w:r>
        <w:r>
          <w:fldChar w:fldCharType="end"/>
        </w:r>
      </w:hyperlink>
    </w:p>
    <w:p>
      <w:pPr>
        <w:pStyle w:val="TOC2"/>
        <w:tabs>
          <w:tab w:val="right" w:leader="dot" w:pos="8306"/>
        </w:tabs>
      </w:pPr>
      <w:hyperlink w:anchor="_Toc11821" w:history="1">
        <w:r>
          <w:rPr>
            <w:rFonts w:ascii="仿宋" w:eastAsia="仿宋" w:hAnsi="仿宋" w:cs="仿宋" w:hint="eastAsia"/>
            <w:lang w:eastAsia="zh-CN"/>
          </w:rPr>
          <w:t>(一)、绩效评估指标</w:t>
        </w:r>
        <w:r>
          <w:tab/>
        </w:r>
        <w:r>
          <w:fldChar w:fldCharType="begin"/>
        </w:r>
        <w:r>
          <w:instrText xml:space="preserve"> PAGEREF _Toc11821 \h </w:instrText>
        </w:r>
        <w:r>
          <w:fldChar w:fldCharType="separate"/>
        </w:r>
        <w:r>
          <w:t>5</w:t>
        </w:r>
        <w:r>
          <w:fldChar w:fldCharType="end"/>
        </w:r>
      </w:hyperlink>
    </w:p>
    <w:p>
      <w:pPr>
        <w:pStyle w:val="TOC2"/>
        <w:tabs>
          <w:tab w:val="right" w:leader="dot" w:pos="8306"/>
        </w:tabs>
      </w:pPr>
      <w:hyperlink w:anchor="_Toc28185" w:history="1">
        <w:r>
          <w:rPr>
            <w:rFonts w:ascii="仿宋" w:eastAsia="仿宋" w:hAnsi="仿宋" w:cs="仿宋" w:hint="eastAsia"/>
            <w:lang w:eastAsia="zh-CN"/>
          </w:rPr>
          <w:t>(二)、绩效评估方法</w:t>
        </w:r>
        <w:r>
          <w:tab/>
        </w:r>
        <w:r>
          <w:fldChar w:fldCharType="begin"/>
        </w:r>
        <w:r>
          <w:instrText xml:space="preserve"> PAGEREF _Toc28185 \h </w:instrText>
        </w:r>
        <w:r>
          <w:fldChar w:fldCharType="separate"/>
        </w:r>
        <w:r>
          <w:t>6</w:t>
        </w:r>
        <w:r>
          <w:fldChar w:fldCharType="end"/>
        </w:r>
      </w:hyperlink>
    </w:p>
    <w:p>
      <w:pPr>
        <w:pStyle w:val="TOC2"/>
        <w:tabs>
          <w:tab w:val="right" w:leader="dot" w:pos="8306"/>
        </w:tabs>
      </w:pPr>
      <w:hyperlink w:anchor="_Toc21930" w:history="1">
        <w:r>
          <w:rPr>
            <w:rFonts w:ascii="仿宋" w:eastAsia="仿宋" w:hAnsi="仿宋" w:cs="仿宋" w:hint="eastAsia"/>
            <w:lang w:eastAsia="zh-CN"/>
          </w:rPr>
          <w:t>(三)、绩效评估周期</w:t>
        </w:r>
        <w:r>
          <w:tab/>
        </w:r>
        <w:r>
          <w:fldChar w:fldCharType="begin"/>
        </w:r>
        <w:r>
          <w:instrText xml:space="preserve"> PAGEREF _Toc21930 \h </w:instrText>
        </w:r>
        <w:r>
          <w:fldChar w:fldCharType="separate"/>
        </w:r>
        <w:r>
          <w:t>7</w:t>
        </w:r>
        <w:r>
          <w:fldChar w:fldCharType="end"/>
        </w:r>
      </w:hyperlink>
    </w:p>
    <w:p>
      <w:pPr>
        <w:pStyle w:val="TOC1"/>
        <w:tabs>
          <w:tab w:val="right" w:leader="dot" w:pos="8306"/>
        </w:tabs>
      </w:pPr>
      <w:hyperlink w:anchor="_Toc10222" w:history="1">
        <w:r>
          <w:rPr>
            <w:rFonts w:ascii="仿宋" w:eastAsia="仿宋" w:hAnsi="仿宋" w:cs="仿宋" w:hint="eastAsia"/>
            <w:lang w:eastAsia="zh-CN"/>
          </w:rPr>
          <w:t>三、滴眼液项目文档管理</w:t>
        </w:r>
        <w:r>
          <w:tab/>
        </w:r>
        <w:r>
          <w:fldChar w:fldCharType="begin"/>
        </w:r>
        <w:r>
          <w:instrText xml:space="preserve"> PAGEREF _Toc10222 \h </w:instrText>
        </w:r>
        <w:r>
          <w:fldChar w:fldCharType="separate"/>
        </w:r>
        <w:r>
          <w:t>8</w:t>
        </w:r>
        <w:r>
          <w:fldChar w:fldCharType="end"/>
        </w:r>
      </w:hyperlink>
    </w:p>
    <w:p>
      <w:pPr>
        <w:pStyle w:val="TOC2"/>
        <w:tabs>
          <w:tab w:val="right" w:leader="dot" w:pos="8306"/>
        </w:tabs>
      </w:pPr>
      <w:hyperlink w:anchor="_Toc22892" w:history="1">
        <w:r>
          <w:rPr>
            <w:rFonts w:ascii="仿宋" w:eastAsia="仿宋" w:hAnsi="仿宋" w:cs="仿宋" w:hint="eastAsia"/>
            <w:lang w:eastAsia="zh-CN"/>
          </w:rPr>
          <w:t>(一)、文档编制与审查</w:t>
        </w:r>
        <w:r>
          <w:tab/>
        </w:r>
        <w:r>
          <w:fldChar w:fldCharType="begin"/>
        </w:r>
        <w:r>
          <w:instrText xml:space="preserve"> PAGEREF _Toc22892 \h </w:instrText>
        </w:r>
        <w:r>
          <w:fldChar w:fldCharType="separate"/>
        </w:r>
        <w:r>
          <w:t>8</w:t>
        </w:r>
        <w:r>
          <w:fldChar w:fldCharType="end"/>
        </w:r>
      </w:hyperlink>
    </w:p>
    <w:p>
      <w:pPr>
        <w:pStyle w:val="TOC2"/>
        <w:tabs>
          <w:tab w:val="right" w:leader="dot" w:pos="8306"/>
        </w:tabs>
      </w:pPr>
      <w:hyperlink w:anchor="_Toc17027" w:history="1">
        <w:r>
          <w:rPr>
            <w:rFonts w:ascii="仿宋" w:eastAsia="仿宋" w:hAnsi="仿宋" w:cs="仿宋" w:hint="eastAsia"/>
            <w:lang w:eastAsia="zh-CN"/>
          </w:rPr>
          <w:t>(二)、文档发布与分发</w:t>
        </w:r>
        <w:r>
          <w:tab/>
        </w:r>
        <w:r>
          <w:fldChar w:fldCharType="begin"/>
        </w:r>
        <w:r>
          <w:instrText xml:space="preserve"> PAGEREF _Toc17027 \h </w:instrText>
        </w:r>
        <w:r>
          <w:fldChar w:fldCharType="separate"/>
        </w:r>
        <w:r>
          <w:t>10</w:t>
        </w:r>
        <w:r>
          <w:fldChar w:fldCharType="end"/>
        </w:r>
      </w:hyperlink>
    </w:p>
    <w:p>
      <w:pPr>
        <w:pStyle w:val="TOC2"/>
        <w:tabs>
          <w:tab w:val="right" w:leader="dot" w:pos="8306"/>
        </w:tabs>
      </w:pPr>
      <w:hyperlink w:anchor="_Toc27455" w:history="1">
        <w:r>
          <w:rPr>
            <w:rFonts w:ascii="仿宋" w:eastAsia="仿宋" w:hAnsi="仿宋" w:cs="仿宋" w:hint="eastAsia"/>
            <w:lang w:eastAsia="zh-CN"/>
          </w:rPr>
          <w:t>(三)、文档存档与归档</w:t>
        </w:r>
        <w:r>
          <w:tab/>
        </w:r>
        <w:r>
          <w:fldChar w:fldCharType="begin"/>
        </w:r>
        <w:r>
          <w:instrText xml:space="preserve"> PAGEREF _Toc27455 \h </w:instrText>
        </w:r>
        <w:r>
          <w:fldChar w:fldCharType="separate"/>
        </w:r>
        <w:r>
          <w:t>11</w:t>
        </w:r>
        <w:r>
          <w:fldChar w:fldCharType="end"/>
        </w:r>
      </w:hyperlink>
    </w:p>
    <w:p>
      <w:pPr>
        <w:pStyle w:val="TOC1"/>
        <w:tabs>
          <w:tab w:val="right" w:leader="dot" w:pos="8306"/>
        </w:tabs>
      </w:pPr>
      <w:hyperlink w:anchor="_Toc28406" w:history="1">
        <w:r>
          <w:rPr>
            <w:rFonts w:ascii="仿宋" w:eastAsia="仿宋" w:hAnsi="仿宋" w:cs="仿宋" w:hint="eastAsia"/>
            <w:lang w:eastAsia="zh-CN"/>
          </w:rPr>
          <w:t>四、产品规划分析</w:t>
        </w:r>
        <w:r>
          <w:tab/>
        </w:r>
        <w:r>
          <w:fldChar w:fldCharType="begin"/>
        </w:r>
        <w:r>
          <w:instrText xml:space="preserve"> PAGEREF _Toc28406 \h </w:instrText>
        </w:r>
        <w:r>
          <w:fldChar w:fldCharType="separate"/>
        </w:r>
        <w:r>
          <w:t>12</w:t>
        </w:r>
        <w:r>
          <w:fldChar w:fldCharType="end"/>
        </w:r>
      </w:hyperlink>
    </w:p>
    <w:p>
      <w:pPr>
        <w:pStyle w:val="TOC2"/>
        <w:tabs>
          <w:tab w:val="right" w:leader="dot" w:pos="8306"/>
        </w:tabs>
      </w:pPr>
      <w:hyperlink w:anchor="_Toc11329" w:history="1">
        <w:r>
          <w:rPr>
            <w:rFonts w:ascii="仿宋" w:eastAsia="仿宋" w:hAnsi="仿宋" w:cs="仿宋" w:hint="eastAsia"/>
            <w:lang w:eastAsia="zh-CN"/>
          </w:rPr>
          <w:t>(一)、产品规划</w:t>
        </w:r>
        <w:r>
          <w:tab/>
        </w:r>
        <w:r>
          <w:fldChar w:fldCharType="begin"/>
        </w:r>
        <w:r>
          <w:instrText xml:space="preserve"> PAGEREF _Toc11329 \h </w:instrText>
        </w:r>
        <w:r>
          <w:fldChar w:fldCharType="separate"/>
        </w:r>
        <w:r>
          <w:t>12</w:t>
        </w:r>
        <w:r>
          <w:fldChar w:fldCharType="end"/>
        </w:r>
      </w:hyperlink>
    </w:p>
    <w:p>
      <w:pPr>
        <w:pStyle w:val="TOC2"/>
        <w:tabs>
          <w:tab w:val="right" w:leader="dot" w:pos="8306"/>
        </w:tabs>
      </w:pPr>
      <w:hyperlink w:anchor="_Toc5248" w:history="1">
        <w:r>
          <w:rPr>
            <w:rFonts w:ascii="仿宋" w:eastAsia="仿宋" w:hAnsi="仿宋" w:cs="仿宋" w:hint="eastAsia"/>
            <w:lang w:eastAsia="zh-CN"/>
          </w:rPr>
          <w:t>(二)、建设规模</w:t>
        </w:r>
        <w:r>
          <w:tab/>
        </w:r>
        <w:r>
          <w:fldChar w:fldCharType="begin"/>
        </w:r>
        <w:r>
          <w:instrText xml:space="preserve"> PAGEREF _Toc5248 \h </w:instrText>
        </w:r>
        <w:r>
          <w:fldChar w:fldCharType="separate"/>
        </w:r>
        <w:r>
          <w:t>12</w:t>
        </w:r>
        <w:r>
          <w:fldChar w:fldCharType="end"/>
        </w:r>
      </w:hyperlink>
    </w:p>
    <w:p>
      <w:pPr>
        <w:pStyle w:val="TOC1"/>
        <w:tabs>
          <w:tab w:val="right" w:leader="dot" w:pos="8306"/>
        </w:tabs>
      </w:pPr>
      <w:hyperlink w:anchor="_Toc20239" w:history="1">
        <w:r>
          <w:rPr>
            <w:rFonts w:ascii="仿宋" w:eastAsia="仿宋" w:hAnsi="仿宋" w:cs="仿宋" w:hint="eastAsia"/>
            <w:lang w:eastAsia="zh-CN"/>
          </w:rPr>
          <w:t>五、工艺说明</w:t>
        </w:r>
        <w:r>
          <w:tab/>
        </w:r>
        <w:r>
          <w:fldChar w:fldCharType="begin"/>
        </w:r>
        <w:r>
          <w:instrText xml:space="preserve"> PAGEREF _Toc20239 \h </w:instrText>
        </w:r>
        <w:r>
          <w:fldChar w:fldCharType="separate"/>
        </w:r>
        <w:r>
          <w:t>14</w:t>
        </w:r>
        <w:r>
          <w:fldChar w:fldCharType="end"/>
        </w:r>
      </w:hyperlink>
    </w:p>
    <w:p>
      <w:pPr>
        <w:pStyle w:val="TOC2"/>
        <w:tabs>
          <w:tab w:val="right" w:leader="dot" w:pos="8306"/>
        </w:tabs>
      </w:pPr>
      <w:hyperlink w:anchor="_Toc2668" w:history="1">
        <w:r>
          <w:rPr>
            <w:rFonts w:ascii="仿宋" w:eastAsia="仿宋" w:hAnsi="仿宋" w:cs="仿宋" w:hint="eastAsia"/>
            <w:lang w:eastAsia="zh-CN"/>
          </w:rPr>
          <w:t>(一)、技术管理特点</w:t>
        </w:r>
        <w:r>
          <w:tab/>
        </w:r>
        <w:r>
          <w:fldChar w:fldCharType="begin"/>
        </w:r>
        <w:r>
          <w:instrText xml:space="preserve"> PAGEREF _Toc2668 \h </w:instrText>
        </w:r>
        <w:r>
          <w:fldChar w:fldCharType="separate"/>
        </w:r>
        <w:r>
          <w:t>14</w:t>
        </w:r>
        <w:r>
          <w:fldChar w:fldCharType="end"/>
        </w:r>
      </w:hyperlink>
    </w:p>
    <w:p>
      <w:pPr>
        <w:pStyle w:val="TOC2"/>
        <w:tabs>
          <w:tab w:val="right" w:leader="dot" w:pos="8306"/>
        </w:tabs>
      </w:pPr>
      <w:hyperlink w:anchor="_Toc2150" w:history="1">
        <w:r>
          <w:rPr>
            <w:rFonts w:ascii="仿宋" w:eastAsia="仿宋" w:hAnsi="仿宋" w:cs="仿宋" w:hint="eastAsia"/>
            <w:lang w:eastAsia="zh-CN"/>
          </w:rPr>
          <w:t>(二)、滴眼液项目工艺技术设计方案</w:t>
        </w:r>
        <w:r>
          <w:tab/>
        </w:r>
        <w:r>
          <w:fldChar w:fldCharType="begin"/>
        </w:r>
        <w:r>
          <w:instrText xml:space="preserve"> PAGEREF _Toc2150 \h </w:instrText>
        </w:r>
        <w:r>
          <w:fldChar w:fldCharType="separate"/>
        </w:r>
        <w:r>
          <w:t>15</w:t>
        </w:r>
        <w:r>
          <w:fldChar w:fldCharType="end"/>
        </w:r>
      </w:hyperlink>
    </w:p>
    <w:p>
      <w:pPr>
        <w:pStyle w:val="TOC2"/>
        <w:tabs>
          <w:tab w:val="right" w:leader="dot" w:pos="8306"/>
        </w:tabs>
      </w:pPr>
      <w:hyperlink w:anchor="_Toc27318" w:history="1">
        <w:r>
          <w:rPr>
            <w:rFonts w:ascii="仿宋" w:eastAsia="仿宋" w:hAnsi="仿宋" w:cs="仿宋" w:hint="eastAsia"/>
            <w:lang w:eastAsia="zh-CN"/>
          </w:rPr>
          <w:t>(三)、设备选型方案</w:t>
        </w:r>
        <w:r>
          <w:tab/>
        </w:r>
        <w:r>
          <w:fldChar w:fldCharType="begin"/>
        </w:r>
        <w:r>
          <w:instrText xml:space="preserve"> PAGEREF _Toc27318 \h </w:instrText>
        </w:r>
        <w:r>
          <w:fldChar w:fldCharType="separate"/>
        </w:r>
        <w:r>
          <w:t>16</w:t>
        </w:r>
        <w:r>
          <w:fldChar w:fldCharType="end"/>
        </w:r>
      </w:hyperlink>
    </w:p>
    <w:p>
      <w:pPr>
        <w:pStyle w:val="TOC1"/>
        <w:tabs>
          <w:tab w:val="right" w:leader="dot" w:pos="8306"/>
        </w:tabs>
      </w:pPr>
      <w:hyperlink w:anchor="_Toc10681" w:history="1">
        <w:r>
          <w:rPr>
            <w:rFonts w:ascii="仿宋" w:eastAsia="仿宋" w:hAnsi="仿宋" w:cs="仿宋" w:hint="eastAsia"/>
            <w:lang w:eastAsia="zh-CN"/>
          </w:rPr>
          <w:t>六、滴眼液项目概论</w:t>
        </w:r>
        <w:r>
          <w:tab/>
        </w:r>
        <w:r>
          <w:fldChar w:fldCharType="begin"/>
        </w:r>
        <w:r>
          <w:instrText xml:space="preserve"> PAGEREF _Toc10681 \h </w:instrText>
        </w:r>
        <w:r>
          <w:fldChar w:fldCharType="separate"/>
        </w:r>
        <w:r>
          <w:t>17</w:t>
        </w:r>
        <w:r>
          <w:fldChar w:fldCharType="end"/>
        </w:r>
      </w:hyperlink>
    </w:p>
    <w:p>
      <w:pPr>
        <w:pStyle w:val="TOC2"/>
        <w:tabs>
          <w:tab w:val="right" w:leader="dot" w:pos="8306"/>
        </w:tabs>
      </w:pPr>
      <w:hyperlink w:anchor="_Toc2758" w:history="1">
        <w:r>
          <w:rPr>
            <w:rFonts w:ascii="仿宋" w:eastAsia="仿宋" w:hAnsi="仿宋" w:cs="仿宋" w:hint="eastAsia"/>
            <w:lang w:eastAsia="zh-CN"/>
          </w:rPr>
          <w:t>(一)、滴眼液项目概况</w:t>
        </w:r>
        <w:r>
          <w:tab/>
        </w:r>
        <w:r>
          <w:fldChar w:fldCharType="begin"/>
        </w:r>
        <w:r>
          <w:instrText xml:space="preserve"> PAGEREF _Toc2758 \h </w:instrText>
        </w:r>
        <w:r>
          <w:fldChar w:fldCharType="separate"/>
        </w:r>
        <w:r>
          <w:t>17</w:t>
        </w:r>
        <w:r>
          <w:fldChar w:fldCharType="end"/>
        </w:r>
      </w:hyperlink>
    </w:p>
    <w:p>
      <w:pPr>
        <w:pStyle w:val="TOC2"/>
        <w:tabs>
          <w:tab w:val="right" w:leader="dot" w:pos="8306"/>
        </w:tabs>
      </w:pPr>
      <w:hyperlink w:anchor="_Toc23948" w:history="1">
        <w:r>
          <w:rPr>
            <w:rFonts w:ascii="仿宋" w:eastAsia="仿宋" w:hAnsi="仿宋" w:cs="仿宋" w:hint="eastAsia"/>
            <w:lang w:eastAsia="zh-CN"/>
          </w:rPr>
          <w:t>(二)、滴眼液项目目标</w:t>
        </w:r>
        <w:r>
          <w:tab/>
        </w:r>
        <w:r>
          <w:fldChar w:fldCharType="begin"/>
        </w:r>
        <w:r>
          <w:instrText xml:space="preserve"> PAGEREF _Toc23948 \h </w:instrText>
        </w:r>
        <w:r>
          <w:fldChar w:fldCharType="separate"/>
        </w:r>
        <w:r>
          <w:t>19</w:t>
        </w:r>
        <w:r>
          <w:fldChar w:fldCharType="end"/>
        </w:r>
      </w:hyperlink>
    </w:p>
    <w:p>
      <w:pPr>
        <w:pStyle w:val="TOC2"/>
        <w:tabs>
          <w:tab w:val="right" w:leader="dot" w:pos="8306"/>
        </w:tabs>
      </w:pPr>
      <w:hyperlink w:anchor="_Toc21219" w:history="1">
        <w:r>
          <w:rPr>
            <w:rFonts w:ascii="仿宋" w:eastAsia="仿宋" w:hAnsi="仿宋" w:cs="仿宋" w:hint="eastAsia"/>
            <w:lang w:eastAsia="zh-CN"/>
          </w:rPr>
          <w:t>(三)、滴眼液项目提出的理由</w:t>
        </w:r>
        <w:r>
          <w:tab/>
        </w:r>
        <w:r>
          <w:fldChar w:fldCharType="begin"/>
        </w:r>
        <w:r>
          <w:instrText xml:space="preserve"> PAGEREF _Toc21219 \h </w:instrText>
        </w:r>
        <w:r>
          <w:fldChar w:fldCharType="separate"/>
        </w:r>
        <w:r>
          <w:t>20</w:t>
        </w:r>
        <w:r>
          <w:fldChar w:fldCharType="end"/>
        </w:r>
      </w:hyperlink>
    </w:p>
    <w:p>
      <w:pPr>
        <w:pStyle w:val="TOC2"/>
        <w:tabs>
          <w:tab w:val="right" w:leader="dot" w:pos="8306"/>
        </w:tabs>
      </w:pPr>
      <w:hyperlink w:anchor="_Toc31638" w:history="1">
        <w:r>
          <w:rPr>
            <w:rFonts w:ascii="仿宋" w:eastAsia="仿宋" w:hAnsi="仿宋" w:cs="仿宋" w:hint="eastAsia"/>
            <w:lang w:eastAsia="zh-CN"/>
          </w:rPr>
          <w:t>(四)、滴眼液项目意义</w:t>
        </w:r>
        <w:r>
          <w:tab/>
        </w:r>
        <w:r>
          <w:fldChar w:fldCharType="begin"/>
        </w:r>
        <w:r>
          <w:instrText xml:space="preserve"> PAGEREF _Toc31638 \h </w:instrText>
        </w:r>
        <w:r>
          <w:fldChar w:fldCharType="separate"/>
        </w:r>
        <w:r>
          <w:t>22</w:t>
        </w:r>
        <w:r>
          <w:fldChar w:fldCharType="end"/>
        </w:r>
      </w:hyperlink>
    </w:p>
    <w:p>
      <w:pPr>
        <w:pStyle w:val="TOC2"/>
        <w:tabs>
          <w:tab w:val="right" w:leader="dot" w:pos="8306"/>
        </w:tabs>
      </w:pPr>
      <w:hyperlink w:anchor="_Toc12875" w:history="1">
        <w:r>
          <w:rPr>
            <w:rFonts w:ascii="仿宋" w:eastAsia="仿宋" w:hAnsi="仿宋" w:cs="仿宋" w:hint="eastAsia"/>
            <w:lang w:eastAsia="zh-CN"/>
          </w:rPr>
          <w:t>(五)、滴眼液项目背景</w:t>
        </w:r>
        <w:r>
          <w:tab/>
        </w:r>
        <w:r>
          <w:fldChar w:fldCharType="begin"/>
        </w:r>
        <w:r>
          <w:instrText xml:space="preserve"> PAGEREF _Toc12875 \h </w:instrText>
        </w:r>
        <w:r>
          <w:fldChar w:fldCharType="separate"/>
        </w:r>
        <w:r>
          <w:t>23</w:t>
        </w:r>
        <w:r>
          <w:fldChar w:fldCharType="end"/>
        </w:r>
      </w:hyperlink>
    </w:p>
    <w:p>
      <w:pPr>
        <w:pStyle w:val="TOC1"/>
        <w:tabs>
          <w:tab w:val="right" w:leader="dot" w:pos="8306"/>
        </w:tabs>
      </w:pPr>
      <w:hyperlink w:anchor="_Toc23281" w:history="1">
        <w:r>
          <w:rPr>
            <w:rFonts w:ascii="仿宋" w:eastAsia="仿宋" w:hAnsi="仿宋" w:cs="仿宋" w:hint="eastAsia"/>
            <w:lang w:eastAsia="zh-CN"/>
          </w:rPr>
          <w:t>七、滴眼液项目财务管理</w:t>
        </w:r>
        <w:r>
          <w:tab/>
        </w:r>
        <w:r>
          <w:fldChar w:fldCharType="begin"/>
        </w:r>
        <w:r>
          <w:instrText xml:space="preserve"> PAGEREF _Toc23281 \h </w:instrText>
        </w:r>
        <w:r>
          <w:fldChar w:fldCharType="separate"/>
        </w:r>
        <w:r>
          <w:t>24</w:t>
        </w:r>
        <w:r>
          <w:fldChar w:fldCharType="end"/>
        </w:r>
      </w:hyperlink>
    </w:p>
    <w:p>
      <w:pPr>
        <w:pStyle w:val="TOC2"/>
        <w:tabs>
          <w:tab w:val="right" w:leader="dot" w:pos="8306"/>
        </w:tabs>
      </w:pPr>
      <w:hyperlink w:anchor="_Toc7454" w:history="1">
        <w:r>
          <w:rPr>
            <w:rFonts w:ascii="仿宋" w:eastAsia="仿宋" w:hAnsi="仿宋" w:cs="仿宋" w:hint="eastAsia"/>
            <w:lang w:eastAsia="zh-CN"/>
          </w:rPr>
          <w:t>(一)、资金需求大</w:t>
        </w:r>
        <w:r>
          <w:tab/>
        </w:r>
        <w:r>
          <w:fldChar w:fldCharType="begin"/>
        </w:r>
        <w:r>
          <w:instrText xml:space="preserve"> PAGEREF _Toc7454 \h </w:instrText>
        </w:r>
        <w:r>
          <w:fldChar w:fldCharType="separate"/>
        </w:r>
        <w:r>
          <w:t>24</w:t>
        </w:r>
        <w:r>
          <w:fldChar w:fldCharType="end"/>
        </w:r>
      </w:hyperlink>
    </w:p>
    <w:p>
      <w:pPr>
        <w:pStyle w:val="TOC2"/>
        <w:tabs>
          <w:tab w:val="right" w:leader="dot" w:pos="8306"/>
        </w:tabs>
      </w:pPr>
      <w:hyperlink w:anchor="_Toc31467" w:history="1">
        <w:r>
          <w:rPr>
            <w:rFonts w:ascii="仿宋" w:eastAsia="仿宋" w:hAnsi="仿宋" w:cs="仿宋" w:hint="eastAsia"/>
            <w:lang w:eastAsia="zh-CN"/>
          </w:rPr>
          <w:t>(二)、研发周期长</w:t>
        </w:r>
        <w:r>
          <w:tab/>
        </w:r>
        <w:r>
          <w:fldChar w:fldCharType="begin"/>
        </w:r>
        <w:r>
          <w:instrText xml:space="preserve"> PAGEREF _Toc31467 \h </w:instrText>
        </w:r>
        <w:r>
          <w:fldChar w:fldCharType="separate"/>
        </w:r>
        <w:r>
          <w:t>25</w:t>
        </w:r>
        <w:r>
          <w:fldChar w:fldCharType="end"/>
        </w:r>
      </w:hyperlink>
    </w:p>
    <w:p>
      <w:pPr>
        <w:pStyle w:val="TOC2"/>
        <w:tabs>
          <w:tab w:val="right" w:leader="dot" w:pos="8306"/>
        </w:tabs>
      </w:pPr>
      <w:hyperlink w:anchor="_Toc10870" w:history="1">
        <w:r>
          <w:rPr>
            <w:rFonts w:ascii="仿宋" w:eastAsia="仿宋" w:hAnsi="仿宋" w:cs="仿宋" w:hint="eastAsia"/>
            <w:lang w:eastAsia="zh-CN"/>
          </w:rPr>
          <w:t>(三)、市场风险大</w:t>
        </w:r>
        <w:r>
          <w:tab/>
        </w:r>
        <w:r>
          <w:fldChar w:fldCharType="begin"/>
        </w:r>
        <w:r>
          <w:instrText xml:space="preserve"> PAGEREF _Toc10870 \h </w:instrText>
        </w:r>
        <w:r>
          <w:fldChar w:fldCharType="separate"/>
        </w:r>
        <w:r>
          <w:t>26</w:t>
        </w:r>
        <w:r>
          <w:fldChar w:fldCharType="end"/>
        </w:r>
      </w:hyperlink>
    </w:p>
    <w:p>
      <w:pPr>
        <w:pStyle w:val="TOC2"/>
        <w:tabs>
          <w:tab w:val="right" w:leader="dot" w:pos="8306"/>
        </w:tabs>
      </w:pPr>
      <w:hyperlink w:anchor="_Toc24369" w:history="1">
        <w:r>
          <w:rPr>
            <w:rFonts w:ascii="仿宋" w:eastAsia="仿宋" w:hAnsi="仿宋" w:cs="仿宋" w:hint="eastAsia"/>
            <w:lang w:eastAsia="zh-CN"/>
          </w:rPr>
          <w:t>(四)、利润率高</w:t>
        </w:r>
        <w:r>
          <w:tab/>
        </w:r>
        <w:r>
          <w:fldChar w:fldCharType="begin"/>
        </w:r>
        <w:r>
          <w:instrText xml:space="preserve"> PAGEREF _Toc24369 \h </w:instrText>
        </w:r>
        <w:r>
          <w:fldChar w:fldCharType="separate"/>
        </w:r>
        <w:r>
          <w:t>29</w:t>
        </w:r>
        <w:r>
          <w:fldChar w:fldCharType="end"/>
        </w:r>
      </w:hyperlink>
    </w:p>
    <w:p>
      <w:pPr>
        <w:pStyle w:val="TOC1"/>
        <w:tabs>
          <w:tab w:val="right" w:leader="dot" w:pos="8306"/>
        </w:tabs>
      </w:pPr>
      <w:hyperlink w:anchor="_Toc23648" w:history="1">
        <w:r>
          <w:rPr>
            <w:rFonts w:ascii="仿宋" w:eastAsia="仿宋" w:hAnsi="仿宋" w:cs="仿宋" w:hint="eastAsia"/>
            <w:lang w:eastAsia="zh-CN"/>
          </w:rPr>
          <w:t>八、滴眼液项目计划安排</w:t>
        </w:r>
        <w:r>
          <w:tab/>
        </w:r>
        <w:r>
          <w:fldChar w:fldCharType="begin"/>
        </w:r>
        <w:r>
          <w:instrText xml:space="preserve"> PAGEREF _Toc23648 \h </w:instrText>
        </w:r>
        <w:r>
          <w:fldChar w:fldCharType="separate"/>
        </w:r>
        <w:r>
          <w:t>31</w:t>
        </w:r>
        <w:r>
          <w:fldChar w:fldCharType="end"/>
        </w:r>
      </w:hyperlink>
    </w:p>
    <w:p>
      <w:pPr>
        <w:pStyle w:val="TOC2"/>
        <w:tabs>
          <w:tab w:val="right" w:leader="dot" w:pos="8306"/>
        </w:tabs>
      </w:pPr>
      <w:hyperlink w:anchor="_Toc8803" w:history="1">
        <w:r>
          <w:rPr>
            <w:rFonts w:ascii="仿宋" w:eastAsia="仿宋" w:hAnsi="仿宋" w:cs="仿宋" w:hint="eastAsia"/>
            <w:lang w:eastAsia="zh-CN"/>
          </w:rPr>
          <w:t>(一)、建设周期</w:t>
        </w:r>
        <w:r>
          <w:tab/>
        </w:r>
        <w:r>
          <w:fldChar w:fldCharType="begin"/>
        </w:r>
        <w:r>
          <w:instrText xml:space="preserve"> PAGEREF _Toc8803 \h </w:instrText>
        </w:r>
        <w:r>
          <w:fldChar w:fldCharType="separate"/>
        </w:r>
        <w:r>
          <w:t>31</w:t>
        </w:r>
        <w:r>
          <w:fldChar w:fldCharType="end"/>
        </w:r>
      </w:hyperlink>
    </w:p>
    <w:p>
      <w:pPr>
        <w:pStyle w:val="TOC2"/>
        <w:tabs>
          <w:tab w:val="right" w:leader="dot" w:pos="8306"/>
        </w:tabs>
      </w:pPr>
      <w:hyperlink w:anchor="_Toc10395" w:history="1">
        <w:r>
          <w:rPr>
            <w:rFonts w:ascii="仿宋" w:eastAsia="仿宋" w:hAnsi="仿宋" w:cs="仿宋" w:hint="eastAsia"/>
            <w:lang w:eastAsia="zh-CN"/>
          </w:rPr>
          <w:t>(二)、建设进度</w:t>
        </w:r>
        <w:r>
          <w:tab/>
        </w:r>
        <w:r>
          <w:fldChar w:fldCharType="begin"/>
        </w:r>
        <w:r>
          <w:instrText xml:space="preserve"> PAGEREF _Toc10395 \h </w:instrText>
        </w:r>
        <w:r>
          <w:fldChar w:fldCharType="separate"/>
        </w:r>
        <w:r>
          <w:t>31</w:t>
        </w:r>
        <w:r>
          <w:fldChar w:fldCharType="end"/>
        </w:r>
      </w:hyperlink>
    </w:p>
    <w:p>
      <w:pPr>
        <w:pStyle w:val="TOC2"/>
        <w:tabs>
          <w:tab w:val="right" w:leader="dot" w:pos="8306"/>
        </w:tabs>
      </w:pPr>
      <w:hyperlink w:anchor="_Toc6750" w:history="1">
        <w:r>
          <w:rPr>
            <w:rFonts w:ascii="仿宋" w:eastAsia="仿宋" w:hAnsi="仿宋" w:cs="仿宋" w:hint="eastAsia"/>
            <w:lang w:eastAsia="zh-CN"/>
          </w:rPr>
          <w:t>(三)、进度安排注意事项</w:t>
        </w:r>
        <w:r>
          <w:tab/>
        </w:r>
        <w:r>
          <w:fldChar w:fldCharType="begin"/>
        </w:r>
        <w:r>
          <w:instrText xml:space="preserve"> PAGEREF _Toc6750 \h </w:instrText>
        </w:r>
        <w:r>
          <w:fldChar w:fldCharType="separate"/>
        </w:r>
        <w:r>
          <w:t>32</w:t>
        </w:r>
        <w:r>
          <w:fldChar w:fldCharType="end"/>
        </w:r>
      </w:hyperlink>
    </w:p>
    <w:p>
      <w:pPr>
        <w:pStyle w:val="TOC2"/>
        <w:tabs>
          <w:tab w:val="right" w:leader="dot" w:pos="8306"/>
        </w:tabs>
      </w:pPr>
      <w:hyperlink w:anchor="_Toc20546" w:history="1">
        <w:r>
          <w:rPr>
            <w:rFonts w:ascii="仿宋" w:eastAsia="仿宋" w:hAnsi="仿宋" w:cs="仿宋" w:hint="eastAsia"/>
            <w:lang w:eastAsia="zh-CN"/>
          </w:rPr>
          <w:t>(四)、人力资源配置</w:t>
        </w:r>
        <w:r>
          <w:tab/>
        </w:r>
        <w:r>
          <w:fldChar w:fldCharType="begin"/>
        </w:r>
        <w:r>
          <w:instrText xml:space="preserve"> PAGEREF _Toc20546 \h </w:instrText>
        </w:r>
        <w:r>
          <w:fldChar w:fldCharType="separate"/>
        </w:r>
        <w:r>
          <w:t>34</w:t>
        </w:r>
        <w:r>
          <w:fldChar w:fldCharType="end"/>
        </w:r>
      </w:hyperlink>
    </w:p>
    <w:p>
      <w:pPr>
        <w:pStyle w:val="TOC1"/>
        <w:tabs>
          <w:tab w:val="right" w:leader="dot" w:pos="8306"/>
        </w:tabs>
      </w:pPr>
      <w:hyperlink w:anchor="_Toc956" w:history="1">
        <w:r>
          <w:rPr>
            <w:rFonts w:ascii="仿宋" w:eastAsia="仿宋" w:hAnsi="仿宋" w:cs="仿宋" w:hint="eastAsia"/>
            <w:lang w:eastAsia="zh-CN"/>
          </w:rPr>
          <w:t>九、滴眼液项目人力资源培养与发展</w:t>
        </w:r>
        <w:r>
          <w:tab/>
        </w:r>
        <w:r>
          <w:fldChar w:fldCharType="begin"/>
        </w:r>
        <w:r>
          <w:instrText xml:space="preserve"> PAGEREF _Toc956 \h </w:instrText>
        </w:r>
        <w:r>
          <w:fldChar w:fldCharType="separate"/>
        </w:r>
        <w:r>
          <w:t>35</w:t>
        </w:r>
        <w:r>
          <w:fldChar w:fldCharType="end"/>
        </w:r>
      </w:hyperlink>
    </w:p>
    <w:p>
      <w:pPr>
        <w:pStyle w:val="TOC2"/>
        <w:tabs>
          <w:tab w:val="right" w:leader="dot" w:pos="8306"/>
        </w:tabs>
      </w:pPr>
      <w:hyperlink w:anchor="_Toc17868" w:history="1">
        <w:r>
          <w:rPr>
            <w:rFonts w:ascii="仿宋" w:eastAsia="仿宋" w:hAnsi="仿宋" w:cs="仿宋" w:hint="eastAsia"/>
            <w:lang w:eastAsia="zh-CN"/>
          </w:rPr>
          <w:t>(一)、人才需求与规划</w:t>
        </w:r>
        <w:r>
          <w:tab/>
        </w:r>
        <w:r>
          <w:fldChar w:fldCharType="begin"/>
        </w:r>
        <w:r>
          <w:instrText xml:space="preserve"> PAGEREF _Toc17868 \h </w:instrText>
        </w:r>
        <w:r>
          <w:fldChar w:fldCharType="separate"/>
        </w:r>
        <w:r>
          <w:t>35</w:t>
        </w:r>
        <w:r>
          <w:fldChar w:fldCharType="end"/>
        </w:r>
      </w:hyperlink>
    </w:p>
    <w:p>
      <w:pPr>
        <w:pStyle w:val="TOC2"/>
        <w:tabs>
          <w:tab w:val="right" w:leader="dot" w:pos="8306"/>
        </w:tabs>
      </w:pPr>
      <w:hyperlink w:anchor="_Toc5714" w:history="1">
        <w:r>
          <w:rPr>
            <w:rFonts w:ascii="仿宋" w:eastAsia="仿宋" w:hAnsi="仿宋" w:cs="仿宋" w:hint="eastAsia"/>
            <w:lang w:eastAsia="zh-CN"/>
          </w:rPr>
          <w:t>(二)、培训与发展计划</w:t>
        </w:r>
        <w:r>
          <w:tab/>
        </w:r>
        <w:r>
          <w:fldChar w:fldCharType="begin"/>
        </w:r>
        <w:r>
          <w:instrText xml:space="preserve"> PAGEREF _Toc5714 \h </w:instrText>
        </w:r>
        <w:r>
          <w:fldChar w:fldCharType="separate"/>
        </w:r>
        <w:r>
          <w:t>35</w:t>
        </w:r>
        <w:r>
          <w:fldChar w:fldCharType="end"/>
        </w:r>
      </w:hyperlink>
    </w:p>
    <w:p>
      <w:pPr>
        <w:pStyle w:val="TOC1"/>
        <w:tabs>
          <w:tab w:val="right" w:leader="dot" w:pos="8306"/>
        </w:tabs>
      </w:pPr>
      <w:hyperlink w:anchor="_Toc7176" w:history="1">
        <w:r>
          <w:rPr>
            <w:rFonts w:ascii="仿宋" w:eastAsia="仿宋" w:hAnsi="仿宋" w:cs="仿宋" w:hint="eastAsia"/>
            <w:lang w:eastAsia="zh-CN"/>
          </w:rPr>
          <w:t>十、滴眼液项目创新与研发</w:t>
        </w:r>
        <w:r>
          <w:tab/>
        </w:r>
        <w:r>
          <w:fldChar w:fldCharType="begin"/>
        </w:r>
        <w:r>
          <w:instrText xml:space="preserve"> PAGEREF _Toc7176 \h </w:instrText>
        </w:r>
        <w:r>
          <w:fldChar w:fldCharType="separate"/>
        </w:r>
        <w:r>
          <w:t>36</w:t>
        </w:r>
        <w:r>
          <w:fldChar w:fldCharType="end"/>
        </w:r>
      </w:hyperlink>
    </w:p>
    <w:p>
      <w:pPr>
        <w:pStyle w:val="TOC2"/>
        <w:tabs>
          <w:tab w:val="right" w:leader="dot" w:pos="8306"/>
        </w:tabs>
      </w:pPr>
      <w:hyperlink w:anchor="_Toc12992" w:history="1">
        <w:r>
          <w:rPr>
            <w:rFonts w:ascii="仿宋" w:eastAsia="仿宋" w:hAnsi="仿宋" w:cs="仿宋" w:hint="eastAsia"/>
            <w:lang w:eastAsia="zh-CN"/>
          </w:rPr>
          <w:t>(一)、创新策略与方向</w:t>
        </w:r>
        <w:r>
          <w:tab/>
        </w:r>
        <w:r>
          <w:fldChar w:fldCharType="begin"/>
        </w:r>
        <w:r>
          <w:instrText xml:space="preserve"> PAGEREF _Toc12992 \h </w:instrText>
        </w:r>
        <w:r>
          <w:fldChar w:fldCharType="separate"/>
        </w:r>
        <w:r>
          <w:t>36</w:t>
        </w:r>
        <w:r>
          <w:fldChar w:fldCharType="end"/>
        </w:r>
      </w:hyperlink>
    </w:p>
    <w:p>
      <w:pPr>
        <w:pStyle w:val="TOC2"/>
        <w:tabs>
          <w:tab w:val="right" w:leader="dot" w:pos="8306"/>
        </w:tabs>
      </w:pPr>
      <w:hyperlink w:anchor="_Toc3582" w:history="1">
        <w:r>
          <w:rPr>
            <w:rFonts w:ascii="仿宋" w:eastAsia="仿宋" w:hAnsi="仿宋" w:cs="仿宋" w:hint="eastAsia"/>
            <w:lang w:eastAsia="zh-CN"/>
          </w:rPr>
          <w:t>(二)、研发规划与投入</w:t>
        </w:r>
        <w:r>
          <w:tab/>
        </w:r>
        <w:r>
          <w:fldChar w:fldCharType="begin"/>
        </w:r>
        <w:r>
          <w:instrText xml:space="preserve"> PAGEREF _Toc3582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468" w:history="1">
        <w:r>
          <w:rPr>
            <w:rFonts w:ascii="仿宋" w:eastAsia="仿宋" w:hAnsi="仿宋" w:cs="仿宋" w:hint="eastAsia"/>
            <w:lang w:eastAsia="zh-CN"/>
          </w:rPr>
          <w:t>十一、滴眼液项目投资规划</w:t>
        </w:r>
        <w:r>
          <w:tab/>
        </w:r>
        <w:r>
          <w:fldChar w:fldCharType="begin"/>
        </w:r>
        <w:r>
          <w:instrText xml:space="preserve"> PAGEREF _Toc6468 \h </w:instrText>
        </w:r>
        <w:r>
          <w:fldChar w:fldCharType="separate"/>
        </w:r>
        <w:r>
          <w:t>39</w:t>
        </w:r>
        <w:r>
          <w:fldChar w:fldCharType="end"/>
        </w:r>
      </w:hyperlink>
    </w:p>
    <w:p>
      <w:pPr>
        <w:pStyle w:val="TOC2"/>
        <w:tabs>
          <w:tab w:val="right" w:leader="dot" w:pos="8306"/>
        </w:tabs>
      </w:pPr>
      <w:hyperlink w:anchor="_Toc28383" w:history="1">
        <w:r>
          <w:rPr>
            <w:rFonts w:ascii="仿宋" w:eastAsia="仿宋" w:hAnsi="仿宋" w:cs="仿宋" w:hint="eastAsia"/>
            <w:lang w:eastAsia="zh-CN"/>
          </w:rPr>
          <w:t>(一)、滴眼液项目总投资估算</w:t>
        </w:r>
        <w:r>
          <w:tab/>
        </w:r>
        <w:r>
          <w:fldChar w:fldCharType="begin"/>
        </w:r>
        <w:r>
          <w:instrText xml:space="preserve"> PAGEREF _Toc28383 \h </w:instrText>
        </w:r>
        <w:r>
          <w:fldChar w:fldCharType="separate"/>
        </w:r>
        <w:r>
          <w:t>39</w:t>
        </w:r>
        <w:r>
          <w:fldChar w:fldCharType="end"/>
        </w:r>
      </w:hyperlink>
    </w:p>
    <w:p>
      <w:pPr>
        <w:pStyle w:val="TOC2"/>
        <w:tabs>
          <w:tab w:val="right" w:leader="dot" w:pos="8306"/>
        </w:tabs>
      </w:pPr>
      <w:hyperlink w:anchor="_Toc23671" w:history="1">
        <w:r>
          <w:rPr>
            <w:rFonts w:ascii="仿宋" w:eastAsia="仿宋" w:hAnsi="仿宋" w:cs="仿宋" w:hint="eastAsia"/>
            <w:lang w:eastAsia="zh-CN"/>
          </w:rPr>
          <w:t>(二)、资金筹措</w:t>
        </w:r>
        <w:r>
          <w:tab/>
        </w:r>
        <w:r>
          <w:fldChar w:fldCharType="begin"/>
        </w:r>
        <w:r>
          <w:instrText xml:space="preserve"> PAGEREF _Toc23671 \h </w:instrText>
        </w:r>
        <w:r>
          <w:fldChar w:fldCharType="separate"/>
        </w:r>
        <w:r>
          <w:t>40</w:t>
        </w:r>
        <w:r>
          <w:fldChar w:fldCharType="end"/>
        </w:r>
      </w:hyperlink>
    </w:p>
    <w:p>
      <w:pPr>
        <w:pStyle w:val="TOC1"/>
        <w:tabs>
          <w:tab w:val="right" w:leader="dot" w:pos="8306"/>
        </w:tabs>
      </w:pPr>
      <w:hyperlink w:anchor="_Toc2664" w:history="1">
        <w:r>
          <w:rPr>
            <w:rFonts w:ascii="仿宋" w:eastAsia="仿宋" w:hAnsi="仿宋" w:cs="仿宋" w:hint="eastAsia"/>
            <w:lang w:eastAsia="zh-CN"/>
          </w:rPr>
          <w:t>十二、滴眼液项目技术管理</w:t>
        </w:r>
        <w:r>
          <w:tab/>
        </w:r>
        <w:r>
          <w:fldChar w:fldCharType="begin"/>
        </w:r>
        <w:r>
          <w:instrText xml:space="preserve"> PAGEREF _Toc2664 \h </w:instrText>
        </w:r>
        <w:r>
          <w:fldChar w:fldCharType="separate"/>
        </w:r>
        <w:r>
          <w:t>41</w:t>
        </w:r>
        <w:r>
          <w:fldChar w:fldCharType="end"/>
        </w:r>
      </w:hyperlink>
    </w:p>
    <w:p>
      <w:pPr>
        <w:pStyle w:val="TOC2"/>
        <w:tabs>
          <w:tab w:val="right" w:leader="dot" w:pos="8306"/>
        </w:tabs>
      </w:pPr>
      <w:hyperlink w:anchor="_Toc5786" w:history="1">
        <w:r>
          <w:rPr>
            <w:rFonts w:ascii="仿宋" w:eastAsia="仿宋" w:hAnsi="仿宋" w:cs="仿宋" w:hint="eastAsia"/>
            <w:lang w:eastAsia="zh-CN"/>
          </w:rPr>
          <w:t>(一)、技术方案选用方向</w:t>
        </w:r>
        <w:r>
          <w:tab/>
        </w:r>
        <w:r>
          <w:fldChar w:fldCharType="begin"/>
        </w:r>
        <w:r>
          <w:instrText xml:space="preserve"> PAGEREF _Toc5786 \h </w:instrText>
        </w:r>
        <w:r>
          <w:fldChar w:fldCharType="separate"/>
        </w:r>
        <w:r>
          <w:t>41</w:t>
        </w:r>
        <w:r>
          <w:fldChar w:fldCharType="end"/>
        </w:r>
      </w:hyperlink>
    </w:p>
    <w:p>
      <w:pPr>
        <w:pStyle w:val="TOC2"/>
        <w:tabs>
          <w:tab w:val="right" w:leader="dot" w:pos="8306"/>
        </w:tabs>
      </w:pPr>
      <w:hyperlink w:anchor="_Toc355" w:history="1">
        <w:r>
          <w:rPr>
            <w:rFonts w:ascii="仿宋" w:eastAsia="仿宋" w:hAnsi="仿宋" w:cs="仿宋" w:hint="eastAsia"/>
            <w:lang w:eastAsia="zh-CN"/>
          </w:rPr>
          <w:t>(二)、工艺技术方案选用原则</w:t>
        </w:r>
        <w:r>
          <w:tab/>
        </w:r>
        <w:r>
          <w:fldChar w:fldCharType="begin"/>
        </w:r>
        <w:r>
          <w:instrText xml:space="preserve"> PAGEREF _Toc355 \h </w:instrText>
        </w:r>
        <w:r>
          <w:fldChar w:fldCharType="separate"/>
        </w:r>
        <w:r>
          <w:t>43</w:t>
        </w:r>
        <w:r>
          <w:fldChar w:fldCharType="end"/>
        </w:r>
      </w:hyperlink>
    </w:p>
    <w:p>
      <w:pPr>
        <w:pStyle w:val="TOC2"/>
        <w:tabs>
          <w:tab w:val="right" w:leader="dot" w:pos="8306"/>
        </w:tabs>
      </w:pPr>
      <w:hyperlink w:anchor="_Toc24219" w:history="1">
        <w:r>
          <w:rPr>
            <w:rFonts w:ascii="仿宋" w:eastAsia="仿宋" w:hAnsi="仿宋" w:cs="仿宋" w:hint="eastAsia"/>
            <w:lang w:eastAsia="zh-CN"/>
          </w:rPr>
          <w:t>(三)、工艺技术方案要求</w:t>
        </w:r>
        <w:r>
          <w:tab/>
        </w:r>
        <w:r>
          <w:fldChar w:fldCharType="begin"/>
        </w:r>
        <w:r>
          <w:instrText xml:space="preserve"> PAGEREF _Toc24219 \h </w:instrText>
        </w:r>
        <w:r>
          <w:fldChar w:fldCharType="separate"/>
        </w:r>
        <w:r>
          <w:t>45</w:t>
        </w:r>
        <w:r>
          <w:fldChar w:fldCharType="end"/>
        </w:r>
      </w:hyperlink>
    </w:p>
    <w:p>
      <w:pPr>
        <w:pStyle w:val="TOC1"/>
        <w:tabs>
          <w:tab w:val="right" w:leader="dot" w:pos="8306"/>
        </w:tabs>
      </w:pPr>
      <w:hyperlink w:anchor="_Toc19244" w:history="1">
        <w:r>
          <w:rPr>
            <w:rFonts w:ascii="仿宋" w:eastAsia="仿宋" w:hAnsi="仿宋" w:cs="仿宋" w:hint="eastAsia"/>
            <w:lang w:eastAsia="zh-CN"/>
          </w:rPr>
          <w:t>十三、滴眼液项目治理与监督</w:t>
        </w:r>
        <w:r>
          <w:tab/>
        </w:r>
        <w:r>
          <w:fldChar w:fldCharType="begin"/>
        </w:r>
        <w:r>
          <w:instrText xml:space="preserve"> PAGEREF _Toc19244 \h </w:instrText>
        </w:r>
        <w:r>
          <w:fldChar w:fldCharType="separate"/>
        </w:r>
        <w:r>
          <w:t>47</w:t>
        </w:r>
        <w:r>
          <w:fldChar w:fldCharType="end"/>
        </w:r>
      </w:hyperlink>
    </w:p>
    <w:p>
      <w:pPr>
        <w:pStyle w:val="TOC2"/>
        <w:tabs>
          <w:tab w:val="right" w:leader="dot" w:pos="8306"/>
        </w:tabs>
      </w:pPr>
      <w:hyperlink w:anchor="_Toc8702" w:history="1">
        <w:r>
          <w:rPr>
            <w:rFonts w:ascii="仿宋" w:eastAsia="仿宋" w:hAnsi="仿宋" w:cs="仿宋" w:hint="eastAsia"/>
            <w:lang w:eastAsia="zh-CN"/>
          </w:rPr>
          <w:t>(一)、滴眼液项目治理结构</w:t>
        </w:r>
        <w:r>
          <w:tab/>
        </w:r>
        <w:r>
          <w:fldChar w:fldCharType="begin"/>
        </w:r>
        <w:r>
          <w:instrText xml:space="preserve"> PAGEREF _Toc8702 \h </w:instrText>
        </w:r>
        <w:r>
          <w:fldChar w:fldCharType="separate"/>
        </w:r>
        <w:r>
          <w:t>47</w:t>
        </w:r>
        <w:r>
          <w:fldChar w:fldCharType="end"/>
        </w:r>
      </w:hyperlink>
    </w:p>
    <w:p>
      <w:pPr>
        <w:pStyle w:val="TOC2"/>
        <w:tabs>
          <w:tab w:val="right" w:leader="dot" w:pos="8306"/>
        </w:tabs>
      </w:pPr>
      <w:hyperlink w:anchor="_Toc3172" w:history="1">
        <w:r>
          <w:rPr>
            <w:rFonts w:ascii="仿宋" w:eastAsia="仿宋" w:hAnsi="仿宋" w:cs="仿宋" w:hint="eastAsia"/>
            <w:lang w:eastAsia="zh-CN"/>
          </w:rPr>
          <w:t>(二)、监督与审计</w:t>
        </w:r>
        <w:r>
          <w:tab/>
        </w:r>
        <w:r>
          <w:fldChar w:fldCharType="begin"/>
        </w:r>
        <w:r>
          <w:instrText xml:space="preserve"> PAGEREF _Toc3172 \h </w:instrText>
        </w:r>
        <w:r>
          <w:fldChar w:fldCharType="separate"/>
        </w:r>
        <w:r>
          <w:t>48</w:t>
        </w:r>
        <w:r>
          <w:fldChar w:fldCharType="end"/>
        </w:r>
      </w:hyperlink>
    </w:p>
    <w:p>
      <w:pPr>
        <w:pStyle w:val="TOC1"/>
        <w:tabs>
          <w:tab w:val="right" w:leader="dot" w:pos="8306"/>
        </w:tabs>
      </w:pPr>
      <w:hyperlink w:anchor="_Toc29516" w:history="1">
        <w:r>
          <w:rPr>
            <w:rFonts w:ascii="仿宋" w:eastAsia="仿宋" w:hAnsi="仿宋" w:cs="仿宋" w:hint="eastAsia"/>
            <w:lang w:eastAsia="zh-CN"/>
          </w:rPr>
          <w:t>十四、营销与推广策略</w:t>
        </w:r>
        <w:r>
          <w:tab/>
        </w:r>
        <w:r>
          <w:fldChar w:fldCharType="begin"/>
        </w:r>
        <w:r>
          <w:instrText xml:space="preserve"> PAGEREF _Toc29516 \h </w:instrText>
        </w:r>
        <w:r>
          <w:fldChar w:fldCharType="separate"/>
        </w:r>
        <w:r>
          <w:t>49</w:t>
        </w:r>
        <w:r>
          <w:fldChar w:fldCharType="end"/>
        </w:r>
      </w:hyperlink>
    </w:p>
    <w:p>
      <w:pPr>
        <w:pStyle w:val="TOC2"/>
        <w:tabs>
          <w:tab w:val="right" w:leader="dot" w:pos="8306"/>
        </w:tabs>
      </w:pPr>
      <w:hyperlink w:anchor="_Toc13369" w:history="1">
        <w:r>
          <w:rPr>
            <w:rFonts w:ascii="仿宋" w:eastAsia="仿宋" w:hAnsi="仿宋" w:cs="仿宋" w:hint="eastAsia"/>
            <w:lang w:eastAsia="zh-CN"/>
          </w:rPr>
          <w:t>(一)、产品/服务定位与特点</w:t>
        </w:r>
        <w:r>
          <w:tab/>
        </w:r>
        <w:r>
          <w:fldChar w:fldCharType="begin"/>
        </w:r>
        <w:r>
          <w:instrText xml:space="preserve"> PAGEREF _Toc13369 \h </w:instrText>
        </w:r>
        <w:r>
          <w:fldChar w:fldCharType="separate"/>
        </w:r>
        <w:r>
          <w:t>49</w:t>
        </w:r>
        <w:r>
          <w:fldChar w:fldCharType="end"/>
        </w:r>
      </w:hyperlink>
    </w:p>
    <w:p>
      <w:pPr>
        <w:pStyle w:val="TOC2"/>
        <w:tabs>
          <w:tab w:val="right" w:leader="dot" w:pos="8306"/>
        </w:tabs>
      </w:pPr>
      <w:hyperlink w:anchor="_Toc6324" w:history="1">
        <w:r>
          <w:rPr>
            <w:rFonts w:ascii="仿宋" w:eastAsia="仿宋" w:hAnsi="仿宋" w:cs="仿宋" w:hint="eastAsia"/>
            <w:lang w:eastAsia="zh-CN"/>
          </w:rPr>
          <w:t>(二)、市场定位与竞争分析</w:t>
        </w:r>
        <w:r>
          <w:tab/>
        </w:r>
        <w:r>
          <w:fldChar w:fldCharType="begin"/>
        </w:r>
        <w:r>
          <w:instrText xml:space="preserve"> PAGEREF _Toc6324 \h </w:instrText>
        </w:r>
        <w:r>
          <w:fldChar w:fldCharType="separate"/>
        </w:r>
        <w:r>
          <w:t>51</w:t>
        </w:r>
        <w:r>
          <w:fldChar w:fldCharType="end"/>
        </w:r>
      </w:hyperlink>
    </w:p>
    <w:p>
      <w:pPr>
        <w:pStyle w:val="TOC2"/>
        <w:tabs>
          <w:tab w:val="right" w:leader="dot" w:pos="8306"/>
        </w:tabs>
      </w:pPr>
      <w:hyperlink w:anchor="_Toc7402" w:history="1">
        <w:r>
          <w:rPr>
            <w:rFonts w:ascii="仿宋" w:eastAsia="仿宋" w:hAnsi="仿宋" w:cs="仿宋" w:hint="eastAsia"/>
            <w:lang w:eastAsia="zh-CN"/>
          </w:rPr>
          <w:t>(三)、营销渠道与策略</w:t>
        </w:r>
        <w:r>
          <w:tab/>
        </w:r>
        <w:r>
          <w:fldChar w:fldCharType="begin"/>
        </w:r>
        <w:r>
          <w:instrText xml:space="preserve"> PAGEREF _Toc7402 \h </w:instrText>
        </w:r>
        <w:r>
          <w:fldChar w:fldCharType="separate"/>
        </w:r>
        <w:r>
          <w:t>52</w:t>
        </w:r>
        <w:r>
          <w:fldChar w:fldCharType="end"/>
        </w:r>
      </w:hyperlink>
    </w:p>
    <w:p>
      <w:pPr>
        <w:pStyle w:val="TOC2"/>
        <w:tabs>
          <w:tab w:val="right" w:leader="dot" w:pos="8306"/>
        </w:tabs>
      </w:pPr>
      <w:hyperlink w:anchor="_Toc17669" w:history="1">
        <w:r>
          <w:rPr>
            <w:rFonts w:ascii="仿宋" w:eastAsia="仿宋" w:hAnsi="仿宋" w:cs="仿宋" w:hint="eastAsia"/>
            <w:lang w:eastAsia="zh-CN"/>
          </w:rPr>
          <w:t>(四)、推广与宣传活动</w:t>
        </w:r>
        <w:r>
          <w:tab/>
        </w:r>
        <w:r>
          <w:fldChar w:fldCharType="begin"/>
        </w:r>
        <w:r>
          <w:instrText xml:space="preserve"> PAGEREF _Toc17669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55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146"/>
      <w:r>
        <w:rPr>
          <w:rFonts w:ascii="仿宋" w:eastAsia="仿宋" w:hAnsi="仿宋" w:cs="仿宋" w:hint="eastAsia"/>
          <w:sz w:val="28"/>
          <w:lang w:eastAsia="zh-CN"/>
        </w:rPr>
        <w:t>一、滴眼液项目危机管理</w:t>
      </w:r>
      <w:bookmarkEnd w:id="2"/>
    </w:p>
    <w:p>
      <w:pPr>
        <w:pStyle w:val="Heading2"/>
        <w:rPr>
          <w:rFonts w:ascii="仿宋" w:eastAsia="仿宋" w:hAnsi="仿宋" w:cs="仿宋" w:hint="eastAsia"/>
          <w:lang w:eastAsia="zh-CN"/>
        </w:rPr>
      </w:pPr>
      <w:bookmarkStart w:id="3" w:name="_Toc157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滴眼液项目危机管理中，危机预警与识别是确保滴眼液项目稳健运行的核心步骤。通过建立全面的监测机制，滴眼液项目团队旨在及时发现和理解潜在的风险和危机因素，以便采取及时的预防和应对措施，确保滴眼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首先，通过深入的风险评估，滴眼液项目团队全面分析了整个滴眼液项目和各个阶段可能存在的威胁。这包括准确评估每个潜在风险的发生概率和可能影响的程度，为后续危机预警提供了有力支持。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滴眼液项目团队着重于明确定义滴眼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滴眼液项目进展的持续监控，团队能够及时发现潜在问题并作出迅速反应。滴眼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在这一阶段，团队的专业素养和反应速度将发挥至关重要的作用，以确保潜在危机能够在初期得到有效的处理，最大程度地减轻负面影响。通过危机预警与识别，滴眼液项目得以更有序、可控地推进。</w:t>
      </w:r>
    </w:p>
    <w:p>
      <w:pPr>
        <w:pStyle w:val="Heading2"/>
        <w:ind w:firstLine="560" w:firstLineChars="200"/>
        <w:rPr>
          <w:rFonts w:ascii="仿宋" w:eastAsia="仿宋" w:hAnsi="仿宋" w:cs="仿宋" w:hint="eastAsia"/>
          <w:sz w:val="28"/>
          <w:lang w:eastAsia="zh-CN"/>
        </w:rPr>
      </w:pPr>
      <w:bookmarkStart w:id="4" w:name="_Toc1522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在危机发生时，滴眼液项目团队立即行动，成立了应急小组。该小组的任务是迅速制定并实施紧急应对措施，以最小化潜在损失。以下是采取的主要措施：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暂停滴眼液项目进度：为遏制危机蔓延，滴眼液项目暂时停止进行，以便全面评估当前状况。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资源重新分配：重新评估滴眼液项目资源的分配，确保最大限度地减小损失。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实时沟通：与关键利益相关者建立实时沟通机制，向他们传递滴眼液项目危机的实际状况，保障滴眼液项目核心利益。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在紧急应对的同时，滴眼液项目团队强调了团队协作和有效沟通的重要性。以下是团队协作的关键举措：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信息共享机制：建立了信息共享平台，确保团队成员能够及时获取滴眼液项目危机的实时信息。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领导者沟通：滴眼液项目领导者通过定期会议和即时沟通工具，指导团队应对危机，保持团队稳定运行。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随着危机得到初步控制，滴眼液项目团队转向制定恢复计划，以确保滴眼液项目能够从中迅速恢复。主要恢复计划包括：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修复受损的进度计划：重新评估滴眼液项目进度，制定修复计划，确保滴眼液项目尽快回归正常进程。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重新调整资源分配：优化资源分配，确保滴眼液项目在有限资源下高效运转。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风险管理机制加强：对滴眼液项目风险进行全面评估，制定更强化的风险管理策略，以预防未来可能的危机。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214"/>
      <w:r>
        <w:rPr>
          <w:rFonts w:ascii="仿宋" w:eastAsia="仿宋" w:hAnsi="仿宋" w:cs="仿宋" w:hint="eastAsia"/>
          <w:sz w:val="28"/>
          <w:lang w:eastAsia="zh-CN"/>
        </w:rPr>
        <w:t>二、滴眼液项目绩效评估</w:t>
      </w:r>
      <w:bookmarkEnd w:id="5"/>
    </w:p>
    <w:p>
      <w:pPr>
        <w:pStyle w:val="Heading2"/>
        <w:rPr>
          <w:rFonts w:ascii="仿宋" w:eastAsia="仿宋" w:hAnsi="仿宋" w:cs="仿宋" w:hint="eastAsia"/>
          <w:lang w:eastAsia="zh-CN"/>
        </w:rPr>
      </w:pPr>
      <w:bookmarkStart w:id="6" w:name="_Toc1182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在滴眼液项目中，我们设计了一套全面的绩效评估指标，以确保滴眼液项目的可控和成功交付。这些指标跨足滴眼液项目目标、成本、进度和质量等多个维度，为我们提供了全面洞察滴眼液项目的健康状况。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目标达成率是我们关注的首要指标。我们设定了明确的目标，并通过定期监测和评估，迅速发现并应对潜在的目标偏差。这为滴眼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成本绩效是另一个核心关注点。通过实际成本与预算成本的对比分析，我们深入了解成本差异的原因，及时调整资源分配，保持滴眼液项目在经济效益方面的合理水平。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进度作为关键的绩效指标之一，得到了精心的关注。我们制定了详细的滴眼液项目进度计划，并设立了进度符合度指标，确保实际进度与计划进度保持一致。这使我们能够快速发现和解决潜在的进度问题，保持滴眼液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滴眼液项目绩效的不可或缺的一环。我们引入了一系列的质量标准和客户满意度指标，以确保滴眼液项目交付的成果在质量上达到或超越预期水平。通过持续监测这些指标，我们努力提升滴眼液项目整体质量水平，为滴眼液项目的成功交付提供有力保障。通过这些科学且全面的绩效评估，我们能够更好地引导滴眼液项目的持续改进，确保滴眼液项目目标的顺利达成。</w:t>
      </w:r>
    </w:p>
    <w:p>
      <w:pPr>
        <w:pStyle w:val="Heading2"/>
        <w:ind w:firstLine="560" w:firstLineChars="200"/>
        <w:rPr>
          <w:rFonts w:ascii="仿宋" w:eastAsia="仿宋" w:hAnsi="仿宋" w:cs="仿宋" w:hint="eastAsia"/>
          <w:sz w:val="28"/>
          <w:lang w:eastAsia="zh-CN"/>
        </w:rPr>
      </w:pPr>
      <w:bookmarkStart w:id="7" w:name="_Toc28185"/>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绩效评估是滴眼液项目中的关键环节，为确保滴眼液项目达到预期目标，我们采用了多层次、多维度的绩效评估方法。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滴眼液项目的战略目标对齐，确保每个决策和行动都与滴眼液项目整体目标保持一致。团队会定期召开战略对齐会议，审视当前工作与滴眼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滴眼液项目进度、质量、成本和风险等方面。这些指标通过数据收集和分析，为滴眼液项目管理团队提供了客观的评估依据。例如，我们通过滴眼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绩效评估不仅仅停留在滴眼液项目内部，还考虑了滴眼液项目对外部环境的影响。我们定期进行干系人满意度调查，以了解各利益相关方对滴眼液项目的期望和满意度，并及时做出调整。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这种多层次、多角度的绩效评估方法，使得我们能够全面了解滴眼液项目的运行状态，及时做出调整，确保滴眼液项目在不断变化的环境中保持稳健前行。</w:t>
      </w:r>
    </w:p>
    <w:p>
      <w:pPr>
        <w:pStyle w:val="Heading2"/>
        <w:ind w:firstLine="560" w:firstLineChars="200"/>
        <w:rPr>
          <w:rFonts w:ascii="仿宋" w:eastAsia="仿宋" w:hAnsi="仿宋" w:cs="仿宋" w:hint="eastAsia"/>
          <w:sz w:val="28"/>
          <w:lang w:eastAsia="zh-CN"/>
        </w:rPr>
      </w:pPr>
      <w:bookmarkStart w:id="8" w:name="_Toc21930"/>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为了确保滴眼液项目的有效管理和不断优化，我们采用了精心设计的绩效评估周期。这个周期旨在实现灵活、实时和全面的评估，以适应滴眼液项目执行中的各种挑战。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滴眼液项目的不同需求，分为短期、中期和长期。短期评估关注每个迭代或工作周期，以及时发现和解决当前任务中的问题。中期评估涵盖几个迭代，深入了解整体滴眼液项目的趋势和性能。长期评估则着眼于整个滴眼液项目阶段，确保滴眼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滴眼液项目管理工具和协作平台，团队成员能够随时更新和分享滴眼液项目数据。这种实时性的反馈机制使我们能够及时察觉潜在问题，快速调整，保持滴眼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滴眼液项目的决策制定密不可分。每个周期的滴眼液项目回顾会议成为集体总结经验、识别问题深层次原因并找到创新解决方案的平台。这种定期的反思与调整机制使滴眼液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0222"/>
      <w:r>
        <w:rPr>
          <w:rFonts w:ascii="仿宋" w:eastAsia="仿宋" w:hAnsi="仿宋" w:cs="仿宋" w:hint="eastAsia"/>
          <w:sz w:val="28"/>
          <w:lang w:eastAsia="zh-CN"/>
        </w:rPr>
        <w:t>三、滴眼液项目文档管理</w:t>
      </w:r>
      <w:bookmarkEnd w:id="9"/>
    </w:p>
    <w:p>
      <w:pPr>
        <w:pStyle w:val="Heading2"/>
        <w:rPr>
          <w:rFonts w:ascii="仿宋" w:eastAsia="仿宋" w:hAnsi="仿宋" w:cs="仿宋" w:hint="eastAsia"/>
          <w:lang w:eastAsia="zh-CN"/>
        </w:rPr>
      </w:pPr>
      <w:bookmarkStart w:id="10" w:name="_Toc2289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滴眼液项目高度重视文档的质量和准确性，以支持滴眼液项目的各项活动和决策。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文档的编制始于滴眼液项目计划的初期，我们制定了详细的文档编制计划，明确了每个文档的内容、格式和编写责任人。在滴眼液项目启动阶段，我们首先编制了滴眼液项目章程，明确定义了滴眼液项目的目标、范围、风险等关键要素。随后，滴眼液项目团队根据计划陆续编制了需求文档、设计文档、测试文档等各类文档，确保滴眼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滴眼液项目管理中的重要环节，旨在确保滴眼液项目文档符合质量标准和滴眼液项目需求。在滴眼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除了内部审查，我们还进行了外部审查，邀请滴眼液项目相关利益方和专业领域的专家对文档进行独立审查。这有助于获取更全面、客观的反馈，确保滴眼液项目文档不仅符合内部标准，也满足外部需求。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滴眼液项目在文档编制与审查方面建立了严格的管理机制，通过规范的流程和多维度的审查，确保滴眼液项目文档的质量、准确性和可靠性，为滴眼液项目的顺利推进提供了有力支持。</w:t>
      </w:r>
    </w:p>
    <w:p>
      <w:pPr>
        <w:pStyle w:val="Heading2"/>
        <w:ind w:firstLine="560" w:firstLineChars="200"/>
        <w:rPr>
          <w:rFonts w:ascii="仿宋" w:eastAsia="仿宋" w:hAnsi="仿宋" w:cs="仿宋" w:hint="eastAsia"/>
          <w:sz w:val="28"/>
          <w:lang w:eastAsia="zh-CN"/>
        </w:rPr>
      </w:pPr>
      <w:bookmarkStart w:id="11" w:name="_Toc17027"/>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在滴眼液项目中，我们致力于优化文档发布与分发过程，以确保信息的高效传递和团队间协作的顺畅进行。以下是我们采取的关键优化策略：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我们通过多渠道发布文档，包括电子邮件、滴眼液项目管理平台、内部网站等，以满足不同团队成员的偏好和需求。多渠道发布确保了信息的全面覆盖。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我们采用了精细的权限控制，确保只有授权人员可以访问敏感信息。这种安全措施保护了滴眼液项目文档的机密性，防止了未经授权的信息泄露。</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7455"/>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文档存档与归档是滴眼液项目生命周期中一个至关重要的环节，直接关系到滴眼液项目信息的长期保存和历史记录的完整性。在滴眼液项目中，我们实施了一系列有效的文档存档与归档管理策略：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8406"/>
      <w:r>
        <w:rPr>
          <w:rFonts w:ascii="仿宋" w:eastAsia="仿宋" w:hAnsi="仿宋" w:cs="仿宋" w:hint="eastAsia"/>
          <w:sz w:val="28"/>
          <w:lang w:eastAsia="zh-CN"/>
        </w:rPr>
        <w:t>四、产品规划分析</w:t>
      </w:r>
      <w:bookmarkEnd w:id="13"/>
    </w:p>
    <w:p>
      <w:pPr>
        <w:pStyle w:val="Heading2"/>
        <w:rPr>
          <w:rFonts w:ascii="仿宋" w:eastAsia="仿宋" w:hAnsi="仿宋" w:cs="仿宋" w:hint="eastAsia"/>
          <w:lang w:eastAsia="zh-CN"/>
        </w:rPr>
      </w:pPr>
      <w:bookmarkStart w:id="14" w:name="_Toc11329"/>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滴眼液项目的主要产品是XXXX，预计年产值为XXX万元。这一产品在市场中占据着重要的地位，其广泛的应用范围使得该滴眼液项目的市场前景非常广阔。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滴眼液项目的xxx产品作为重要的原材料之一，将在多个领域发挥关键作用。其在建筑、交通、能源等方面的广泛应用将为整个产业链提供强大的支持，形成产业协同效应。滴眼液项目的年产值XXX万XXX万XXX万万元不仅反映了其在市场上的巨大潜力，更预示着它对国民经济的积极贡献。这种关联度高、涉及面广的产业关系，使得该滴眼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5248"/>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总征地面积为XXXX平方米，相当于约XX.XX亩，其中净用地面积为XXXX平方米，红线范围内相当于约XX.XX亩。这一用地规模充分考虑了滴眼液项目的建设需求，保障了滴眼液项目在合适的空间内得以充分发展。滴眼液项目规划的总建筑面积为XXXX平方米，其中主体工程建设占XXXX平方米，计容建筑面积达XXXX平方米。预计建筑工程的投资将达到XXXX万元，为滴眼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计划购置的设备共计XXXX台（套），设备购置费用为XXXX万元。这一设备购置计划充分考虑到滴眼液项目的生产需求和技术要求，确保了滴眼液项目在生产运营中具备先进的技术装备和高效的生产能力。设备的合理配置将为滴眼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滴眼液项目计划总投资为XXXX万元，预计年实现营业收入为XXXX万元。这一产能规模的设定旨在确保滴眼液项目能够在投资与回报之间取得平衡，实现长期可持续的发展。滴眼液项目的总投资充分考虑到各个方面的需求，包括用地建设、设备购置等多个环节，以确保滴眼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20239"/>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66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滴眼液项目的技术管理特点体现在其创新导向。通过引入最先进的技术趋势和解决方案，滴眼液项目致力于提升科技含量、提高质量和效率水平。这意味着我们将采用最新的工具和方法，确保滴眼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滴眼液项目技术管理的显著特征。通过整合不同领域的技术资源，我们实现了跨学科的协同工作。这有助于优化技术架构，提高整体效能。此外，整合性策略还促进了不同技术团队之间的紧密沟通和高效合作，确保滴眼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滴眼液项目所采用的技术。通过不断优化技术方案，滴眼液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滴眼液项目团队将在滴眼液项目初期识别可能的技术风险，并采取相应的预防和应对措施。通过建立健全的风险评估机制，滴眼液项目能够在实施过程中及时发现并解决潜在的技术问题，保障滴眼液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通过这些独特的技术管理特点，我们确信在滴眼液项目中，技术将成为滴眼液项目成功的有力支持。这一深度剖析揭示了技术管理在滴眼液项目实施中的关键作用，为滴眼液项目的技术基础奠定了坚实的基础。</w:t>
      </w:r>
    </w:p>
    <w:p>
      <w:pPr>
        <w:pStyle w:val="Heading2"/>
        <w:ind w:firstLine="560" w:firstLineChars="200"/>
        <w:rPr>
          <w:rFonts w:ascii="仿宋" w:eastAsia="仿宋" w:hAnsi="仿宋" w:cs="仿宋" w:hint="eastAsia"/>
          <w:sz w:val="28"/>
          <w:lang w:eastAsia="zh-CN"/>
        </w:rPr>
      </w:pPr>
      <w:bookmarkStart w:id="18" w:name="_Toc2150"/>
      <w:r>
        <w:rPr>
          <w:rFonts w:ascii="仿宋" w:eastAsia="仿宋" w:hAnsi="仿宋" w:cs="仿宋" w:hint="eastAsia"/>
          <w:sz w:val="28"/>
          <w:lang w:eastAsia="zh-CN"/>
        </w:rPr>
        <w:t>(二)、滴眼液项目工艺技术设计方案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滴眼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滴眼液项目将严格按照相关行业规范要求进行组织。通过有效控制产品质量，滴眼液项目将致力于为顾客提供优质的滴眼液项目产品和良好的服务。这体现了滴眼液项目对于生产活动合规性和质量标准的高度重视，为滴眼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滴眼液项目注重生态效益和清洁生产原则。滴眼液项目建设将紧密结合地方特色经济发展，与社会经济发展规划和区域环境保护规划方案相协调一致。通过与当地区域自然生态系统的结合，滴眼液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滴眼液项目产品具有多样化的客户需求和个性化的特点。因此，滴眼液项目产品规格品种多样，且单批生产数量较小。为满足这一特点，滴眼液项目承办单位将建设先进的柔性制造生产线。通过广泛应用柔性制造技术，滴眼液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滴眼液项目采用的技术具有较高的技术含量和自动化水平，处于国内先进水平。这一技术选用不仅体现了对生产效率、质量和环境友好性的高标准要求，同时为滴眼液项目的可持续发展奠定了坚实的基础。</w:t>
      </w:r>
    </w:p>
    <w:p>
      <w:pPr>
        <w:pStyle w:val="Heading2"/>
        <w:ind w:firstLine="560" w:firstLineChars="200"/>
        <w:rPr>
          <w:rFonts w:ascii="仿宋" w:eastAsia="仿宋" w:hAnsi="仿宋" w:cs="仿宋" w:hint="eastAsia"/>
          <w:sz w:val="28"/>
          <w:lang w:eastAsia="zh-CN"/>
        </w:rPr>
      </w:pPr>
      <w:bookmarkStart w:id="19" w:name="_Toc27318"/>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为确保滴眼液项目的高效生产和技术实施，我们制定了一套精心设计的设备选型方案，以满足滴眼液项目生产、质量和环保的要求。该方案的主要特点如下：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https://d.book118.com/965301004300011122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滴眼液项目规划设计蓝图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04436F"/>
    <w:rsid w:val="320443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65301004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2024-03-03T01:07:00Z</dcterms:created>
  <dcterms:modified xsi:type="dcterms:W3CDTF">2024-03-03T01:07:37Z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2FD8744F01594A5097A998B1A367F4CC_11</vt:lpwstr>
  </property>
  <property fmtid="{D5CDD505-2E9C-101B-9397-08002B2CF9AE}" pid="3" name="KSOProductBuildVer">
    <vt:lpwstr>2052-12.1.0.16388</vt:lpwstr>
  </property>
</Properties>
</file>