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C4DC9" w:rsidP="00B53878">
      <w:pPr>
        <w:spacing w:line="360" w:lineRule="auto"/>
        <w:jc w:val="center"/>
      </w:pPr>
      <w:bookmarkStart w:id="0" w:name="_GoBack"/>
      <w:bookmarkEnd w:id="0"/>
      <w:r>
        <w:rPr>
          <w:rFonts w:ascii="Times New Roman" w:eastAsia="Times New Roman" w:hAnsi="Times New Roman" w:cs="Times New Roman"/>
          <w:b/>
          <w:sz w:val="32"/>
        </w:rPr>
        <w:t>2023-2024</w:t>
      </w:r>
      <w:r>
        <w:rPr>
          <w:rFonts w:ascii="SimSun" w:eastAsia="SimSun" w:hAnsi="SimSun" w:cs="SimSun"/>
          <w:b/>
          <w:sz w:val="32"/>
        </w:rPr>
        <w:t>学年湖南省长沙重点中学九年级（下）开学物理试卷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12</w:t>
      </w:r>
      <w:r>
        <w:rPr>
          <w:rFonts w:ascii="SimHei" w:eastAsia="SimHei" w:hAnsi="SimHei" w:cs="SimHei"/>
          <w:b w:val="0"/>
          <w:sz w:val="21"/>
        </w:rPr>
        <w:t>小题，共</w:t>
      </w:r>
      <w:r>
        <w:rPr>
          <w:rFonts w:ascii="Times New Roman" w:eastAsia="Times New Roman" w:hAnsi="Times New Roman" w:cs="Times New Roman"/>
          <w:b/>
          <w:sz w:val="21"/>
        </w:rPr>
        <w:t>36</w:t>
      </w:r>
      <w:r>
        <w:rPr>
          <w:rFonts w:ascii="SimHei" w:eastAsia="SimHei" w:hAnsi="SimHei" w:cs="SimHei"/>
          <w:b w:val="0"/>
          <w:sz w:val="21"/>
        </w:rPr>
        <w:t>分。</w:t>
      </w:r>
    </w:p>
    <w:p w:rsidR="00BC4DC9" w:rsidP="00B53878">
      <w:pPr>
        <w:numPr>
          <w:ilvl w:val="0"/>
          <w:numId w:val="0"/>
        </w:numPr>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86b3e98f-bb0e-458f-b03d-94473eece370"/>
      <w:r>
        <w:rPr>
          <w:rFonts w:ascii="SimSun" w:eastAsia="SimSun" w:hAnsi="SimSun" w:cs="SimSun"/>
          <w:kern w:val="0"/>
          <w:szCs w:val="21"/>
        </w:rPr>
        <w:t>端午节吃粽子是我国的传统习俗。下列关于“煮粽子”的情景分析正确的是</w:t>
      </w:r>
      <w:r>
        <w:rPr>
          <w:rFonts w:ascii="Times New Roman" w:eastAsia="Times New Roman" w:hAnsi="Times New Roman" w:cs="Times New Roman"/>
          <w:kern w:val="0"/>
          <w:szCs w:val="21"/>
        </w:rPr>
        <w:t>(    )</w:t>
      </w:r>
      <w:bookmarkEnd w:id="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“粽子飘香”说明分子在不停息地做无规则运动</w:t>
      </w:r>
      <w:r>
        <w:br/>
      </w:r>
      <w:r>
        <w:rPr>
          <w:rFonts w:ascii="Times New Roman" w:eastAsia="Times New Roman" w:hAnsi="Times New Roman" w:cs="Times New Roman"/>
          <w:kern w:val="0"/>
          <w:szCs w:val="21"/>
        </w:rPr>
        <w:t xml:space="preserve">B. </w:t>
      </w:r>
      <w:r>
        <w:rPr>
          <w:rFonts w:ascii="SimSun" w:eastAsia="SimSun" w:hAnsi="SimSun" w:cs="SimSun"/>
          <w:kern w:val="0"/>
          <w:szCs w:val="21"/>
        </w:rPr>
        <w:t>粽子温度升高，其内能不变</w:t>
      </w:r>
      <w:r>
        <w:br/>
      </w:r>
      <w:r>
        <w:rPr>
          <w:rFonts w:ascii="Times New Roman" w:eastAsia="Times New Roman" w:hAnsi="Times New Roman" w:cs="Times New Roman"/>
          <w:kern w:val="0"/>
          <w:szCs w:val="21"/>
        </w:rPr>
        <w:t xml:space="preserve">C. </w:t>
      </w:r>
      <w:r>
        <w:rPr>
          <w:rFonts w:ascii="SimSun" w:eastAsia="SimSun" w:hAnsi="SimSun" w:cs="SimSun"/>
          <w:kern w:val="0"/>
          <w:szCs w:val="21"/>
        </w:rPr>
        <w:t>锅里冒出的“白气”是扩散现象</w:t>
      </w:r>
      <w:r>
        <w:br/>
      </w:r>
      <w:r>
        <w:rPr>
          <w:rFonts w:ascii="Times New Roman" w:eastAsia="Times New Roman" w:hAnsi="Times New Roman" w:cs="Times New Roman"/>
          <w:kern w:val="0"/>
          <w:szCs w:val="21"/>
        </w:rPr>
        <w:t xml:space="preserve">D. </w:t>
      </w:r>
      <w:r>
        <w:rPr>
          <w:rFonts w:ascii="SimSun" w:eastAsia="SimSun" w:hAnsi="SimSun" w:cs="SimSun"/>
          <w:kern w:val="0"/>
          <w:szCs w:val="21"/>
        </w:rPr>
        <w:t>水温升高，水的比热容变大</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6423516b-d604-4776-ada3-6b1452292e93"/>
      <w:r>
        <w:rPr>
          <w:rFonts w:ascii="Times New Roman" w:eastAsia="Times New Roman" w:hAnsi="Times New Roman" w:cs="Times New Roman"/>
          <w:strike w:val="0"/>
          <w:kern w:val="0"/>
          <w:sz w:val="24"/>
          <w:szCs w:val="24"/>
          <w:u w:val="none"/>
        </w:rPr>
        <w:drawing>
          <wp:anchor simplePos="0" relativeHeight="251658240" behindDoc="0" locked="0" layoutInCell="1" allowOverlap="0">
            <wp:simplePos x="0" y="0"/>
            <wp:positionH relativeFrom="column">
              <wp:align>right</wp:align>
            </wp:positionH>
            <wp:positionV relativeFrom="line">
              <wp:posOffset>76200</wp:posOffset>
            </wp:positionV>
            <wp:extent cx="933450" cy="885825"/>
            <wp:wrapSquare wrapText="left"/>
            <wp:docPr id="1025" name=""/>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xmlns:r="http://schemas.openxmlformats.org/officeDocument/2006/relationships" r:embed="rId6"/>
                    <a:stretch>
                      <a:fillRect/>
                    </a:stretch>
                  </pic:blipFill>
                  <pic:spPr>
                    <a:xfrm>
                      <a:off x="0" y="0"/>
                      <a:ext cx="933450" cy="885825"/>
                    </a:xfrm>
                    <a:prstGeom prst="rect">
                      <a:avLst/>
                    </a:prstGeom>
                  </pic:spPr>
                </pic:pic>
              </a:graphicData>
            </a:graphic>
          </wp:anchor>
        </w:drawing>
      </w:r>
      <w:r>
        <w:rPr>
          <w:rFonts w:ascii="SimSun" w:eastAsia="SimSun" w:hAnsi="SimSun" w:cs="SimSun"/>
          <w:kern w:val="0"/>
          <w:szCs w:val="21"/>
        </w:rPr>
        <w:t>如图所示，小华将两只相同的气球在自己的头发上摩擦后，就可以让一只气球在另一只气球上方“跳舞”。下列对该现象解释正确的是</w:t>
      </w:r>
      <w:r>
        <w:rPr>
          <w:rFonts w:ascii="Times New Roman" w:eastAsia="Times New Roman" w:hAnsi="Times New Roman" w:cs="Times New Roman"/>
          <w:kern w:val="0"/>
          <w:szCs w:val="21"/>
        </w:rPr>
        <w:t>(    )</w:t>
      </w:r>
      <w:bookmarkEnd w:id="2"/>
    </w:p>
    <w:p>
      <w:pPr>
        <w:spacing w:line="360" w:lineRule="auto"/>
        <w:textAlignment w:val="center"/>
      </w:pPr>
      <w:r>
        <w:br w:type="textWrapping" w:clear="all"/>
      </w:r>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用摩擦的方法创造了电荷使两气球带了电</w:t>
      </w:r>
      <w:r>
        <w:tab/>
      </w:r>
      <w:r>
        <w:rPr>
          <w:rFonts w:ascii="Times New Roman" w:eastAsia="Times New Roman" w:hAnsi="Times New Roman" w:cs="Times New Roman"/>
          <w:kern w:val="0"/>
          <w:szCs w:val="21"/>
        </w:rPr>
        <w:t xml:space="preserve">B. </w:t>
      </w:r>
      <w:r>
        <w:rPr>
          <w:rFonts w:ascii="SimSun" w:eastAsia="SimSun" w:hAnsi="SimSun" w:cs="SimSun"/>
          <w:kern w:val="0"/>
          <w:szCs w:val="21"/>
        </w:rPr>
        <w:t>用摩擦的方法使气球分子发生转移而带电</w:t>
      </w:r>
      <w:r>
        <w:br/>
      </w:r>
      <w:r>
        <w:rPr>
          <w:rFonts w:ascii="Times New Roman" w:eastAsia="Times New Roman" w:hAnsi="Times New Roman" w:cs="Times New Roman"/>
          <w:kern w:val="0"/>
          <w:szCs w:val="21"/>
        </w:rPr>
        <w:t xml:space="preserve">C. </w:t>
      </w:r>
      <w:r>
        <w:rPr>
          <w:rFonts w:ascii="SimSun" w:eastAsia="SimSun" w:hAnsi="SimSun" w:cs="SimSun"/>
          <w:kern w:val="0"/>
          <w:szCs w:val="21"/>
        </w:rPr>
        <w:t>两气球因带了异种电荷而互相排斥</w:t>
      </w:r>
      <w:r>
        <w:tab/>
      </w:r>
      <w:r>
        <w:rPr>
          <w:rFonts w:ascii="Times New Roman" w:eastAsia="Times New Roman" w:hAnsi="Times New Roman" w:cs="Times New Roman"/>
          <w:kern w:val="0"/>
          <w:szCs w:val="21"/>
        </w:rPr>
        <w:t xml:space="preserve">D. </w:t>
      </w:r>
      <w:r>
        <w:rPr>
          <w:rFonts w:ascii="SimSun" w:eastAsia="SimSun" w:hAnsi="SimSun" w:cs="SimSun"/>
          <w:kern w:val="0"/>
          <w:szCs w:val="21"/>
        </w:rPr>
        <w:t>这种现象与验电器的工作原理相同</w:t>
      </w:r>
    </w:p>
    <w:p w:rsidR="00BC4DC9">
      <w:pPr>
        <w:numPr>
          <w:ilvl w:val="0"/>
          <w:numId w:val="0"/>
        </w:numPr>
        <w:spacing w:line="360" w:lineRule="auto"/>
        <w:ind w:left="0"/>
        <w:jc w:val="left"/>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e87d2479-029d-4a17-99b2-4db243a66bb0"/>
      <w:r>
        <w:rPr>
          <w:rFonts w:ascii="SimSun" w:eastAsia="SimSun" w:hAnsi="SimSun" w:cs="SimSun"/>
          <w:kern w:val="0"/>
          <w:szCs w:val="21"/>
        </w:rPr>
        <w:t>下列做法中符合安全用电原则的是</w:t>
      </w:r>
      <w:r>
        <w:rPr>
          <w:rFonts w:ascii="Times New Roman" w:eastAsia="Times New Roman" w:hAnsi="Times New Roman" w:cs="Times New Roman"/>
          <w:kern w:val="0"/>
          <w:szCs w:val="21"/>
        </w:rPr>
        <w:t>(    )</w:t>
      </w:r>
      <w:bookmarkEnd w:id="3"/>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高压线断落触地可以走近查看</w:t>
      </w:r>
      <w:r>
        <w:tab/>
      </w:r>
      <w:r>
        <w:rPr>
          <w:rFonts w:ascii="Times New Roman" w:eastAsia="Times New Roman" w:hAnsi="Times New Roman" w:cs="Times New Roman"/>
          <w:kern w:val="0"/>
          <w:szCs w:val="21"/>
        </w:rPr>
        <w:t xml:space="preserve">B. </w:t>
      </w:r>
      <w:r>
        <w:rPr>
          <w:rFonts w:ascii="SimSun" w:eastAsia="SimSun" w:hAnsi="SimSun" w:cs="SimSun"/>
          <w:kern w:val="0"/>
          <w:szCs w:val="21"/>
        </w:rPr>
        <w:t>一定要更换绝缘皮破损的电线</w:t>
      </w:r>
      <w:r>
        <w:br/>
      </w:r>
      <w:r>
        <w:rPr>
          <w:rFonts w:ascii="Times New Roman" w:eastAsia="Times New Roman" w:hAnsi="Times New Roman" w:cs="Times New Roman"/>
          <w:kern w:val="0"/>
          <w:szCs w:val="21"/>
        </w:rPr>
        <w:t xml:space="preserve">C. </w:t>
      </w:r>
      <w:r>
        <w:rPr>
          <w:rFonts w:ascii="SimSun" w:eastAsia="SimSun" w:hAnsi="SimSun" w:cs="SimSun"/>
          <w:kern w:val="0"/>
          <w:szCs w:val="21"/>
        </w:rPr>
        <w:t>用湿手去更换灯泡</w:t>
      </w:r>
      <w:r>
        <w:tab/>
      </w:r>
      <w:r>
        <w:rPr>
          <w:rFonts w:ascii="Times New Roman" w:eastAsia="Times New Roman" w:hAnsi="Times New Roman" w:cs="Times New Roman"/>
          <w:kern w:val="0"/>
          <w:szCs w:val="21"/>
        </w:rPr>
        <w:t xml:space="preserve">D. </w:t>
      </w:r>
      <w:r>
        <w:rPr>
          <w:rFonts w:ascii="SimSun" w:eastAsia="SimSun" w:hAnsi="SimSun" w:cs="SimSun"/>
          <w:kern w:val="0"/>
          <w:szCs w:val="21"/>
        </w:rPr>
        <w:t>三孔插座没有接地线</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e8561f0f-f98a-4f4c-945f-b33b093322c2"/>
      <w:r>
        <w:rPr>
          <w:rFonts w:ascii="Times New Roman" w:eastAsia="Times New Roman" w:hAnsi="Times New Roman" w:cs="Times New Roman"/>
          <w:strike w:val="0"/>
          <w:kern w:val="0"/>
          <w:sz w:val="24"/>
          <w:szCs w:val="24"/>
          <w:u w:val="none"/>
        </w:rPr>
        <w:drawing>
          <wp:anchor simplePos="0" relativeHeight="251659264" behindDoc="0" locked="0" layoutInCell="1" allowOverlap="0">
            <wp:simplePos x="0" y="0"/>
            <wp:positionH relativeFrom="column">
              <wp:align>right</wp:align>
            </wp:positionH>
            <wp:positionV relativeFrom="line">
              <wp:posOffset>76200</wp:posOffset>
            </wp:positionV>
            <wp:extent cx="1104900" cy="1238250"/>
            <wp:wrapSquare wrapText="left"/>
            <wp:docPr id="1026" name=""/>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xmlns:r="http://schemas.openxmlformats.org/officeDocument/2006/relationships" r:embed="rId7"/>
                    <a:stretch>
                      <a:fillRect/>
                    </a:stretch>
                  </pic:blipFill>
                  <pic:spPr>
                    <a:xfrm>
                      <a:off x="0" y="0"/>
                      <a:ext cx="1104900" cy="1238250"/>
                    </a:xfrm>
                    <a:prstGeom prst="rect">
                      <a:avLst/>
                    </a:prstGeom>
                  </pic:spPr>
                </pic:pic>
              </a:graphicData>
            </a:graphic>
          </wp:anchor>
        </w:drawing>
      </w:r>
      <w:r>
        <w:rPr>
          <w:rFonts w:ascii="SimSun" w:eastAsia="SimSun" w:hAnsi="SimSun" w:cs="SimSun"/>
          <w:kern w:val="0"/>
          <w:szCs w:val="21"/>
        </w:rPr>
        <w:t>第</w:t>
      </w:r>
      <m:oMathPara>
        <m:oMathParaPr>
          <m:jc m:val="left"/>
        </m:oMathParaPr>
        <m:oMath>
          <m:r>
            <m:t>19</m:t>
          </m:r>
        </m:oMath>
      </m:oMathPara>
      <w:r>
        <w:rPr>
          <w:rFonts w:ascii="SimSun" w:eastAsia="SimSun" w:hAnsi="SimSun" w:cs="SimSun"/>
          <w:kern w:val="0"/>
          <w:szCs w:val="21"/>
        </w:rPr>
        <w:t>届亚运会于</w:t>
      </w:r>
      <m:oMathPara>
        <m:oMathParaPr>
          <m:jc m:val="left"/>
        </m:oMathParaPr>
        <m:oMath>
          <m:r>
            <m:t>2023</m:t>
          </m:r>
        </m:oMath>
      </m:oMathPara>
      <w:r>
        <w:rPr>
          <w:rFonts w:ascii="SimSun" w:eastAsia="SimSun" w:hAnsi="SimSun" w:cs="SimSun"/>
          <w:kern w:val="0"/>
          <w:szCs w:val="21"/>
        </w:rPr>
        <w:t>年</w:t>
      </w:r>
      <m:oMathPara>
        <m:oMathParaPr>
          <m:jc m:val="left"/>
        </m:oMathParaPr>
        <m:oMath>
          <m:r>
            <m:t>9</m:t>
          </m:r>
        </m:oMath>
      </m:oMathPara>
      <w:r>
        <w:rPr>
          <w:rFonts w:ascii="SimSun" w:eastAsia="SimSun" w:hAnsi="SimSun" w:cs="SimSun"/>
          <w:kern w:val="0"/>
          <w:szCs w:val="21"/>
        </w:rPr>
        <w:t>月</w:t>
      </w:r>
      <m:oMathPara>
        <m:oMathParaPr>
          <m:jc m:val="left"/>
        </m:oMathParaPr>
        <m:oMath>
          <m:r>
            <m:t>23</m:t>
          </m:r>
        </m:oMath>
      </m:oMathPara>
      <w:r>
        <w:rPr>
          <w:rFonts w:ascii="SimSun" w:eastAsia="SimSun" w:hAnsi="SimSun" w:cs="SimSun"/>
          <w:kern w:val="0"/>
          <w:szCs w:val="21"/>
        </w:rPr>
        <w:t>日至</w:t>
      </w:r>
      <m:oMathPara>
        <m:oMathParaPr>
          <m:jc m:val="left"/>
        </m:oMathParaPr>
        <m:oMath>
          <m:r>
            <m:t>10</m:t>
          </m:r>
        </m:oMath>
      </m:oMathPara>
      <w:r>
        <w:rPr>
          <w:rFonts w:ascii="SimSun" w:eastAsia="SimSun" w:hAnsi="SimSun" w:cs="SimSun"/>
          <w:kern w:val="0"/>
          <w:szCs w:val="21"/>
        </w:rPr>
        <w:t>月</w:t>
      </w:r>
      <m:oMathPara>
        <m:oMathParaPr>
          <m:jc m:val="left"/>
        </m:oMathParaPr>
        <m:oMath>
          <m:r>
            <m:t>8</m:t>
          </m:r>
        </m:oMath>
      </m:oMathPara>
      <w:r>
        <w:rPr>
          <w:rFonts w:ascii="SimSun" w:eastAsia="SimSun" w:hAnsi="SimSun" w:cs="SimSun"/>
          <w:kern w:val="0"/>
          <w:szCs w:val="21"/>
        </w:rPr>
        <w:t>日在杭州举行，为了表达喜悦心情市民用礼花筒在高空抛放了大量彩带。其抛放原理是礼花筒利用筒内的高压空气膨胀，将彩带喷向空中，如图所示。高压空气膨胀过程中</w:t>
      </w:r>
      <w:r>
        <w:rPr>
          <w:rFonts w:ascii="Times New Roman" w:eastAsia="Times New Roman" w:hAnsi="Times New Roman" w:cs="Times New Roman"/>
          <w:kern w:val="0"/>
          <w:szCs w:val="21"/>
        </w:rPr>
        <w:t>(    )</w:t>
      </w:r>
      <w:bookmarkEnd w:id="4"/>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机械能转化为内能</w:t>
      </w:r>
      <w:r>
        <w:br/>
      </w:r>
      <w:r>
        <w:rPr>
          <w:rFonts w:ascii="Times New Roman" w:eastAsia="Times New Roman" w:hAnsi="Times New Roman" w:cs="Times New Roman"/>
          <w:kern w:val="0"/>
          <w:szCs w:val="21"/>
        </w:rPr>
        <w:t xml:space="preserve">B. </w:t>
      </w:r>
      <w:r>
        <w:rPr>
          <w:rFonts w:ascii="SimSun" w:eastAsia="SimSun" w:hAnsi="SimSun" w:cs="SimSun"/>
          <w:kern w:val="0"/>
          <w:szCs w:val="21"/>
        </w:rPr>
        <w:t>对外做功，内能减小</w:t>
      </w:r>
      <w:r>
        <w:br/>
      </w:r>
      <w:r>
        <w:rPr>
          <w:rFonts w:ascii="Times New Roman" w:eastAsia="Times New Roman" w:hAnsi="Times New Roman" w:cs="Times New Roman"/>
          <w:kern w:val="0"/>
          <w:szCs w:val="21"/>
        </w:rPr>
        <w:t xml:space="preserve">C. </w:t>
      </w:r>
      <w:r>
        <w:rPr>
          <w:rFonts w:ascii="SimSun" w:eastAsia="SimSun" w:hAnsi="SimSun" w:cs="SimSun"/>
          <w:kern w:val="0"/>
          <w:szCs w:val="21"/>
        </w:rPr>
        <w:t>分子热运动加剧</w:t>
      </w:r>
      <w:r>
        <w:br/>
      </w:r>
      <w:r>
        <w:rPr>
          <w:rFonts w:ascii="Times New Roman" w:eastAsia="Times New Roman" w:hAnsi="Times New Roman" w:cs="Times New Roman"/>
          <w:kern w:val="0"/>
          <w:szCs w:val="21"/>
        </w:rPr>
        <w:t xml:space="preserve">D. </w:t>
      </w:r>
      <w:r>
        <w:rPr>
          <w:rFonts w:ascii="SimSun" w:eastAsia="SimSun" w:hAnsi="SimSun" w:cs="SimSun"/>
          <w:kern w:val="0"/>
          <w:szCs w:val="21"/>
        </w:rPr>
        <w:t>筒内气体温度升高</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47cbe304-e378-4f3d-a82d-f06b1a5b5e03"/>
      <w:r>
        <w:rPr>
          <w:rFonts w:ascii="Times New Roman" w:eastAsia="Times New Roman" w:hAnsi="Times New Roman" w:cs="Times New Roman"/>
          <w:strike w:val="0"/>
          <w:kern w:val="0"/>
          <w:sz w:val="24"/>
          <w:szCs w:val="24"/>
          <w:u w:val="none"/>
        </w:rPr>
        <w:drawing>
          <wp:anchor simplePos="0" relativeHeight="251660288" behindDoc="0" locked="0" layoutInCell="1" allowOverlap="0">
            <wp:simplePos x="0" y="0"/>
            <wp:positionH relativeFrom="column">
              <wp:align>right</wp:align>
            </wp:positionH>
            <wp:positionV relativeFrom="line">
              <wp:posOffset>76200</wp:posOffset>
            </wp:positionV>
            <wp:extent cx="1600200" cy="1085850"/>
            <wp:wrapSquare wrapText="left"/>
            <wp:docPr id="1027" name=""/>
            <wp:cNvGraphicFramePr/>
            <a:graphic xmlns:a="http://schemas.openxmlformats.org/drawingml/2006/main">
              <a:graphicData uri="http://schemas.openxmlformats.org/drawingml/2006/picture">
                <pic:pic xmlns:pic="http://schemas.openxmlformats.org/drawingml/2006/picture">
                  <pic:nvPicPr>
                    <pic:cNvPr id="1027" name=""/>
                    <pic:cNvPicPr/>
                  </pic:nvPicPr>
                  <pic:blipFill>
                    <a:blip xmlns:r="http://schemas.openxmlformats.org/officeDocument/2006/relationships" r:embed="rId8"/>
                    <a:stretch>
                      <a:fillRect/>
                    </a:stretch>
                  </pic:blipFill>
                  <pic:spPr>
                    <a:xfrm>
                      <a:off x="0" y="0"/>
                      <a:ext cx="1600200" cy="1085850"/>
                    </a:xfrm>
                    <a:prstGeom prst="rect">
                      <a:avLst/>
                    </a:prstGeom>
                  </pic:spPr>
                </pic:pic>
              </a:graphicData>
            </a:graphic>
          </wp:anchor>
        </w:drawing>
      </w:r>
      <w:r>
        <w:rPr>
          <w:rFonts w:ascii="SimSun" w:eastAsia="SimSun" w:hAnsi="SimSun" w:cs="SimSun"/>
          <w:kern w:val="0"/>
          <w:szCs w:val="21"/>
        </w:rPr>
        <w:t>如图是深圳街头出现的雾炮车。喷向空中的水雾能使尘埃粒子快速沉降到地面，起到净化空气的作用。下列关于雾炮车的说法正确的是</w:t>
      </w:r>
      <w:r>
        <w:rPr>
          <w:rFonts w:ascii="Times New Roman" w:eastAsia="Times New Roman" w:hAnsi="Times New Roman" w:cs="Times New Roman"/>
          <w:kern w:val="0"/>
          <w:szCs w:val="21"/>
        </w:rPr>
        <w:t>(    )</w:t>
      </w:r>
      <w:bookmarkEnd w:id="5"/>
    </w:p>
    <w:p w:rsidR="00BC4DC9">
      <w:pPr>
        <w:numPr>
          <w:ilvl w:val="0"/>
          <w:numId w:val="0"/>
        </w:numPr>
        <w:spacing w:line="360" w:lineRule="auto"/>
        <w:jc w:val="left"/>
        <w:sectPr w:rsidSect="00AC1539">
          <w:headerReference w:type="default" r:id="rId9"/>
          <w:footerReference w:type="default" r:id="rId10"/>
          <w:pgSz w:w="11906" w:h="16838"/>
          <w:pgMar w:top="1440" w:right="1083" w:bottom="1440" w:left="1083" w:header="499" w:footer="499" w:gutter="0"/>
          <w:cols w:sep="1" w:space="425"/>
          <w:vAlign w:val="top"/>
          <w:docGrid w:type="lines" w:linePitch="312"/>
        </w:sectPr>
      </w:pPr>
      <w:r>
        <w:rPr>
          <w:rFonts w:ascii="Times New Roman" w:eastAsia="Times New Roman" w:hAnsi="Times New Roman" w:cs="Times New Roman"/>
          <w:kern w:val="0"/>
          <w:szCs w:val="21"/>
        </w:rPr>
        <w:t xml:space="preserve">A. </w:t>
      </w:r>
      <w:r>
        <w:rPr>
          <w:rFonts w:ascii="SimSun" w:eastAsia="SimSun" w:hAnsi="SimSun" w:cs="SimSun"/>
          <w:kern w:val="0"/>
          <w:szCs w:val="21"/>
        </w:rPr>
        <w:t>尘埃粒子快速沉降到地面，说明分子热运动减慢了</w:t>
      </w:r>
      <w:r>
        <w:br/>
      </w:r>
      <w:r>
        <w:rPr>
          <w:rFonts w:ascii="Times New Roman" w:eastAsia="Times New Roman" w:hAnsi="Times New Roman" w:cs="Times New Roman"/>
          <w:kern w:val="0"/>
          <w:szCs w:val="21"/>
        </w:rPr>
        <w:t xml:space="preserve">B. </w:t>
      </w:r>
      <w:r>
        <w:rPr>
          <w:rFonts w:ascii="SimSun" w:eastAsia="SimSun" w:hAnsi="SimSun" w:cs="SimSun"/>
          <w:kern w:val="0"/>
          <w:szCs w:val="21"/>
        </w:rPr>
        <w:t>用水循环来降低汽油机的温度主要是利用水蒸发吸热的特点</w:t>
      </w:r>
      <w:r>
        <w:br/>
      </w:r>
      <w:r>
        <w:rPr>
          <w:rFonts w:ascii="Times New Roman" w:eastAsia="Times New Roman" w:hAnsi="Times New Roman" w:cs="Times New Roman"/>
          <w:kern w:val="0"/>
          <w:szCs w:val="21"/>
        </w:rPr>
        <w:t xml:space="preserve">C. </w:t>
      </w:r>
      <w:r>
        <w:rPr>
          <w:rFonts w:ascii="SimSun" w:eastAsia="SimSun" w:hAnsi="SimSun" w:cs="SimSun"/>
          <w:kern w:val="0"/>
          <w:szCs w:val="21"/>
        </w:rPr>
        <w:t>雾炮车的汽油发动机做功冲程是内能转化为机械能</w:t>
      </w:r>
      <w:r>
        <w:br/>
      </w:r>
    </w:p>
    <w:p w:rsidR="00BC4DC9">
      <w:pPr>
        <w:numPr>
          <w:ilvl w:val="0"/>
          <w:numId w:val="0"/>
        </w:numPr>
        <w:spacing w:line="360" w:lineRule="auto"/>
        <w:jc w:val="left"/>
      </w:pPr>
      <w:r>
        <w:rPr>
          <w:rFonts w:ascii="Times New Roman" w:eastAsia="Times New Roman" w:hAnsi="Times New Roman" w:cs="Times New Roman"/>
          <w:kern w:val="0"/>
          <w:szCs w:val="21"/>
        </w:rPr>
        <w:t xml:space="preserve">D. </w:t>
      </w:r>
      <w:r>
        <w:rPr>
          <w:rFonts w:ascii="SimSun" w:eastAsia="SimSun" w:hAnsi="SimSun" w:cs="SimSun"/>
          <w:kern w:val="0"/>
          <w:szCs w:val="21"/>
        </w:rPr>
        <w:t>雾炮车汽油机吸气冲程吸入汽油和空气的混合物可以提高汽油的热值</w:t>
      </w:r>
      <w:r>
        <w:br/>
      </w:r>
    </w:p>
    <w:p w:rsidR="00BC4DC9">
      <w:pPr>
        <w:numPr>
          <w:ilvl w:val="0"/>
          <w:numId w:val="0"/>
        </w:numPr>
        <w:spacing w:line="360" w:lineRule="auto"/>
        <w:ind w:left="0"/>
        <w:jc w:val="left"/>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823faf66-a06c-4f7f-a950-b7d9680ef976"/>
      <w:r>
        <w:rPr>
          <w:rFonts w:ascii="SimSun" w:eastAsia="SimSun" w:hAnsi="SimSun" w:cs="SimSun"/>
          <w:kern w:val="0"/>
          <w:szCs w:val="21"/>
        </w:rPr>
        <w:t>图甲电路闭合开关灯泡发光，图乙是用带绝缘柄的金属棒把两个验电器连接起来的瞬间</w:t>
      </w:r>
      <m:oMathPara>
        <m:oMathParaPr>
          <m:jc m:val="left"/>
        </m:oMathParaPr>
        <m:oMath>
          <m:r>
            <m:t>(</m:t>
          </m:r>
        </m:oMath>
      </m:oMathPara>
      <w:r>
        <w:rPr>
          <w:rFonts w:ascii="SimSun" w:eastAsia="SimSun" w:hAnsi="SimSun" w:cs="SimSun"/>
          <w:kern w:val="0"/>
          <w:szCs w:val="21"/>
        </w:rPr>
        <w:t>验电器带电情况如图乙</w:t>
      </w:r>
      <m:oMathPara>
        <m:oMathParaPr>
          <m:jc m:val="left"/>
        </m:oMathParaPr>
        <m:oMath>
          <m:r>
            <m:t>)</m:t>
          </m:r>
        </m:oMath>
      </m:oMathPara>
      <w:r>
        <w:rPr>
          <w:rFonts w:ascii="SimSun" w:eastAsia="SimSun" w:hAnsi="SimSun" w:cs="SimSun"/>
          <w:kern w:val="0"/>
          <w:szCs w:val="21"/>
        </w:rPr>
        <w:t>。根据图中信息可以判断出</w:t>
      </w:r>
      <w:r>
        <w:rPr>
          <w:rFonts w:ascii="Times New Roman" w:eastAsia="Times New Roman" w:hAnsi="Times New Roman" w:cs="Times New Roman"/>
          <w:kern w:val="0"/>
          <w:szCs w:val="21"/>
        </w:rPr>
        <w:t>(    )</w:t>
      </w:r>
      <w:bookmarkEnd w:id="6"/>
    </w:p>
    <w:tbl>
      <w:tblPr>
        <w:tblStyle w:val="TableNormal"/>
        <w:tblW w:w="0" w:type="auto"/>
        <w:jc w:val="center"/>
        <w:tblCellMar>
          <w:left w:w="108" w:type="dxa"/>
          <w:right w:w="108" w:type="dxa"/>
        </w:tblCellMar>
      </w:tblPr>
      <w:tblGrid>
        <w:gridCol w:w="4845"/>
      </w:tblGrid>
      <w:tr>
        <w:tblPrEx>
          <w:tblW w:w="0" w:type="auto"/>
          <w:jc w:val="center"/>
          <w:tblCellMar>
            <w:left w:w="108" w:type="dxa"/>
            <w:right w:w="108" w:type="dxa"/>
          </w:tblCellMar>
        </w:tblPrEx>
        <w:trPr>
          <w:cantSplit/>
          <w:trHeight w:val="2550"/>
          <w:jc w:val="center"/>
        </w:trPr>
        <w:tc>
          <w:tcPr>
            <w:tcW w:w="4845" w:type="dxa"/>
          </w:tcPr>
          <w:p w:rsidR="00BC4DC9">
            <w:pPr>
              <w:numPr>
                <w:ilvl w:val="0"/>
                <w:numId w:val="0"/>
              </w:numPr>
              <w:spacing w:line="360" w:lineRule="auto"/>
              <w:ind w:left="0"/>
              <w:jc w:val="left"/>
              <w:textAlignment w:val="center"/>
            </w:pPr>
            <w:r>
              <w:rPr>
                <w:rFonts w:ascii="Times New Roman" w:eastAsia="Times New Roman" w:hAnsi="Times New Roman" w:cs="Times New Roman"/>
                <w:strike w:val="0"/>
                <w:kern w:val="0"/>
                <w:sz w:val="24"/>
                <w:szCs w:val="24"/>
                <w:u w:val="none"/>
              </w:rPr>
              <w:drawing>
                <wp:anchor simplePos="0" relativeHeight="251661312" behindDoc="0" locked="0" layoutInCell="1" allowOverlap="0">
                  <wp:simplePos x="0" y="0"/>
                  <wp:positionH relativeFrom="column">
                    <wp:align>center</wp:align>
                  </wp:positionH>
                  <wp:positionV relativeFrom="line">
                    <wp:posOffset>0</wp:posOffset>
                  </wp:positionV>
                  <wp:extent cx="3076575" cy="1619250"/>
                  <wp:wrapTopAndBottom/>
                  <wp:docPr id="1028" name=""/>
                  <wp:cNvGraphicFramePr/>
                  <a:graphic xmlns:a="http://schemas.openxmlformats.org/drawingml/2006/main">
                    <a:graphicData uri="http://schemas.openxmlformats.org/drawingml/2006/picture">
                      <pic:pic xmlns:pic="http://schemas.openxmlformats.org/drawingml/2006/picture">
                        <pic:nvPicPr>
                          <pic:cNvPr id="1028" name=""/>
                          <pic:cNvPicPr/>
                        </pic:nvPicPr>
                        <pic:blipFill>
                          <a:blip xmlns:r="http://schemas.openxmlformats.org/officeDocument/2006/relationships" r:embed="rId11"/>
                          <a:stretch>
                            <a:fillRect/>
                          </a:stretch>
                        </pic:blipFill>
                        <pic:spPr>
                          <a:xfrm>
                            <a:off x="0" y="0"/>
                            <a:ext cx="3076575" cy="1619250"/>
                          </a:xfrm>
                          <a:prstGeom prst="rect">
                            <a:avLst/>
                          </a:prstGeom>
                        </pic:spPr>
                      </pic:pic>
                    </a:graphicData>
                  </a:graphic>
                </wp:anchor>
              </w:drawing>
            </w:r>
          </w:p>
        </w:tc>
      </w:tr>
    </w:tbl>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金属棒中自由电子定向移动的方向是由</w:t>
      </w:r>
      <m:oMathPara>
        <m:oMathParaPr>
          <m:jc m:val="left"/>
        </m:oMathParaPr>
        <m:oMath>
          <m:r>
            <m:t>D</m:t>
          </m:r>
        </m:oMath>
      </m:oMathPara>
      <w:r>
        <w:rPr>
          <w:rFonts w:ascii="SimSun" w:eastAsia="SimSun" w:hAnsi="SimSun" w:cs="SimSun"/>
          <w:kern w:val="0"/>
          <w:szCs w:val="21"/>
        </w:rPr>
        <w:t>向</w:t>
      </w:r>
      <m:oMathPara>
        <m:oMathParaPr>
          <m:jc m:val="left"/>
        </m:oMathParaPr>
        <m:oMath>
          <m:r>
            <m:t>C</m:t>
          </m:r>
        </m:oMath>
      </m:oMathPara>
      <w:r>
        <w:br/>
      </w:r>
      <w:r>
        <w:rPr>
          <w:rFonts w:ascii="Times New Roman" w:eastAsia="Times New Roman" w:hAnsi="Times New Roman" w:cs="Times New Roman"/>
          <w:kern w:val="0"/>
          <w:szCs w:val="21"/>
        </w:rPr>
        <w:t xml:space="preserve">B. </w:t>
      </w:r>
      <w:r>
        <w:rPr>
          <w:rFonts w:ascii="SimSun" w:eastAsia="SimSun" w:hAnsi="SimSun" w:cs="SimSun"/>
          <w:kern w:val="0"/>
          <w:szCs w:val="21"/>
        </w:rPr>
        <w:t>金属棒中电流方向是由</w:t>
      </w:r>
      <m:oMathPara>
        <m:oMathParaPr>
          <m:jc m:val="left"/>
        </m:oMathParaPr>
        <m:oMath>
          <m:r>
            <m:t>C</m:t>
          </m:r>
        </m:oMath>
      </m:oMathPara>
      <w:r>
        <w:rPr>
          <w:rFonts w:ascii="SimSun" w:eastAsia="SimSun" w:hAnsi="SimSun" w:cs="SimSun"/>
          <w:kern w:val="0"/>
          <w:szCs w:val="21"/>
        </w:rPr>
        <w:t>向</w:t>
      </w:r>
      <m:oMathPara>
        <m:oMathParaPr>
          <m:jc m:val="left"/>
        </m:oMathParaPr>
        <m:oMath>
          <m:r>
            <m:t>D</m:t>
          </m:r>
        </m:oMath>
      </m:oMathPara>
      <w:r>
        <w:br/>
      </w:r>
      <w:r>
        <w:rPr>
          <w:rFonts w:ascii="Times New Roman" w:eastAsia="Times New Roman" w:hAnsi="Times New Roman" w:cs="Times New Roman"/>
          <w:kern w:val="0"/>
          <w:szCs w:val="21"/>
        </w:rPr>
        <w:t xml:space="preserve">C. </w:t>
      </w:r>
      <w:r>
        <w:rPr>
          <w:rFonts w:ascii="SimSun" w:eastAsia="SimSun" w:hAnsi="SimSun" w:cs="SimSun"/>
          <w:kern w:val="0"/>
          <w:szCs w:val="21"/>
        </w:rPr>
        <w:t>开关中电流的方向是由</w:t>
      </w:r>
      <m:oMathPara>
        <m:oMathParaPr>
          <m:jc m:val="left"/>
        </m:oMathParaPr>
        <m:oMath>
          <m:r>
            <m:t>A</m:t>
          </m:r>
        </m:oMath>
      </m:oMathPara>
      <w:r>
        <w:rPr>
          <w:rFonts w:ascii="SimSun" w:eastAsia="SimSun" w:hAnsi="SimSun" w:cs="SimSun"/>
          <w:kern w:val="0"/>
          <w:szCs w:val="21"/>
        </w:rPr>
        <w:t>向</w:t>
      </w:r>
      <m:oMathPara>
        <m:oMathParaPr>
          <m:jc m:val="left"/>
        </m:oMathParaPr>
        <m:oMath>
          <m:r>
            <m:t>B</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开关中自由电子定向移动的方向是由</w:t>
      </w:r>
      <m:oMathPara>
        <m:oMathParaPr>
          <m:jc m:val="left"/>
        </m:oMathParaPr>
        <m:oMath>
          <m:r>
            <m:t>A</m:t>
          </m:r>
        </m:oMath>
      </m:oMathPara>
      <w:r>
        <w:rPr>
          <w:rFonts w:ascii="SimSun" w:eastAsia="SimSun" w:hAnsi="SimSun" w:cs="SimSun"/>
          <w:kern w:val="0"/>
          <w:szCs w:val="21"/>
        </w:rPr>
        <w:t>向</w:t>
      </w:r>
      <m:oMathPara>
        <m:oMathParaPr>
          <m:jc m:val="left"/>
        </m:oMathParaPr>
        <m:oMath>
          <m:r>
            <m:t>B</m:t>
          </m:r>
        </m:oMath>
      </m:oMathPara>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7cfd68b5-8399-483f-ba06-59f2af0c6303"/>
      <w:r>
        <w:rPr>
          <w:rFonts w:ascii="SimSun" w:eastAsia="SimSun" w:hAnsi="SimSun" w:cs="SimSun"/>
          <w:kern w:val="0"/>
          <w:szCs w:val="21"/>
        </w:rPr>
        <w:t>如图所示，当开关</w:t>
      </w:r>
      <m:oMathPara>
        <m:oMathParaPr>
          <m:jc m:val="left"/>
        </m:oMathParaPr>
        <m:oMath>
          <m:r>
            <m:t>S</m:t>
          </m:r>
        </m:oMath>
      </m:oMathPara>
      <w:r>
        <w:rPr>
          <w:rFonts w:ascii="SimSun" w:eastAsia="SimSun" w:hAnsi="SimSun" w:cs="SimSun"/>
          <w:kern w:val="0"/>
          <w:szCs w:val="21"/>
        </w:rPr>
        <w:t>闭合后，下列说法正确的是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wp:extent cx="1428750" cy="1123950"/>
            <wp:docPr id="1029" name=""/>
            <wp:cNvGraphicFramePr/>
            <a:graphic xmlns:a="http://schemas.openxmlformats.org/drawingml/2006/main">
              <a:graphicData uri="http://schemas.openxmlformats.org/drawingml/2006/picture">
                <pic:pic xmlns:pic="http://schemas.openxmlformats.org/drawingml/2006/picture">
                  <pic:nvPicPr>
                    <pic:cNvPr id="1029" name=""/>
                    <pic:cNvPicPr/>
                  </pic:nvPicPr>
                  <pic:blipFill>
                    <a:blip xmlns:r="http://schemas.openxmlformats.org/officeDocument/2006/relationships" r:embed="rId12"/>
                    <a:stretch>
                      <a:fillRect/>
                    </a:stretch>
                  </pic:blipFill>
                  <pic:spPr>
                    <a:xfrm>
                      <a:off x="0" y="0"/>
                      <a:ext cx="1428750" cy="1123950"/>
                    </a:xfrm>
                    <a:prstGeom prst="rect">
                      <a:avLst/>
                    </a:prstGeom>
                  </pic:spPr>
                </pic:pic>
              </a:graphicData>
            </a:graphic>
          </wp:inline>
        </w:drawing>
      </w:r>
      <w:bookmarkEnd w:id="7"/>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灯</w:t>
      </w:r>
      <m:oMathPara>
        <m:oMathParaPr>
          <m:jc m:val="left"/>
        </m:oMathParaPr>
        <m:oMath>
          <m:sSub>
            <m:e>
              <m:r>
                <m:t>L</m:t>
              </m:r>
            </m:e>
            <m:sub>
              <m:r>
                <m:t>1</m:t>
              </m:r>
            </m:sub>
          </m:sSub>
        </m:oMath>
      </m:oMathPara>
      <w:r>
        <w:rPr>
          <w:rFonts w:ascii="SimSun" w:eastAsia="SimSun" w:hAnsi="SimSun" w:cs="SimSun"/>
          <w:kern w:val="0"/>
          <w:szCs w:val="21"/>
        </w:rPr>
        <w:t>与灯</w:t>
      </w:r>
      <m:oMathPara>
        <m:oMathParaPr>
          <m:jc m:val="left"/>
        </m:oMathParaPr>
        <m:oMath>
          <m:sSub>
            <m:e>
              <m:r>
                <m:t>L</m:t>
              </m:r>
            </m:e>
            <m:sub>
              <m:r>
                <m:t>2</m:t>
              </m:r>
            </m:sub>
          </m:sSub>
        </m:oMath>
      </m:oMathPara>
      <w:r>
        <w:rPr>
          <w:rFonts w:ascii="SimSun" w:eastAsia="SimSun" w:hAnsi="SimSun" w:cs="SimSun"/>
          <w:kern w:val="0"/>
          <w:szCs w:val="21"/>
        </w:rPr>
        <w:t>串联</w:t>
      </w:r>
      <w:r>
        <w:tab/>
      </w:r>
      <w:r>
        <w:rPr>
          <w:rFonts w:ascii="Times New Roman" w:eastAsia="Times New Roman" w:hAnsi="Times New Roman" w:cs="Times New Roman"/>
          <w:kern w:val="0"/>
          <w:szCs w:val="21"/>
        </w:rPr>
        <w:t xml:space="preserve">B. </w:t>
      </w:r>
      <w:r>
        <w:rPr>
          <w:rFonts w:ascii="SimSun" w:eastAsia="SimSun" w:hAnsi="SimSun" w:cs="SimSun"/>
          <w:kern w:val="0"/>
          <w:szCs w:val="21"/>
        </w:rPr>
        <w:t>电流表</w:t>
      </w:r>
      <m:oMathPara>
        <m:oMathParaPr>
          <m:jc m:val="left"/>
        </m:oMathParaPr>
        <m:oMath>
          <m:sSub>
            <m:e>
              <m:r>
                <m:t>A</m:t>
              </m:r>
            </m:e>
            <m:sub>
              <m:r>
                <m:t>1</m:t>
              </m:r>
            </m:sub>
          </m:sSub>
        </m:oMath>
      </m:oMathPara>
      <w:r>
        <w:rPr>
          <w:rFonts w:ascii="SimSun" w:eastAsia="SimSun" w:hAnsi="SimSun" w:cs="SimSun"/>
          <w:kern w:val="0"/>
          <w:szCs w:val="21"/>
        </w:rPr>
        <w:t>测的是灯</w:t>
      </w:r>
      <m:oMathPara>
        <m:oMathParaPr>
          <m:jc m:val="left"/>
        </m:oMathParaPr>
        <m:oMath>
          <m:sSub>
            <m:e>
              <m:r>
                <m:t>L</m:t>
              </m:r>
            </m:e>
            <m:sub>
              <m:r>
                <m:t>1</m:t>
              </m:r>
            </m:sub>
          </m:sSub>
        </m:oMath>
      </m:oMathPara>
      <w:r>
        <w:rPr>
          <w:rFonts w:ascii="SimSun" w:eastAsia="SimSun" w:hAnsi="SimSun" w:cs="SimSun"/>
          <w:kern w:val="0"/>
          <w:szCs w:val="21"/>
        </w:rPr>
        <w:t>的电流</w:t>
      </w:r>
      <w:r>
        <w:br/>
      </w:r>
      <w:r>
        <w:rPr>
          <w:rFonts w:ascii="Times New Roman" w:eastAsia="Times New Roman" w:hAnsi="Times New Roman" w:cs="Times New Roman"/>
          <w:kern w:val="0"/>
          <w:szCs w:val="21"/>
        </w:rPr>
        <w:t xml:space="preserve">C. </w:t>
      </w:r>
      <w:r>
        <w:rPr>
          <w:rFonts w:ascii="SimSun" w:eastAsia="SimSun" w:hAnsi="SimSun" w:cs="SimSun"/>
          <w:kern w:val="0"/>
          <w:szCs w:val="21"/>
        </w:rPr>
        <w:t>电流表</w:t>
      </w:r>
      <m:oMathPara>
        <m:oMathParaPr>
          <m:jc m:val="left"/>
        </m:oMathParaPr>
        <m:oMath>
          <m:sSub>
            <m:e>
              <m:r>
                <m:t>A</m:t>
              </m:r>
            </m:e>
            <m:sub>
              <m:r>
                <m:t>2</m:t>
              </m:r>
            </m:sub>
          </m:sSub>
        </m:oMath>
      </m:oMathPara>
      <w:r>
        <w:rPr>
          <w:rFonts w:ascii="SimSun" w:eastAsia="SimSun" w:hAnsi="SimSun" w:cs="SimSun"/>
          <w:kern w:val="0"/>
          <w:szCs w:val="21"/>
        </w:rPr>
        <w:t>测的是总电流</w:t>
      </w:r>
      <w:r>
        <w:tab/>
      </w:r>
      <w:r>
        <w:rPr>
          <w:rFonts w:ascii="Times New Roman" w:eastAsia="Times New Roman" w:hAnsi="Times New Roman" w:cs="Times New Roman"/>
          <w:kern w:val="0"/>
          <w:szCs w:val="21"/>
        </w:rPr>
        <w:t xml:space="preserve">D. </w:t>
      </w:r>
      <w:r>
        <w:rPr>
          <w:rFonts w:ascii="SimSun" w:eastAsia="SimSun" w:hAnsi="SimSun" w:cs="SimSun"/>
          <w:kern w:val="0"/>
          <w:szCs w:val="21"/>
        </w:rPr>
        <w:t>电压表</w:t>
      </w:r>
      <m:oMathPara>
        <m:oMathParaPr>
          <m:jc m:val="left"/>
        </m:oMathParaPr>
        <m:oMath>
          <m:r>
            <m:t>V</m:t>
          </m:r>
        </m:oMath>
      </m:oMathPara>
      <w:r>
        <w:rPr>
          <w:rFonts w:ascii="SimSun" w:eastAsia="SimSun" w:hAnsi="SimSun" w:cs="SimSun"/>
          <w:kern w:val="0"/>
          <w:szCs w:val="21"/>
        </w:rPr>
        <w:t>可以测灯</w:t>
      </w:r>
      <m:oMathPara>
        <m:oMathParaPr>
          <m:jc m:val="left"/>
        </m:oMathParaPr>
        <m:oMath>
          <m:sSub>
            <m:e>
              <m:r>
                <m:t>L</m:t>
              </m:r>
            </m:e>
            <m:sub>
              <m:r>
                <m:t>1</m:t>
              </m:r>
            </m:sub>
          </m:sSub>
        </m:oMath>
      </m:oMathPara>
      <w:r>
        <w:rPr>
          <w:rFonts w:ascii="SimSun" w:eastAsia="SimSun" w:hAnsi="SimSun" w:cs="SimSun"/>
          <w:kern w:val="0"/>
          <w:szCs w:val="21"/>
        </w:rPr>
        <w:t>两端的电压</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182271ad-8779-4ee3-8b6d-ba34589f6226"/>
      <w:r>
        <w:rPr>
          <w:rFonts w:ascii="Times New Roman" w:eastAsia="Times New Roman" w:hAnsi="Times New Roman" w:cs="Times New Roman"/>
          <w:strike w:val="0"/>
          <w:kern w:val="0"/>
          <w:sz w:val="24"/>
          <w:szCs w:val="24"/>
          <w:u w:val="none"/>
        </w:rPr>
        <w:drawing>
          <wp:anchor simplePos="0" relativeHeight="251662336" behindDoc="0" locked="0" layoutInCell="1" allowOverlap="0">
            <wp:simplePos x="0" y="0"/>
            <wp:positionH relativeFrom="column">
              <wp:align>right</wp:align>
            </wp:positionH>
            <wp:positionV relativeFrom="line">
              <wp:posOffset>76200</wp:posOffset>
            </wp:positionV>
            <wp:extent cx="1343025" cy="1171575"/>
            <wp:wrapSquare wrapText="left"/>
            <wp:docPr id="1030" name=""/>
            <wp:cNvGraphicFramePr/>
            <a:graphic xmlns:a="http://schemas.openxmlformats.org/drawingml/2006/main">
              <a:graphicData uri="http://schemas.openxmlformats.org/drawingml/2006/picture">
                <pic:pic xmlns:pic="http://schemas.openxmlformats.org/drawingml/2006/picture">
                  <pic:nvPicPr>
                    <pic:cNvPr id="1030" name=""/>
                    <pic:cNvPicPr/>
                  </pic:nvPicPr>
                  <pic:blipFill>
                    <a:blip xmlns:r="http://schemas.openxmlformats.org/officeDocument/2006/relationships" r:embed="rId13"/>
                    <a:stretch>
                      <a:fillRect/>
                    </a:stretch>
                  </pic:blipFill>
                  <pic:spPr>
                    <a:xfrm>
                      <a:off x="0" y="0"/>
                      <a:ext cx="1343025" cy="1171575"/>
                    </a:xfrm>
                    <a:prstGeom prst="rect">
                      <a:avLst/>
                    </a:prstGeom>
                  </pic:spPr>
                </pic:pic>
              </a:graphicData>
            </a:graphic>
          </wp:anchor>
        </w:drawing>
      </w:r>
      <w:r>
        <w:rPr>
          <w:rFonts w:ascii="SimSun" w:eastAsia="SimSun" w:hAnsi="SimSun" w:cs="SimSun"/>
          <w:kern w:val="0"/>
          <w:szCs w:val="21"/>
        </w:rPr>
        <w:t>如图是某种汽车质量测试仪</w:t>
      </w:r>
      <m:oMathPara>
        <m:oMathParaPr>
          <m:jc m:val="left"/>
        </m:oMathParaPr>
        <m:oMath>
          <m:r>
            <m:t>(</m:t>
          </m:r>
        </m:oMath>
      </m:oMathPara>
      <w:r>
        <w:rPr>
          <w:rFonts w:ascii="SimSun" w:eastAsia="SimSun" w:hAnsi="SimSun" w:cs="SimSun"/>
          <w:kern w:val="0"/>
          <w:szCs w:val="21"/>
        </w:rPr>
        <w:t>俗称地磅</w:t>
      </w:r>
      <m:oMathPara>
        <m:oMathParaPr>
          <m:jc m:val="left"/>
        </m:oMathParaPr>
        <m:oMath>
          <m:r>
            <m:t>)</m:t>
          </m:r>
        </m:oMath>
      </m:oMathPara>
      <w:r>
        <w:rPr>
          <w:rFonts w:ascii="SimSun" w:eastAsia="SimSun" w:hAnsi="SimSun" w:cs="SimSun"/>
          <w:kern w:val="0"/>
          <w:szCs w:val="21"/>
        </w:rPr>
        <w:t>的工作原理图，电源电压保持不变，压力传感器的电阻会随着受到的压力的增加而减小，汽车开上踏板，质量显示表的指针就会显示出待测汽车的质量。下列关于测试仪的说法正确的是</w:t>
      </w:r>
      <w:r>
        <w:rPr>
          <w:rFonts w:ascii="Times New Roman" w:eastAsia="Times New Roman" w:hAnsi="Times New Roman" w:cs="Times New Roman"/>
          <w:kern w:val="0"/>
          <w:szCs w:val="21"/>
        </w:rPr>
        <w:t>(    )</w:t>
      </w:r>
      <w:bookmarkEnd w:id="8"/>
    </w:p>
    <w:p>
      <w:pPr>
        <w:spacing w:line="360" w:lineRule="auto"/>
        <w:textAlignment w:val="center"/>
      </w:pPr>
      <w:r>
        <w:br w:type="textWrapping" w:clear="all"/>
      </w:r>
    </w:p>
    <w:p w:rsidR="00BC4DC9">
      <w:pPr>
        <w:numPr>
          <w:ilvl w:val="0"/>
          <w:numId w:val="0"/>
        </w:numPr>
        <w:spacing w:line="360" w:lineRule="auto"/>
        <w:jc w:val="left"/>
        <w:sectPr w:rsidSect="00AC1539">
          <w:headerReference w:type="default" r:id="rId14"/>
          <w:footerReference w:type="default" r:id="rId15"/>
          <w:type w:val="nextPage"/>
          <w:pgSz w:w="11906" w:h="16838"/>
          <w:pgMar w:top="1440" w:right="1083" w:bottom="1440" w:left="1083" w:header="499" w:footer="499" w:gutter="0"/>
          <w:pgNumType w:start="2"/>
          <w:cols w:sep="1" w:space="425"/>
          <w:vAlign w:val="top"/>
          <w:titlePg w:val="0"/>
          <w:docGrid w:type="lines" w:linePitch="312"/>
        </w:sectPr>
      </w:pPr>
      <w:r>
        <w:rPr>
          <w:rFonts w:ascii="Times New Roman" w:eastAsia="Times New Roman" w:hAnsi="Times New Roman" w:cs="Times New Roman"/>
          <w:kern w:val="0"/>
          <w:szCs w:val="21"/>
        </w:rPr>
        <w:t xml:space="preserve">A. </w:t>
      </w:r>
      <w:r>
        <w:rPr>
          <w:rFonts w:ascii="SimSun" w:eastAsia="SimSun" w:hAnsi="SimSun" w:cs="SimSun"/>
          <w:kern w:val="0"/>
          <w:szCs w:val="21"/>
        </w:rPr>
        <w:t>作用在</w:t>
      </w:r>
      <m:oMathPara>
        <m:oMathParaPr>
          <m:jc m:val="left"/>
        </m:oMathParaPr>
        <m:oMath>
          <m:r>
            <m:t>B</m:t>
          </m:r>
        </m:oMath>
      </m:oMathPara>
      <w:r>
        <w:rPr>
          <w:rFonts w:ascii="SimSun" w:eastAsia="SimSun" w:hAnsi="SimSun" w:cs="SimSun"/>
          <w:kern w:val="0"/>
          <w:szCs w:val="21"/>
        </w:rPr>
        <w:t>点的力为动力，图中的</w:t>
      </w:r>
      <m:oMathPara>
        <m:oMathParaPr>
          <m:jc m:val="left"/>
        </m:oMathParaPr>
        <m:oMath>
          <m:r>
            <m:t>A</m:t>
          </m:r>
          <m:r>
            <m:t>B</m:t>
          </m:r>
          <m:r>
            <m:t>O</m:t>
          </m:r>
        </m:oMath>
      </m:oMathPara>
      <w:r>
        <w:rPr>
          <w:rFonts w:ascii="SimSun" w:eastAsia="SimSun" w:hAnsi="SimSun" w:cs="SimSun"/>
          <w:kern w:val="0"/>
          <w:szCs w:val="21"/>
        </w:rPr>
        <w:t>是一个省力杠杆</w:t>
      </w:r>
      <w:r>
        <w:br/>
      </w:r>
      <w:r>
        <w:rPr>
          <w:rFonts w:ascii="Times New Roman" w:eastAsia="Times New Roman" w:hAnsi="Times New Roman" w:cs="Times New Roman"/>
          <w:kern w:val="0"/>
          <w:szCs w:val="21"/>
        </w:rPr>
        <w:t xml:space="preserve">B. </w:t>
      </w:r>
      <w:r>
        <w:rPr>
          <w:rFonts w:ascii="SimSun" w:eastAsia="SimSun" w:hAnsi="SimSun" w:cs="SimSun"/>
          <w:kern w:val="0"/>
          <w:szCs w:val="21"/>
        </w:rPr>
        <w:t>质量显示表是用电压表改装而成的</w:t>
      </w:r>
      <w:r>
        <w:br/>
      </w:r>
    </w:p>
    <w:p w:rsidR="00BC4DC9">
      <w:pPr>
        <w:numPr>
          <w:ilvl w:val="0"/>
          <w:numId w:val="0"/>
        </w:numPr>
        <w:spacing w:line="360" w:lineRule="auto"/>
        <w:jc w:val="left"/>
      </w:pPr>
      <w:r>
        <w:rPr>
          <w:rFonts w:ascii="Times New Roman" w:eastAsia="Times New Roman" w:hAnsi="Times New Roman" w:cs="Times New Roman"/>
          <w:kern w:val="0"/>
          <w:szCs w:val="21"/>
        </w:rPr>
        <w:t xml:space="preserve">C. </w:t>
      </w:r>
      <w:r>
        <w:rPr>
          <w:rFonts w:ascii="SimSun" w:eastAsia="SimSun" w:hAnsi="SimSun" w:cs="SimSun"/>
          <w:kern w:val="0"/>
          <w:szCs w:val="21"/>
        </w:rPr>
        <w:t>质量显示表表盘上的刻度值越往右越大</w:t>
      </w:r>
      <w:r>
        <w:br/>
      </w:r>
      <w:r>
        <w:rPr>
          <w:rFonts w:ascii="Times New Roman" w:eastAsia="Times New Roman" w:hAnsi="Times New Roman" w:cs="Times New Roman"/>
          <w:kern w:val="0"/>
          <w:szCs w:val="21"/>
        </w:rPr>
        <w:t xml:space="preserve">D. </w:t>
      </w:r>
      <w:r>
        <w:rPr>
          <w:rFonts w:ascii="SimSun" w:eastAsia="SimSun" w:hAnsi="SimSun" w:cs="SimSun"/>
          <w:kern w:val="0"/>
          <w:szCs w:val="21"/>
        </w:rPr>
        <w:t>汽车质量越大，电路总电阻越大</w:t>
      </w:r>
    </w:p>
    <w:p w:rsidR="00BC4DC9">
      <w:pPr>
        <w:numPr>
          <w:ilvl w:val="0"/>
          <w:numId w:val="0"/>
        </w:numPr>
        <w:spacing w:line="360" w:lineRule="auto"/>
        <w:ind w:left="0"/>
        <w:jc w:val="left"/>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c38fdc1a-38c0-429d-86f9-5bad7132e88a"/>
      <w:r>
        <w:rPr>
          <w:rFonts w:ascii="SimSun" w:eastAsia="SimSun" w:hAnsi="SimSun" w:cs="SimSun"/>
          <w:kern w:val="0"/>
          <w:szCs w:val="21"/>
        </w:rPr>
        <w:t>天然气进入岳阳有几年了，但天然气泄漏是人们一个头痛的问题，小阳设计一个天然气泄漏检测电路，如图甲所示，</w:t>
      </w:r>
      <m:oMathPara>
        <m:oMathParaPr>
          <m:jc m:val="left"/>
        </m:oMathParaPr>
        <m:oMath>
          <m:r>
            <m:t>R</m:t>
          </m:r>
        </m:oMath>
      </m:oMathPara>
      <w:r>
        <w:rPr>
          <w:rFonts w:ascii="SimSun" w:eastAsia="SimSun" w:hAnsi="SimSun" w:cs="SimSun"/>
          <w:kern w:val="0"/>
          <w:szCs w:val="21"/>
        </w:rPr>
        <w:t>为气敏电阻，其阻值随天然气浓度变化曲线如图乙所示，</w:t>
      </w:r>
      <m:oMathPara>
        <m:oMathParaPr>
          <m:jc m:val="left"/>
        </m:oMathParaPr>
        <m:oMath>
          <m:sSub>
            <m:e>
              <m:r>
                <m:t>R</m:t>
              </m:r>
            </m:e>
            <m:sub>
              <m:r>
                <m:t>0</m:t>
              </m:r>
            </m:sub>
          </m:sSub>
        </m:oMath>
      </m:oMathPara>
      <w:r>
        <w:rPr>
          <w:rFonts w:ascii="SimSun" w:eastAsia="SimSun" w:hAnsi="SimSun" w:cs="SimSun"/>
          <w:kern w:val="0"/>
          <w:szCs w:val="21"/>
        </w:rPr>
        <w:t>为定值电阻，电源电压恒定不变。则下列说法正确的是</w:t>
      </w:r>
      <w:r>
        <w:rPr>
          <w:rFonts w:ascii="Times New Roman" w:eastAsia="Times New Roman" w:hAnsi="Times New Roman" w:cs="Times New Roman"/>
          <w:kern w:val="0"/>
          <w:szCs w:val="21"/>
        </w:rPr>
        <w:t>(    )</w:t>
      </w:r>
      <w:bookmarkEnd w:id="9"/>
    </w:p>
    <w:tbl>
      <w:tblPr>
        <w:tblStyle w:val="TableNormal"/>
        <w:tblW w:w="0" w:type="auto"/>
        <w:jc w:val="center"/>
        <w:tblCellMar>
          <w:left w:w="108" w:type="dxa"/>
          <w:right w:w="108" w:type="dxa"/>
        </w:tblCellMar>
      </w:tblPr>
      <w:tblGrid>
        <w:gridCol w:w="3795"/>
      </w:tblGrid>
      <w:tr>
        <w:tblPrEx>
          <w:tblW w:w="0" w:type="auto"/>
          <w:jc w:val="center"/>
          <w:tblCellMar>
            <w:left w:w="108" w:type="dxa"/>
            <w:right w:w="108" w:type="dxa"/>
          </w:tblCellMar>
        </w:tblPrEx>
        <w:trPr>
          <w:cantSplit/>
          <w:trHeight w:val="1485"/>
          <w:jc w:val="center"/>
        </w:trPr>
        <w:tc>
          <w:tcPr>
            <w:tcW w:w="3795" w:type="dxa"/>
          </w:tcPr>
          <w:p w:rsidR="00BC4DC9">
            <w:pPr>
              <w:numPr>
                <w:ilvl w:val="0"/>
                <w:numId w:val="0"/>
              </w:numPr>
              <w:spacing w:line="360" w:lineRule="auto"/>
              <w:ind w:left="0"/>
              <w:jc w:val="left"/>
              <w:textAlignment w:val="center"/>
            </w:pPr>
            <w:r>
              <w:rPr>
                <w:rFonts w:ascii="Times New Roman" w:eastAsia="Times New Roman" w:hAnsi="Times New Roman" w:cs="Times New Roman"/>
                <w:strike w:val="0"/>
                <w:kern w:val="0"/>
                <w:sz w:val="24"/>
                <w:szCs w:val="24"/>
                <w:u w:val="none"/>
              </w:rPr>
              <w:drawing>
                <wp:anchor simplePos="0" relativeHeight="251663360" behindDoc="0" locked="0" layoutInCell="1" allowOverlap="0">
                  <wp:simplePos x="0" y="0"/>
                  <wp:positionH relativeFrom="column">
                    <wp:align>center</wp:align>
                  </wp:positionH>
                  <wp:positionV relativeFrom="line">
                    <wp:posOffset>0</wp:posOffset>
                  </wp:positionV>
                  <wp:extent cx="2409825" cy="942975"/>
                  <wp:wrapTopAndBottom/>
                  <wp:docPr id="1031" name=""/>
                  <wp:cNvGraphicFramePr/>
                  <a:graphic xmlns:a="http://schemas.openxmlformats.org/drawingml/2006/main">
                    <a:graphicData uri="http://schemas.openxmlformats.org/drawingml/2006/picture">
                      <pic:pic xmlns:pic="http://schemas.openxmlformats.org/drawingml/2006/picture">
                        <pic:nvPicPr>
                          <pic:cNvPr id="1031" name=""/>
                          <pic:cNvPicPr/>
                        </pic:nvPicPr>
                        <pic:blipFill>
                          <a:blip xmlns:r="http://schemas.openxmlformats.org/officeDocument/2006/relationships" r:embed="rId16"/>
                          <a:stretch>
                            <a:fillRect/>
                          </a:stretch>
                        </pic:blipFill>
                        <pic:spPr>
                          <a:xfrm>
                            <a:off x="0" y="0"/>
                            <a:ext cx="2409825" cy="942975"/>
                          </a:xfrm>
                          <a:prstGeom prst="rect">
                            <a:avLst/>
                          </a:prstGeom>
                        </pic:spPr>
                      </pic:pic>
                    </a:graphicData>
                  </a:graphic>
                </wp:anchor>
              </w:drawing>
            </w:r>
          </w:p>
        </w:tc>
      </w:tr>
    </w:tbl>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天然气浓度增大，电压表示数变小</w:t>
      </w:r>
      <w:r>
        <w:br/>
      </w:r>
      <w:r>
        <w:rPr>
          <w:rFonts w:ascii="Times New Roman" w:eastAsia="Times New Roman" w:hAnsi="Times New Roman" w:cs="Times New Roman"/>
          <w:kern w:val="0"/>
          <w:szCs w:val="21"/>
        </w:rPr>
        <w:t xml:space="preserve">B. </w:t>
      </w:r>
      <w:r>
        <w:rPr>
          <w:rFonts w:ascii="SimSun" w:eastAsia="SimSun" w:hAnsi="SimSun" w:cs="SimSun"/>
          <w:kern w:val="0"/>
          <w:szCs w:val="21"/>
        </w:rPr>
        <w:t>天然气浓度减小，电流表示数变大</w:t>
      </w:r>
      <w:r>
        <w:br/>
      </w:r>
      <w:r>
        <w:rPr>
          <w:rFonts w:ascii="Times New Roman" w:eastAsia="Times New Roman" w:hAnsi="Times New Roman" w:cs="Times New Roman"/>
          <w:kern w:val="0"/>
          <w:szCs w:val="21"/>
        </w:rPr>
        <w:t xml:space="preserve">C. </w:t>
      </w:r>
      <w:r>
        <w:rPr>
          <w:rFonts w:ascii="SimSun" w:eastAsia="SimSun" w:hAnsi="SimSun" w:cs="SimSun"/>
          <w:kern w:val="0"/>
          <w:szCs w:val="21"/>
        </w:rPr>
        <w:t>天然气浓度增大，电路消耗的总功率变小</w:t>
      </w:r>
      <w:r>
        <w:br/>
      </w:r>
      <w:r>
        <w:rPr>
          <w:rFonts w:ascii="Times New Roman" w:eastAsia="Times New Roman" w:hAnsi="Times New Roman" w:cs="Times New Roman"/>
          <w:kern w:val="0"/>
          <w:szCs w:val="21"/>
        </w:rPr>
        <w:t xml:space="preserve">D. </w:t>
      </w:r>
      <w:r>
        <w:rPr>
          <w:rFonts w:ascii="SimSun" w:eastAsia="SimSun" w:hAnsi="SimSun" w:cs="SimSun"/>
          <w:kern w:val="0"/>
          <w:szCs w:val="21"/>
        </w:rPr>
        <w:t>天然气浓度减小，电压表与电流表示数的比值不变</w:t>
      </w:r>
    </w:p>
    <w:p w:rsidR="00BC4DC9">
      <w:pPr>
        <w:numPr>
          <w:ilvl w:val="0"/>
          <w:numId w:val="0"/>
        </w:numPr>
        <w:spacing w:line="360" w:lineRule="auto"/>
        <w:ind w:left="0"/>
        <w:jc w:val="left"/>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a5e8804f-7ce6-4f50-82a9-e1b8c4319487"/>
      <w:r>
        <w:rPr>
          <w:rFonts w:ascii="SimSun" w:eastAsia="SimSun" w:hAnsi="SimSun" w:cs="SimSun"/>
          <w:kern w:val="0"/>
          <w:szCs w:val="21"/>
        </w:rPr>
        <w:t>小海从实验室找到了两盏钨丝白炽灯泡，表面字迹不太清晰，均只能看清“</w:t>
      </w:r>
      <m:oMathPara>
        <m:oMathParaPr>
          <m:jc m:val="left"/>
        </m:oMathParaPr>
        <m:oMath>
          <m:r>
            <m:t>P</m:t>
          </m:r>
          <m:r>
            <m:t>Z</m:t>
          </m:r>
          <m:r>
            <m:t>220</m:t>
          </m:r>
        </m:oMath>
      </m:oMathPara>
      <w:r>
        <w:rPr>
          <w:rFonts w:ascii="SimSun" w:eastAsia="SimSun" w:hAnsi="SimSun" w:cs="SimSun"/>
          <w:kern w:val="0"/>
          <w:szCs w:val="21"/>
        </w:rPr>
        <w:t>”，已知两灯的灯丝长度相同，</w:t>
      </w:r>
      <m:oMathPara>
        <m:oMathParaPr>
          <m:jc m:val="left"/>
        </m:oMathParaPr>
        <m:oMath>
          <m:sSub>
            <m:e>
              <m:r>
                <m:t>L</m:t>
              </m:r>
            </m:e>
            <m:sub>
              <m:r>
                <m:t>1</m:t>
              </m:r>
            </m:sub>
          </m:sSub>
        </m:oMath>
      </m:oMathPara>
      <w:r>
        <w:rPr>
          <w:rFonts w:ascii="SimSun" w:eastAsia="SimSun" w:hAnsi="SimSun" w:cs="SimSun"/>
          <w:kern w:val="0"/>
          <w:szCs w:val="21"/>
        </w:rPr>
        <w:t>的灯丝较细，</w:t>
      </w:r>
      <m:oMathPara>
        <m:oMathParaPr>
          <m:jc m:val="left"/>
        </m:oMathParaPr>
        <m:oMath>
          <m:sSub>
            <m:e>
              <m:r>
                <m:t>L</m:t>
              </m:r>
            </m:e>
            <m:sub>
              <m:r>
                <m:t>2</m:t>
              </m:r>
            </m:sub>
          </m:sSub>
        </m:oMath>
      </m:oMathPara>
      <w:r>
        <w:rPr>
          <w:rFonts w:ascii="SimSun" w:eastAsia="SimSun" w:hAnsi="SimSun" w:cs="SimSun"/>
          <w:kern w:val="0"/>
          <w:szCs w:val="21"/>
        </w:rPr>
        <w:t>的灯丝较粗。将</w:t>
      </w:r>
      <m:oMathPara>
        <m:oMathParaPr>
          <m:jc m:val="left"/>
        </m:oMathParaPr>
        <m:oMath>
          <m:sSub>
            <m:e>
              <m:r>
                <m:t>L</m:t>
              </m:r>
            </m:e>
            <m:sub>
              <m:r>
                <m:t>1</m:t>
              </m:r>
            </m:sub>
          </m:sSub>
        </m:oMath>
      </m:oMathPara>
      <w:r>
        <w:rPr>
          <w:rFonts w:ascii="SimSun" w:eastAsia="SimSun" w:hAnsi="SimSun" w:cs="SimSun"/>
          <w:kern w:val="0"/>
          <w:szCs w:val="21"/>
        </w:rPr>
        <w:t>和</w:t>
      </w:r>
      <m:oMathPara>
        <m:oMathParaPr>
          <m:jc m:val="left"/>
        </m:oMathParaPr>
        <m:oMath>
          <m:sSub>
            <m:e>
              <m:r>
                <m:t>L</m:t>
              </m:r>
            </m:e>
            <m:sub>
              <m:r>
                <m:t>2</m:t>
              </m:r>
            </m:sub>
          </m:sSub>
        </m:oMath>
      </m:oMathPara>
      <w:r>
        <w:rPr>
          <w:rFonts w:ascii="SimSun" w:eastAsia="SimSun" w:hAnsi="SimSun" w:cs="SimSun"/>
          <w:kern w:val="0"/>
          <w:szCs w:val="21"/>
        </w:rPr>
        <w:t>并联在电路中同时工作一段时间，不考虑温度对灯丝电阻的影响，下列说法正确的是</w:t>
      </w:r>
      <w:r>
        <w:rPr>
          <w:rFonts w:ascii="Times New Roman" w:eastAsia="Times New Roman" w:hAnsi="Times New Roman" w:cs="Times New Roman"/>
          <w:kern w:val="0"/>
          <w:szCs w:val="21"/>
        </w:rPr>
        <w:t>(    )</w:t>
      </w:r>
      <w:bookmarkEnd w:id="10"/>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通过</w:t>
      </w:r>
      <m:oMathPara>
        <m:oMathParaPr>
          <m:jc m:val="left"/>
        </m:oMathParaPr>
        <m:oMath>
          <m:sSub>
            <m:e>
              <m:r>
                <m:t>L</m:t>
              </m:r>
            </m:e>
            <m:sub>
              <m:r>
                <m:t>1</m:t>
              </m:r>
            </m:sub>
          </m:sSub>
        </m:oMath>
      </m:oMathPara>
      <w:r>
        <w:rPr>
          <w:rFonts w:ascii="SimSun" w:eastAsia="SimSun" w:hAnsi="SimSun" w:cs="SimSun"/>
          <w:kern w:val="0"/>
          <w:szCs w:val="21"/>
        </w:rPr>
        <w:t>的电流大于通过</w:t>
      </w:r>
      <m:oMathPara>
        <m:oMathParaPr>
          <m:jc m:val="left"/>
        </m:oMathParaPr>
        <m:oMath>
          <m:sSub>
            <m:e>
              <m:r>
                <m:t>L</m:t>
              </m:r>
            </m:e>
            <m:sub>
              <m:r>
                <m:t>2</m:t>
              </m:r>
            </m:sub>
          </m:sSub>
        </m:oMath>
      </m:oMathPara>
      <w:r>
        <w:rPr>
          <w:rFonts w:ascii="SimSun" w:eastAsia="SimSun" w:hAnsi="SimSun" w:cs="SimSun"/>
          <w:kern w:val="0"/>
          <w:szCs w:val="21"/>
        </w:rPr>
        <w:t>的电流</w:t>
      </w:r>
      <w:r>
        <w:tab/>
      </w:r>
      <w:r>
        <w:rPr>
          <w:rFonts w:ascii="Times New Roman" w:eastAsia="Times New Roman" w:hAnsi="Times New Roman" w:cs="Times New Roman"/>
          <w:kern w:val="0"/>
          <w:szCs w:val="21"/>
        </w:rPr>
        <w:t xml:space="preserve">B. </w:t>
      </w:r>
      <m:oMathPara>
        <m:oMathParaPr>
          <m:jc m:val="left"/>
        </m:oMathParaPr>
        <m:oMath>
          <m:sSub>
            <m:e>
              <m:r>
                <m:t>L</m:t>
              </m:r>
            </m:e>
            <m:sub>
              <m:r>
                <m:t>1</m:t>
              </m:r>
            </m:sub>
          </m:sSub>
        </m:oMath>
      </m:oMathPara>
      <w:r>
        <w:rPr>
          <w:rFonts w:ascii="SimSun" w:eastAsia="SimSun" w:hAnsi="SimSun" w:cs="SimSun"/>
          <w:kern w:val="0"/>
          <w:szCs w:val="21"/>
        </w:rPr>
        <w:t>两端的电压小于</w:t>
      </w:r>
      <m:oMathPara>
        <m:oMathParaPr>
          <m:jc m:val="left"/>
        </m:oMathParaPr>
        <m:oMath>
          <m:sSub>
            <m:e>
              <m:r>
                <m:t>L</m:t>
              </m:r>
            </m:e>
            <m:sub>
              <m:r>
                <m:t>2</m:t>
              </m:r>
            </m:sub>
          </m:sSub>
        </m:oMath>
      </m:oMathPara>
      <w:r>
        <w:rPr>
          <w:rFonts w:ascii="SimSun" w:eastAsia="SimSun" w:hAnsi="SimSun" w:cs="SimSun"/>
          <w:kern w:val="0"/>
          <w:szCs w:val="21"/>
        </w:rPr>
        <w:t>两端的电压</w:t>
      </w:r>
      <w:r>
        <w:br/>
      </w:r>
      <w:r>
        <w:rPr>
          <w:rFonts w:ascii="Times New Roman" w:eastAsia="Times New Roman" w:hAnsi="Times New Roman" w:cs="Times New Roman"/>
          <w:kern w:val="0"/>
          <w:szCs w:val="21"/>
        </w:rPr>
        <w:t xml:space="preserve">C. </w:t>
      </w:r>
      <m:oMathPara>
        <m:oMathParaPr>
          <m:jc m:val="left"/>
        </m:oMathParaPr>
        <m:oMath>
          <m:sSub>
            <m:e>
              <m:r>
                <m:t>L</m:t>
              </m:r>
            </m:e>
            <m:sub>
              <m:r>
                <m:t>1</m:t>
              </m:r>
            </m:sub>
          </m:sSub>
        </m:oMath>
      </m:oMathPara>
      <w:r>
        <w:rPr>
          <w:rFonts w:ascii="SimSun" w:eastAsia="SimSun" w:hAnsi="SimSun" w:cs="SimSun"/>
          <w:kern w:val="0"/>
          <w:szCs w:val="21"/>
        </w:rPr>
        <w:t>消耗的电功率大于</w:t>
      </w:r>
      <m:oMathPara>
        <m:oMathParaPr>
          <m:jc m:val="left"/>
        </m:oMathParaPr>
        <m:oMath>
          <m:sSub>
            <m:e>
              <m:r>
                <m:t>L</m:t>
              </m:r>
            </m:e>
            <m:sub>
              <m:r>
                <m:t>2</m:t>
              </m:r>
            </m:sub>
          </m:sSub>
        </m:oMath>
      </m:oMathPara>
      <w:r>
        <w:rPr>
          <w:rFonts w:ascii="SimSun" w:eastAsia="SimSun" w:hAnsi="SimSun" w:cs="SimSun"/>
          <w:kern w:val="0"/>
          <w:szCs w:val="21"/>
        </w:rPr>
        <w:t>消耗的电功率</w:t>
      </w:r>
      <w:r>
        <w:tab/>
      </w:r>
      <w:r>
        <w:rPr>
          <w:rFonts w:ascii="Times New Roman" w:eastAsia="Times New Roman" w:hAnsi="Times New Roman" w:cs="Times New Roman"/>
          <w:kern w:val="0"/>
          <w:szCs w:val="21"/>
        </w:rPr>
        <w:t xml:space="preserve">D. </w:t>
      </w:r>
      <m:oMathPara>
        <m:oMathParaPr>
          <m:jc m:val="left"/>
        </m:oMathParaPr>
        <m:oMath>
          <m:sSub>
            <m:e>
              <m:r>
                <m:t>L</m:t>
              </m:r>
            </m:e>
            <m:sub>
              <m:r>
                <m:t>1</m:t>
              </m:r>
            </m:sub>
          </m:sSub>
        </m:oMath>
      </m:oMathPara>
      <w:r>
        <w:rPr>
          <w:rFonts w:ascii="SimSun" w:eastAsia="SimSun" w:hAnsi="SimSun" w:cs="SimSun"/>
          <w:kern w:val="0"/>
          <w:szCs w:val="21"/>
        </w:rPr>
        <w:t>消耗的电能小于</w:t>
      </w:r>
      <m:oMathPara>
        <m:oMathParaPr>
          <m:jc m:val="left"/>
        </m:oMathParaPr>
        <m:oMath>
          <m:sSub>
            <m:e>
              <m:r>
                <m:t>L</m:t>
              </m:r>
            </m:e>
            <m:sub>
              <m:r>
                <m:t>2</m:t>
              </m:r>
            </m:sub>
          </m:sSub>
        </m:oMath>
      </m:oMathPara>
      <w:r>
        <w:rPr>
          <w:rFonts w:ascii="SimSun" w:eastAsia="SimSun" w:hAnsi="SimSun" w:cs="SimSun"/>
          <w:kern w:val="0"/>
          <w:szCs w:val="21"/>
        </w:rPr>
        <w:t>消耗的电能</w:t>
      </w:r>
    </w:p>
    <w:p w:rsidR="00BC4DC9">
      <w:pPr>
        <w:numPr>
          <w:ilvl w:val="0"/>
          <w:numId w:val="0"/>
        </w:numPr>
        <w:spacing w:line="360" w:lineRule="auto"/>
        <w:ind w:left="0"/>
        <w:jc w:val="left"/>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9700ec74-fc73-423e-95d1-51fae0c04379"/>
      <w:r>
        <w:rPr>
          <w:rFonts w:ascii="SimSun" w:eastAsia="SimSun" w:hAnsi="SimSun" w:cs="SimSun"/>
          <w:kern w:val="0"/>
          <w:szCs w:val="21"/>
        </w:rPr>
        <w:t>如图甲所示，定值电阻</w:t>
      </w:r>
      <m:oMathPara>
        <m:oMathParaPr>
          <m:jc m:val="left"/>
        </m:oMathParaPr>
        <m:oMath>
          <m:sSub>
            <m:e>
              <m:r>
                <m:t>R</m:t>
              </m:r>
            </m:e>
            <m:sub>
              <m:r>
                <m:t>1</m:t>
              </m:r>
            </m:sub>
          </m:sSub>
        </m:oMath>
      </m:oMathPara>
      <w:r>
        <w:rPr>
          <w:rFonts w:ascii="SimSun" w:eastAsia="SimSun" w:hAnsi="SimSun" w:cs="SimSun"/>
          <w:kern w:val="0"/>
          <w:szCs w:val="21"/>
        </w:rPr>
        <w:t>与滑动变阻器</w:t>
      </w:r>
      <m:oMathPara>
        <m:oMathParaPr>
          <m:jc m:val="left"/>
        </m:oMathParaPr>
        <m:oMath>
          <m:sSub>
            <m:e>
              <m:r>
                <m:t>R</m:t>
              </m:r>
            </m:e>
            <m:sub>
              <m:r>
                <m:t>2</m:t>
              </m:r>
            </m:sub>
          </m:sSub>
        </m:oMath>
      </m:oMathPara>
      <w:r>
        <w:rPr>
          <w:rFonts w:ascii="SimSun" w:eastAsia="SimSun" w:hAnsi="SimSun" w:cs="SimSun"/>
          <w:kern w:val="0"/>
          <w:szCs w:val="21"/>
        </w:rPr>
        <w:t>串联在电路中，电源电压保持不变，滑动变阻器</w:t>
      </w:r>
      <m:oMathPara>
        <m:oMathParaPr>
          <m:jc m:val="left"/>
        </m:oMathParaPr>
        <m:oMath>
          <m:sSub>
            <m:e>
              <m:r>
                <m:t>R</m:t>
              </m:r>
            </m:e>
            <m:sub>
              <m:r>
                <m:t>2</m:t>
              </m:r>
            </m:sub>
          </m:sSub>
        </m:oMath>
      </m:oMathPara>
      <w:r>
        <w:rPr>
          <w:rFonts w:ascii="SimSun" w:eastAsia="SimSun" w:hAnsi="SimSun" w:cs="SimSun"/>
          <w:kern w:val="0"/>
          <w:szCs w:val="21"/>
        </w:rPr>
        <w:t>的功率随其接入电路中的阻值变化规律如图乙所示，则下列说法正确的是</w:t>
      </w:r>
      <w:r>
        <w:rPr>
          <w:rFonts w:ascii="Times New Roman" w:eastAsia="Times New Roman" w:hAnsi="Times New Roman" w:cs="Times New Roman"/>
          <w:kern w:val="0"/>
          <w:szCs w:val="21"/>
        </w:rPr>
        <w:t>(    )</w:t>
      </w:r>
      <w:bookmarkEnd w:id="11"/>
    </w:p>
    <w:tbl>
      <w:tblPr>
        <w:tblStyle w:val="TableNormal"/>
        <w:tblW w:w="0" w:type="auto"/>
        <w:jc w:val="center"/>
        <w:tblCellMar>
          <w:left w:w="108" w:type="dxa"/>
          <w:right w:w="108" w:type="dxa"/>
        </w:tblCellMar>
      </w:tblPr>
      <w:tblGrid>
        <w:gridCol w:w="4065"/>
      </w:tblGrid>
      <w:tr>
        <w:tblPrEx>
          <w:tblW w:w="0" w:type="auto"/>
          <w:jc w:val="center"/>
          <w:tblCellMar>
            <w:left w:w="108" w:type="dxa"/>
            <w:right w:w="108" w:type="dxa"/>
          </w:tblCellMar>
        </w:tblPrEx>
        <w:trPr>
          <w:cantSplit/>
          <w:trHeight w:val="2100"/>
          <w:jc w:val="center"/>
        </w:trPr>
        <w:tc>
          <w:tcPr>
            <w:tcW w:w="4065" w:type="dxa"/>
          </w:tcPr>
          <w:p w:rsidR="00BC4DC9">
            <w:pPr>
              <w:numPr>
                <w:ilvl w:val="0"/>
                <w:numId w:val="0"/>
              </w:numPr>
              <w:spacing w:line="360" w:lineRule="auto"/>
              <w:ind w:left="0"/>
              <w:jc w:val="left"/>
              <w:textAlignment w:val="center"/>
            </w:pPr>
            <w:r>
              <w:rPr>
                <w:rFonts w:ascii="Times New Roman" w:eastAsia="Times New Roman" w:hAnsi="Times New Roman" w:cs="Times New Roman"/>
                <w:strike w:val="0"/>
                <w:kern w:val="0"/>
                <w:sz w:val="24"/>
                <w:szCs w:val="24"/>
                <w:u w:val="none"/>
              </w:rPr>
              <w:drawing>
                <wp:anchor simplePos="0" relativeHeight="251664384" behindDoc="0" locked="0" layoutInCell="1" allowOverlap="0">
                  <wp:simplePos x="0" y="0"/>
                  <wp:positionH relativeFrom="column">
                    <wp:align>center</wp:align>
                  </wp:positionH>
                  <wp:positionV relativeFrom="line">
                    <wp:posOffset>0</wp:posOffset>
                  </wp:positionV>
                  <wp:extent cx="2581275" cy="1333500"/>
                  <wp:wrapTopAndBottom/>
                  <wp:docPr id="1032" name=""/>
                  <wp:cNvGraphicFramePr/>
                  <a:graphic xmlns:a="http://schemas.openxmlformats.org/drawingml/2006/main">
                    <a:graphicData uri="http://schemas.openxmlformats.org/drawingml/2006/picture">
                      <pic:pic xmlns:pic="http://schemas.openxmlformats.org/drawingml/2006/picture">
                        <pic:nvPicPr>
                          <pic:cNvPr id="1032" name=""/>
                          <pic:cNvPicPr/>
                        </pic:nvPicPr>
                        <pic:blipFill>
                          <a:blip xmlns:r="http://schemas.openxmlformats.org/officeDocument/2006/relationships" r:embed="rId17"/>
                          <a:stretch>
                            <a:fillRect/>
                          </a:stretch>
                        </pic:blipFill>
                        <pic:spPr>
                          <a:xfrm>
                            <a:off x="0" y="0"/>
                            <a:ext cx="2581275" cy="1333500"/>
                          </a:xfrm>
                          <a:prstGeom prst="rect">
                            <a:avLst/>
                          </a:prstGeom>
                        </pic:spPr>
                      </pic:pic>
                    </a:graphicData>
                  </a:graphic>
                </wp:anchor>
              </w:drawing>
            </w:r>
          </w:p>
        </w:tc>
      </w:tr>
    </w:tbl>
    <w:p w:rsidR="00BC4DC9">
      <w:pPr>
        <w:numPr>
          <w:ilvl w:val="0"/>
          <w:numId w:val="0"/>
        </w:numPr>
        <w:spacing w:line="360" w:lineRule="auto"/>
        <w:jc w:val="left"/>
        <w:sectPr w:rsidSect="00AC1539">
          <w:headerReference w:type="default" r:id="rId18"/>
          <w:footerReference w:type="default" r:id="rId19"/>
          <w:type w:val="nextPage"/>
          <w:pgSz w:w="11906" w:h="16838"/>
          <w:pgMar w:top="1440" w:right="1083" w:bottom="1440" w:left="1083" w:header="499" w:footer="499" w:gutter="0"/>
          <w:pgNumType w:start="3"/>
          <w:cols w:sep="1" w:space="425"/>
          <w:vAlign w:val="top"/>
          <w:titlePg w:val="0"/>
          <w:docGrid w:type="lines" w:linePitch="312"/>
        </w:sectPr>
      </w:pPr>
      <w:r>
        <w:rPr>
          <w:rFonts w:ascii="Times New Roman" w:eastAsia="Times New Roman" w:hAnsi="Times New Roman" w:cs="Times New Roman"/>
          <w:kern w:val="0"/>
          <w:szCs w:val="21"/>
        </w:rPr>
        <w:t xml:space="preserve">A. </w:t>
      </w:r>
      <w:r>
        <w:rPr>
          <w:rFonts w:ascii="SimSun" w:eastAsia="SimSun" w:hAnsi="SimSun" w:cs="SimSun"/>
          <w:kern w:val="0"/>
          <w:szCs w:val="21"/>
        </w:rPr>
        <w:t>电源电压</w:t>
      </w:r>
      <m:oMathPara>
        <m:oMathParaPr>
          <m:jc m:val="left"/>
        </m:oMathParaPr>
        <m:oMath>
          <m:r>
            <m:t>16</m:t>
          </m:r>
          <m:r>
            <m:t>V</m:t>
          </m:r>
        </m:oMath>
      </m:oMathPara>
      <w:r>
        <w:br/>
      </w:r>
      <w:r>
        <w:rPr>
          <w:rFonts w:ascii="Times New Roman" w:eastAsia="Times New Roman" w:hAnsi="Times New Roman" w:cs="Times New Roman"/>
          <w:kern w:val="0"/>
          <w:szCs w:val="21"/>
        </w:rPr>
        <w:t xml:space="preserve">B. </w:t>
      </w:r>
      <w:r>
        <w:rPr>
          <w:rFonts w:ascii="SimSun" w:eastAsia="SimSun" w:hAnsi="SimSun" w:cs="SimSun"/>
          <w:kern w:val="0"/>
          <w:szCs w:val="21"/>
        </w:rPr>
        <w:t>滑片滑动过程中，滑动变阻器</w:t>
      </w:r>
      <m:oMathPara>
        <m:oMathParaPr>
          <m:jc m:val="left"/>
        </m:oMathParaPr>
        <m:oMath>
          <m:sSub>
            <m:e>
              <m:r>
                <m:t>R</m:t>
              </m:r>
            </m:e>
            <m:sub>
              <m:r>
                <m:t>2</m:t>
              </m:r>
            </m:sub>
          </m:sSub>
        </m:oMath>
      </m:oMathPara>
      <w:r>
        <w:rPr>
          <w:rFonts w:ascii="SimSun" w:eastAsia="SimSun" w:hAnsi="SimSun" w:cs="SimSun"/>
          <w:kern w:val="0"/>
          <w:szCs w:val="21"/>
        </w:rPr>
        <w:t>的最大功率为</w:t>
      </w:r>
      <m:oMathPara>
        <m:oMathParaPr>
          <m:jc m:val="left"/>
        </m:oMathParaPr>
        <m:oMath>
          <m:r>
            <m:t>4.8</m:t>
          </m:r>
          <m:r>
            <m:t>W</m:t>
          </m:r>
        </m:oMath>
      </m:oMathPara>
      <w:r>
        <w:br/>
      </w:r>
      <w:r>
        <w:rPr>
          <w:rFonts w:ascii="Times New Roman" w:eastAsia="Times New Roman" w:hAnsi="Times New Roman" w:cs="Times New Roman"/>
          <w:kern w:val="0"/>
          <w:szCs w:val="21"/>
        </w:rPr>
        <w:t xml:space="preserve">C. </w:t>
      </w:r>
      <w:r>
        <w:rPr>
          <w:rFonts w:ascii="SimSun" w:eastAsia="SimSun" w:hAnsi="SimSun" w:cs="SimSun"/>
          <w:kern w:val="0"/>
          <w:szCs w:val="21"/>
        </w:rPr>
        <w:t>定值电阻</w:t>
      </w:r>
      <m:oMathPara>
        <m:oMathParaPr>
          <m:jc m:val="left"/>
        </m:oMathParaPr>
        <m:oMath>
          <m:sSub>
            <m:e>
              <m:r>
                <m:t>R</m:t>
              </m:r>
            </m:e>
            <m:sub>
              <m:r>
                <m:t>1</m:t>
              </m:r>
            </m:sub>
          </m:sSub>
        </m:oMath>
      </m:oMathPara>
      <w:r>
        <w:rPr>
          <w:rFonts w:ascii="SimSun" w:eastAsia="SimSun" w:hAnsi="SimSun" w:cs="SimSun"/>
          <w:kern w:val="0"/>
          <w:szCs w:val="21"/>
        </w:rPr>
        <w:t>为</w:t>
      </w:r>
      <m:oMathPara>
        <m:oMathParaPr>
          <m:jc m:val="left"/>
        </m:oMathParaPr>
        <m:oMath>
          <m:r>
            <m:t>20</m:t>
          </m:r>
          <m:r>
            <m:t>Ω</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该电路最大总功率为</w:t>
      </w:r>
      <m:oMathPara>
        <m:oMathParaPr>
          <m:jc m:val="left"/>
        </m:oMathParaPr>
        <m:oMath>
          <m:r>
            <m:t>14.4</m:t>
          </m:r>
          <m:r>
            <m:t>W</m:t>
          </m:r>
        </m:oMath>
      </m:oMathPara>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0693f94a-bb19-4ed8-bd41-c63ab8017bb6"/>
      <w:r>
        <w:rPr>
          <w:rFonts w:ascii="Times New Roman" w:eastAsia="Times New Roman" w:hAnsi="Times New Roman" w:cs="Times New Roman"/>
          <w:strike w:val="0"/>
          <w:kern w:val="0"/>
          <w:sz w:val="24"/>
          <w:szCs w:val="24"/>
          <w:u w:val="none"/>
        </w:rPr>
        <w:drawing>
          <wp:anchor simplePos="0" relativeHeight="251665408" behindDoc="0" locked="0" layoutInCell="1" allowOverlap="0">
            <wp:simplePos x="0" y="0"/>
            <wp:positionH relativeFrom="column">
              <wp:align>right</wp:align>
            </wp:positionH>
            <wp:positionV relativeFrom="line">
              <wp:posOffset>76200</wp:posOffset>
            </wp:positionV>
            <wp:extent cx="1457325" cy="1047750"/>
            <wp:wrapSquare wrapText="left"/>
            <wp:docPr id="1033" name=""/>
            <wp:cNvGraphicFramePr/>
            <a:graphic xmlns:a="http://schemas.openxmlformats.org/drawingml/2006/main">
              <a:graphicData uri="http://schemas.openxmlformats.org/drawingml/2006/picture">
                <pic:pic xmlns:pic="http://schemas.openxmlformats.org/drawingml/2006/picture">
                  <pic:nvPicPr>
                    <pic:cNvPr id="1033" name=""/>
                    <pic:cNvPicPr/>
                  </pic:nvPicPr>
                  <pic:blipFill>
                    <a:blip xmlns:r="http://schemas.openxmlformats.org/officeDocument/2006/relationships" r:embed="rId20"/>
                    <a:stretch>
                      <a:fillRect/>
                    </a:stretch>
                  </pic:blipFill>
                  <pic:spPr>
                    <a:xfrm>
                      <a:off x="0" y="0"/>
                      <a:ext cx="1457325" cy="1047750"/>
                    </a:xfrm>
                    <a:prstGeom prst="rect">
                      <a:avLst/>
                    </a:prstGeom>
                  </pic:spPr>
                </pic:pic>
              </a:graphicData>
            </a:graphic>
          </wp:anchor>
        </w:drawing>
      </w:r>
      <w:r>
        <w:rPr>
          <w:rFonts w:ascii="SimSun" w:eastAsia="SimSun" w:hAnsi="SimSun" w:cs="SimSun"/>
          <w:kern w:val="0"/>
          <w:szCs w:val="21"/>
        </w:rPr>
        <w:t>小明将标有“</w:t>
      </w:r>
      <m:oMathPara>
        <m:oMathParaPr>
          <m:jc m:val="left"/>
        </m:oMathParaPr>
        <m:oMath>
          <m:r>
            <m:t>6</m:t>
          </m:r>
          <m:r>
            <m:t>V</m:t>
          </m:r>
          <m:r>
            <m:t>6</m:t>
          </m:r>
          <m:r>
            <m:t>W</m:t>
          </m:r>
        </m:oMath>
      </m:oMathPara>
      <w:r>
        <w:rPr>
          <w:rFonts w:ascii="SimSun" w:eastAsia="SimSun" w:hAnsi="SimSun" w:cs="SimSun"/>
          <w:kern w:val="0"/>
          <w:szCs w:val="21"/>
        </w:rPr>
        <w:t>”的灯</w:t>
      </w:r>
      <m:oMathPara>
        <m:oMathParaPr>
          <m:jc m:val="left"/>
        </m:oMathParaPr>
        <m:oMath>
          <m:sSub>
            <m:e>
              <m:r>
                <m:t>L</m:t>
              </m:r>
            </m:e>
            <m:sub>
              <m:r>
                <m:t>1</m:t>
              </m:r>
            </m:sub>
          </m:sSub>
        </m:oMath>
      </m:oMathPara>
      <w:r>
        <w:rPr>
          <w:rFonts w:ascii="SimSun" w:eastAsia="SimSun" w:hAnsi="SimSun" w:cs="SimSun"/>
          <w:kern w:val="0"/>
          <w:szCs w:val="21"/>
        </w:rPr>
        <w:t>与标有“</w:t>
      </w:r>
      <m:oMathPara>
        <m:oMathParaPr>
          <m:jc m:val="left"/>
        </m:oMathParaPr>
        <m:oMath>
          <m:r>
            <m:t>6</m:t>
          </m:r>
          <m:r>
            <m:t>V</m:t>
          </m:r>
          <m:r>
            <m:t>3</m:t>
          </m:r>
          <m:r>
            <m:t>W</m:t>
          </m:r>
        </m:oMath>
      </m:oMathPara>
      <w:r>
        <w:rPr>
          <w:rFonts w:ascii="SimSun" w:eastAsia="SimSun" w:hAnsi="SimSun" w:cs="SimSun"/>
          <w:kern w:val="0"/>
          <w:szCs w:val="21"/>
        </w:rPr>
        <w:t>”的灯</w:t>
      </w:r>
      <m:oMathPara>
        <m:oMathParaPr>
          <m:jc m:val="left"/>
        </m:oMathParaPr>
        <m:oMath>
          <m:sSub>
            <m:e>
              <m:r>
                <m:t>L</m:t>
              </m:r>
            </m:e>
            <m:sub>
              <m:r>
                <m:t>2</m:t>
              </m:r>
            </m:sub>
          </m:sSub>
        </m:oMath>
      </m:oMathPara>
      <w:r>
        <w:rPr>
          <w:rFonts w:ascii="SimSun" w:eastAsia="SimSun" w:hAnsi="SimSun" w:cs="SimSun"/>
          <w:kern w:val="0"/>
          <w:szCs w:val="21"/>
        </w:rPr>
        <w:t>串联，如右图所示。下列说法错误的是</w:t>
      </w:r>
      <w:r>
        <w:rPr>
          <w:rFonts w:ascii="Times New Roman" w:eastAsia="Times New Roman" w:hAnsi="Times New Roman" w:cs="Times New Roman"/>
          <w:kern w:val="0"/>
          <w:szCs w:val="21"/>
        </w:rPr>
        <w:t>(    )</w:t>
      </w:r>
      <w:bookmarkEnd w:id="1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该电路能探究电流做功的多少与电压的关系</w:t>
      </w:r>
      <w:r>
        <w:br/>
      </w:r>
      <w:r>
        <w:rPr>
          <w:rFonts w:ascii="Times New Roman" w:eastAsia="Times New Roman" w:hAnsi="Times New Roman" w:cs="Times New Roman"/>
          <w:kern w:val="0"/>
          <w:szCs w:val="21"/>
        </w:rPr>
        <w:t xml:space="preserve">B. </w:t>
      </w:r>
      <w:r>
        <w:rPr>
          <w:rFonts w:ascii="SimSun" w:eastAsia="SimSun" w:hAnsi="SimSun" w:cs="SimSun"/>
          <w:kern w:val="0"/>
          <w:szCs w:val="21"/>
        </w:rPr>
        <w:t>该电路能探究电流与电压的关系</w:t>
      </w:r>
      <w:r>
        <w:br/>
      </w:r>
      <w:r>
        <w:rPr>
          <w:rFonts w:ascii="Times New Roman" w:eastAsia="Times New Roman" w:hAnsi="Times New Roman" w:cs="Times New Roman"/>
          <w:kern w:val="0"/>
          <w:szCs w:val="21"/>
        </w:rPr>
        <w:t xml:space="preserve">C. </w:t>
      </w:r>
      <w:r>
        <w:rPr>
          <w:rFonts w:ascii="SimSun" w:eastAsia="SimSun" w:hAnsi="SimSun" w:cs="SimSun"/>
          <w:kern w:val="0"/>
          <w:szCs w:val="21"/>
        </w:rPr>
        <w:t>该电路不能测出灯泡</w:t>
      </w:r>
      <m:oMathPara>
        <m:oMathParaPr>
          <m:jc m:val="left"/>
        </m:oMathParaPr>
        <m:oMath>
          <m:sSub>
            <m:e>
              <m:r>
                <m:t>L</m:t>
              </m:r>
            </m:e>
            <m:sub>
              <m:r>
                <m:t>1</m:t>
              </m:r>
            </m:sub>
          </m:sSub>
        </m:oMath>
      </m:oMathPara>
      <w:r>
        <w:rPr>
          <w:rFonts w:ascii="SimSun" w:eastAsia="SimSun" w:hAnsi="SimSun" w:cs="SimSun"/>
          <w:kern w:val="0"/>
          <w:szCs w:val="21"/>
        </w:rPr>
        <w:t>正常发光时的电阻</w:t>
      </w:r>
      <w:r>
        <w:br/>
      </w:r>
      <w:r>
        <w:rPr>
          <w:rFonts w:ascii="Times New Roman" w:eastAsia="Times New Roman" w:hAnsi="Times New Roman" w:cs="Times New Roman"/>
          <w:kern w:val="0"/>
          <w:szCs w:val="21"/>
        </w:rPr>
        <w:t xml:space="preserve">D. </w:t>
      </w:r>
      <w:r>
        <w:rPr>
          <w:rFonts w:ascii="SimSun" w:eastAsia="SimSun" w:hAnsi="SimSun" w:cs="SimSun"/>
          <w:kern w:val="0"/>
          <w:szCs w:val="21"/>
        </w:rPr>
        <w:t>该电路可以测出灯泡</w:t>
      </w:r>
      <m:oMathPara>
        <m:oMathParaPr>
          <m:jc m:val="left"/>
        </m:oMathParaPr>
        <m:oMath>
          <m:sSub>
            <m:e>
              <m:r>
                <m:t>L</m:t>
              </m:r>
            </m:e>
            <m:sub>
              <m:r>
                <m:t>2</m:t>
              </m:r>
            </m:sub>
          </m:sSub>
        </m:oMath>
      </m:oMathPara>
      <w:r>
        <w:rPr>
          <w:rFonts w:ascii="SimSun" w:eastAsia="SimSun" w:hAnsi="SimSun" w:cs="SimSun"/>
          <w:kern w:val="0"/>
          <w:szCs w:val="21"/>
        </w:rPr>
        <w:t>的额定功率</w:t>
      </w:r>
      <w:r>
        <w:br/>
      </w:r>
    </w:p>
    <w:p w:rsidR="00BC4DC9">
      <w:pPr>
        <w:numPr>
          <w:ilvl w:val="0"/>
          <w:numId w:val="0"/>
        </w:numPr>
        <w:spacing w:line="360" w:lineRule="auto"/>
        <w:ind w:left="0"/>
        <w:jc w:val="left"/>
      </w:pPr>
      <w:r>
        <w:rPr>
          <w:rFonts w:ascii="SimHei" w:eastAsia="SimHei" w:hAnsi="SimHei" w:cs="SimHei"/>
          <w:b w:val="0"/>
          <w:sz w:val="21"/>
        </w:rPr>
        <w:t>二、多选题：本大题共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9</w:t>
      </w:r>
      <w:r>
        <w:rPr>
          <w:rFonts w:ascii="SimHei" w:eastAsia="SimHei" w:hAnsi="SimHei" w:cs="SimHei"/>
          <w:b w:val="0"/>
          <w:sz w:val="21"/>
        </w:rPr>
        <w:t>分。</w:t>
      </w:r>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d1b383d2-7f7d-49a6-a096-b9163540f9d3"/>
      <w:r>
        <w:rPr>
          <w:rFonts w:ascii="Times New Roman" w:eastAsia="Times New Roman" w:hAnsi="Times New Roman" w:cs="Times New Roman"/>
          <w:strike w:val="0"/>
          <w:kern w:val="0"/>
          <w:sz w:val="24"/>
          <w:szCs w:val="24"/>
          <w:u w:val="none"/>
        </w:rPr>
        <w:drawing>
          <wp:anchor simplePos="0" relativeHeight="251666432" behindDoc="0" locked="0" layoutInCell="1" allowOverlap="0">
            <wp:simplePos x="0" y="0"/>
            <wp:positionH relativeFrom="column">
              <wp:align>right</wp:align>
            </wp:positionH>
            <wp:positionV relativeFrom="line">
              <wp:posOffset>76200</wp:posOffset>
            </wp:positionV>
            <wp:extent cx="1190625" cy="1162050"/>
            <wp:wrapSquare wrapText="left"/>
            <wp:docPr id="1034" name=""/>
            <wp:cNvGraphicFramePr/>
            <a:graphic xmlns:a="http://schemas.openxmlformats.org/drawingml/2006/main">
              <a:graphicData uri="http://schemas.openxmlformats.org/drawingml/2006/picture">
                <pic:pic xmlns:pic="http://schemas.openxmlformats.org/drawingml/2006/picture">
                  <pic:nvPicPr>
                    <pic:cNvPr id="1034" name=""/>
                    <pic:cNvPicPr/>
                  </pic:nvPicPr>
                  <pic:blipFill>
                    <a:blip xmlns:r="http://schemas.openxmlformats.org/officeDocument/2006/relationships" r:embed="rId21"/>
                    <a:stretch>
                      <a:fillRect/>
                    </a:stretch>
                  </pic:blipFill>
                  <pic:spPr>
                    <a:xfrm>
                      <a:off x="0" y="0"/>
                      <a:ext cx="1190625" cy="1162050"/>
                    </a:xfrm>
                    <a:prstGeom prst="rect">
                      <a:avLst/>
                    </a:prstGeom>
                  </pic:spPr>
                </pic:pic>
              </a:graphicData>
            </a:graphic>
          </wp:anchor>
        </w:drawing>
      </w:r>
      <w:r>
        <w:rPr>
          <w:rFonts w:ascii="SimSun" w:eastAsia="SimSun" w:hAnsi="SimSun" w:cs="SimSun"/>
          <w:kern w:val="0"/>
          <w:szCs w:val="21"/>
        </w:rPr>
        <w:t>如图所示，电源电压不变，</w:t>
      </w:r>
      <m:oMathPara>
        <m:oMathParaPr>
          <m:jc m:val="left"/>
        </m:oMathParaPr>
        <m:oMath>
          <m:sSub>
            <m:e>
              <m:r>
                <m:t>R</m:t>
              </m:r>
            </m:e>
            <m:sub>
              <m:r>
                <m:t>1</m:t>
              </m:r>
            </m:sub>
          </m:sSub>
        </m:oMath>
      </m:oMathPara>
      <w:r>
        <w:rPr>
          <w:rFonts w:ascii="SimSun" w:eastAsia="SimSun" w:hAnsi="SimSun" w:cs="SimSun"/>
          <w:kern w:val="0"/>
          <w:szCs w:val="21"/>
        </w:rPr>
        <w:t>是光敏电阻，其阻值大小随光照强度的增强而减小，闭合开关</w:t>
      </w:r>
      <m:oMathPara>
        <m:oMathParaPr>
          <m:jc m:val="left"/>
        </m:oMathParaPr>
        <m:oMath>
          <m:r>
            <m:t>S</m:t>
          </m:r>
        </m:oMath>
      </m:oMathPara>
      <w:r>
        <w:rPr>
          <w:rFonts w:ascii="SimSun" w:eastAsia="SimSun" w:hAnsi="SimSun" w:cs="SimSun"/>
          <w:kern w:val="0"/>
          <w:szCs w:val="21"/>
        </w:rPr>
        <w:t>后，当光照强度增大时</w:t>
      </w:r>
      <w:r>
        <w:rPr>
          <w:rFonts w:ascii="Times New Roman" w:eastAsia="Times New Roman" w:hAnsi="Times New Roman" w:cs="Times New Roman"/>
          <w:kern w:val="0"/>
          <w:szCs w:val="21"/>
        </w:rPr>
        <w:t>(    )</w:t>
      </w:r>
      <w:bookmarkEnd w:id="13"/>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通过</w:t>
      </w:r>
      <m:oMathPara>
        <m:oMathParaPr>
          <m:jc m:val="left"/>
        </m:oMathParaPr>
        <m:oMath>
          <m:sSub>
            <m:e>
              <m:r>
                <m:t>R</m:t>
              </m:r>
            </m:e>
            <m:sub>
              <m:r>
                <m:t>2</m:t>
              </m:r>
            </m:sub>
          </m:sSub>
        </m:oMath>
      </m:oMathPara>
      <w:r>
        <w:rPr>
          <w:rFonts w:ascii="SimSun" w:eastAsia="SimSun" w:hAnsi="SimSun" w:cs="SimSun"/>
          <w:kern w:val="0"/>
          <w:szCs w:val="21"/>
        </w:rPr>
        <w:t>的电流变大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电路总电阻变小</w:t>
      </w:r>
      <w:r>
        <w:br/>
      </w:r>
      <w:r>
        <w:rPr>
          <w:rFonts w:ascii="Times New Roman" w:eastAsia="Times New Roman" w:hAnsi="Times New Roman" w:cs="Times New Roman"/>
          <w:kern w:val="0"/>
          <w:szCs w:val="21"/>
        </w:rPr>
        <w:t xml:space="preserve">C. </w:t>
      </w:r>
      <m:oMathPara>
        <m:oMathParaPr>
          <m:jc m:val="left"/>
        </m:oMathParaPr>
        <m:oMath>
          <m:sSub>
            <m:e>
              <m:r>
                <m:t>R</m:t>
              </m:r>
            </m:e>
            <m:sub>
              <m:r>
                <m:t>1</m:t>
              </m:r>
            </m:sub>
          </m:sSub>
        </m:oMath>
      </m:oMathPara>
      <w:r>
        <w:rPr>
          <w:rFonts w:ascii="SimSun" w:eastAsia="SimSun" w:hAnsi="SimSun" w:cs="SimSun"/>
          <w:kern w:val="0"/>
          <w:szCs w:val="21"/>
        </w:rPr>
        <w:t>中的电流变小</w:t>
      </w:r>
      <w:r>
        <w:br/>
      </w:r>
      <w:r>
        <w:rPr>
          <w:rFonts w:ascii="Times New Roman" w:eastAsia="Times New Roman" w:hAnsi="Times New Roman" w:cs="Times New Roman"/>
          <w:kern w:val="0"/>
          <w:szCs w:val="21"/>
        </w:rPr>
        <w:t xml:space="preserve">D. </w:t>
      </w:r>
      <w:r>
        <w:rPr>
          <w:rFonts w:ascii="SimSun" w:eastAsia="SimSun" w:hAnsi="SimSun" w:cs="SimSun"/>
          <w:kern w:val="0"/>
          <w:szCs w:val="21"/>
        </w:rPr>
        <w:t>要保持电流表示数不变，应将滑片</w:t>
      </w:r>
      <m:oMathPara>
        <m:oMathParaPr>
          <m:jc m:val="left"/>
        </m:oMathParaPr>
        <m:oMath>
          <m:r>
            <m:t>P</m:t>
          </m:r>
        </m:oMath>
      </m:oMathPara>
      <w:r>
        <w:rPr>
          <w:rFonts w:ascii="SimSun" w:eastAsia="SimSun" w:hAnsi="SimSun" w:cs="SimSun"/>
          <w:kern w:val="0"/>
          <w:szCs w:val="21"/>
        </w:rPr>
        <w:t>向右移</w:t>
      </w:r>
      <w:r>
        <w:br/>
      </w:r>
    </w:p>
    <w:p w:rsidR="00BC4DC9">
      <w:pPr>
        <w:numPr>
          <w:ilvl w:val="0"/>
          <w:numId w:val="0"/>
        </w:numPr>
        <w:spacing w:line="360" w:lineRule="auto"/>
        <w:ind w:left="0"/>
        <w:jc w:val="left"/>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178e151a-75c0-4e35-9ec2-86667f6451d8"/>
      <w:r>
        <w:rPr>
          <w:rFonts w:ascii="SimSun" w:eastAsia="SimSun" w:hAnsi="SimSun" w:cs="SimSun"/>
          <w:kern w:val="0"/>
          <w:szCs w:val="21"/>
        </w:rPr>
        <w:t>小帆在老师指导下，用如图所示的同一个实验装置分别加热</w:t>
      </w:r>
      <m:oMathPara>
        <m:oMathParaPr>
          <m:jc m:val="left"/>
        </m:oMathParaPr>
        <m:oMath>
          <m:r>
            <m:t>100</m:t>
          </m:r>
          <m:r>
            <m:t>g</m:t>
          </m:r>
        </m:oMath>
      </m:oMathPara>
      <w:r>
        <w:rPr>
          <w:rFonts w:ascii="SimSun" w:eastAsia="SimSun" w:hAnsi="SimSun" w:cs="SimSun"/>
          <w:kern w:val="0"/>
          <w:szCs w:val="21"/>
        </w:rPr>
        <w:t>的甲、乙两种液体</w:t>
      </w:r>
      <m:oMathPara>
        <m:oMathParaPr>
          <m:jc m:val="left"/>
        </m:oMathParaPr>
        <m:oMath>
          <m:r>
            <m:t>(</m:t>
          </m:r>
        </m:oMath>
      </m:oMathPara>
      <w:r>
        <w:rPr>
          <w:rFonts w:ascii="SimSun" w:eastAsia="SimSun" w:hAnsi="SimSun" w:cs="SimSun"/>
          <w:kern w:val="0"/>
          <w:szCs w:val="21"/>
        </w:rPr>
        <w:t>其中一种是水</w:t>
      </w:r>
      <m:oMathPara>
        <m:oMathParaPr>
          <m:jc m:val="left"/>
        </m:oMathParaPr>
        <m:oMath>
          <m:r>
            <m:t>)</m:t>
          </m:r>
        </m:oMath>
      </m:oMathPara>
      <w:r>
        <w:rPr>
          <w:rFonts w:ascii="SimSun" w:eastAsia="SimSun" w:hAnsi="SimSun" w:cs="SimSun"/>
          <w:kern w:val="0"/>
          <w:szCs w:val="21"/>
        </w:rPr>
        <w:t>，用测得的数据绘制了温度随时间变化图像如图，乙从</w:t>
      </w:r>
      <m:oMathPara>
        <m:oMathParaPr>
          <m:jc m:val="left"/>
        </m:oMathParaPr>
        <m:oMath>
          <m:r>
            <m:t>20</m:t>
          </m:r>
          <m:r>
            <m:t>℃</m:t>
          </m:r>
        </m:oMath>
      </m:oMathPara>
      <w:r>
        <w:rPr>
          <w:rFonts w:ascii="SimSun" w:eastAsia="SimSun" w:hAnsi="SimSun" w:cs="SimSun"/>
          <w:kern w:val="0"/>
          <w:szCs w:val="21"/>
        </w:rPr>
        <w:t>加热至沸腾刚好消耗了</w:t>
      </w:r>
      <m:oMathPara>
        <m:oMathParaPr>
          <m:jc m:val="left"/>
        </m:oMathParaPr>
        <m:oMath>
          <m:r>
            <m:t>4</m:t>
          </m:r>
          <m:r>
            <m:t>g</m:t>
          </m:r>
        </m:oMath>
      </m:oMathPara>
      <w:r>
        <w:rPr>
          <w:rFonts w:ascii="SimSun" w:eastAsia="SimSun" w:hAnsi="SimSun" w:cs="SimSun"/>
          <w:kern w:val="0"/>
          <w:szCs w:val="21"/>
        </w:rPr>
        <w:t>酒精</w:t>
      </w:r>
      <m:oMathPara>
        <m:oMathParaPr>
          <m:jc m:val="left"/>
        </m:oMathParaPr>
        <m:oMath>
          <m:r>
            <m:t>(</m:t>
          </m:r>
          <m:sSub>
            <m:e>
              <m:r>
                <m:t>q</m:t>
              </m:r>
            </m:e>
            <m:sub>
              <m:r>
                <m:t>酒</m:t>
              </m:r>
              <m:r>
                <m:t>精</m:t>
              </m:r>
            </m:sub>
          </m:sSub>
          <m:r>
            <m:t>=</m:t>
          </m:r>
          <m:r>
            <m:t>3</m:t>
          </m:r>
          <m:r>
            <m:t>×</m:t>
          </m:r>
          <m:sSup>
            <m:e>
              <m:r>
                <m:t>10</m:t>
              </m:r>
            </m:e>
            <m:sup>
              <m:r>
                <m:t>7</m:t>
              </m:r>
            </m:sup>
          </m:sSup>
          <m:r>
            <m:t>J</m:t>
          </m:r>
          <m:r>
            <m:t>/</m:t>
          </m:r>
          <m:r>
            <m:t>k</m:t>
          </m:r>
          <m:r>
            <m:t>g</m:t>
          </m:r>
          <m:r>
            <m:t>)</m:t>
          </m:r>
        </m:oMath>
      </m:oMathPara>
      <w:r>
        <w:rPr>
          <w:rFonts w:ascii="SimSun" w:eastAsia="SimSun" w:hAnsi="SimSun" w:cs="SimSun"/>
          <w:kern w:val="0"/>
          <w:szCs w:val="21"/>
        </w:rPr>
        <w:t>。若单位时间内甲吸收的热量与乙吸收的热量相等，</w:t>
      </w:r>
      <m:oMathPara>
        <m:oMathParaPr>
          <m:jc m:val="left"/>
        </m:oMathParaPr>
        <m:oMath>
          <m:sSub>
            <m:e>
              <m:r>
                <m:t>c</m:t>
              </m:r>
            </m:e>
            <m:sub>
              <m:r>
                <m:t>水</m:t>
              </m:r>
            </m:sub>
          </m:sSub>
          <m:r>
            <m:t>=</m:t>
          </m:r>
          <m:r>
            <m:t>4.2</m:t>
          </m:r>
          <m:r>
            <m:t>×</m:t>
          </m:r>
          <m:sSup>
            <m:e>
              <m:r>
                <m:t>10</m:t>
              </m:r>
            </m:e>
            <m:sup>
              <m:r>
                <m:t>3</m:t>
              </m:r>
            </m:sup>
          </m:sSup>
          <m:r>
            <m:t>J</m:t>
          </m:r>
          <m:r>
            <m:t>/</m:t>
          </m:r>
          <m:r>
            <m:t>(</m:t>
          </m:r>
          <m:r>
            <m:t>k</m:t>
          </m:r>
          <m:r>
            <m:t>g</m:t>
          </m:r>
          <m:r>
            <m:rPr>
              <m:sty m:val="b"/>
            </m:rPr>
            <m:t>⋅</m:t>
          </m:r>
          <m:r>
            <m:t>℃</m:t>
          </m:r>
          <m:r>
            <m:t>)</m:t>
          </m:r>
        </m:oMath>
      </m:oMathPara>
      <w:r>
        <w:rPr>
          <w:rFonts w:ascii="SimSun" w:eastAsia="SimSun" w:hAnsi="SimSun" w:cs="SimSun"/>
          <w:kern w:val="0"/>
          <w:szCs w:val="21"/>
        </w:rPr>
        <w:t>，则下列说法中正确的是</w:t>
      </w:r>
      <w:r>
        <w:rPr>
          <w:rFonts w:ascii="Times New Roman" w:eastAsia="Times New Roman" w:hAnsi="Times New Roman" w:cs="Times New Roman"/>
          <w:kern w:val="0"/>
          <w:szCs w:val="21"/>
        </w:rPr>
        <w:t>(    )</w:t>
      </w:r>
      <w:bookmarkEnd w:id="14"/>
    </w:p>
    <w:tbl>
      <w:tblPr>
        <w:tblStyle w:val="TableNormal"/>
        <w:tblW w:w="0" w:type="auto"/>
        <w:jc w:val="center"/>
        <w:tblCellMar>
          <w:left w:w="108" w:type="dxa"/>
          <w:right w:w="108" w:type="dxa"/>
        </w:tblCellMar>
      </w:tblPr>
      <w:tblGrid>
        <w:gridCol w:w="4290"/>
      </w:tblGrid>
      <w:tr>
        <w:tblPrEx>
          <w:tblW w:w="0" w:type="auto"/>
          <w:jc w:val="center"/>
          <w:tblCellMar>
            <w:left w:w="108" w:type="dxa"/>
            <w:right w:w="108" w:type="dxa"/>
          </w:tblCellMar>
        </w:tblPrEx>
        <w:trPr>
          <w:cantSplit/>
          <w:trHeight w:val="3405"/>
          <w:jc w:val="center"/>
        </w:trPr>
        <w:tc>
          <w:tcPr>
            <w:tcW w:w="4290" w:type="dxa"/>
          </w:tcPr>
          <w:p w:rsidR="00BC4DC9">
            <w:pPr>
              <w:numPr>
                <w:ilvl w:val="0"/>
                <w:numId w:val="0"/>
              </w:numPr>
              <w:spacing w:line="360" w:lineRule="auto"/>
              <w:ind w:left="0"/>
              <w:jc w:val="left"/>
              <w:textAlignment w:val="center"/>
            </w:pPr>
            <w:r>
              <w:rPr>
                <w:rFonts w:ascii="Times New Roman" w:eastAsia="Times New Roman" w:hAnsi="Times New Roman" w:cs="Times New Roman"/>
                <w:strike w:val="0"/>
                <w:kern w:val="0"/>
                <w:sz w:val="24"/>
                <w:szCs w:val="24"/>
                <w:u w:val="none"/>
              </w:rPr>
              <w:drawing>
                <wp:anchor simplePos="0" relativeHeight="251667456" behindDoc="0" locked="0" layoutInCell="1" allowOverlap="0">
                  <wp:simplePos x="0" y="0"/>
                  <wp:positionH relativeFrom="column">
                    <wp:align>center</wp:align>
                  </wp:positionH>
                  <wp:positionV relativeFrom="line">
                    <wp:posOffset>0</wp:posOffset>
                  </wp:positionV>
                  <wp:extent cx="2724150" cy="2162175"/>
                  <wp:wrapTopAndBottom/>
                  <wp:docPr id="1035" name=""/>
                  <wp:cNvGraphicFramePr/>
                  <a:graphic xmlns:a="http://schemas.openxmlformats.org/drawingml/2006/main">
                    <a:graphicData uri="http://schemas.openxmlformats.org/drawingml/2006/picture">
                      <pic:pic xmlns:pic="http://schemas.openxmlformats.org/drawingml/2006/picture">
                        <pic:nvPicPr>
                          <pic:cNvPr id="1035" name=""/>
                          <pic:cNvPicPr/>
                        </pic:nvPicPr>
                        <pic:blipFill>
                          <a:blip xmlns:r="http://schemas.openxmlformats.org/officeDocument/2006/relationships" r:embed="rId22"/>
                          <a:stretch>
                            <a:fillRect/>
                          </a:stretch>
                        </pic:blipFill>
                        <pic:spPr>
                          <a:xfrm>
                            <a:off x="0" y="0"/>
                            <a:ext cx="2724150" cy="2162175"/>
                          </a:xfrm>
                          <a:prstGeom prst="rect">
                            <a:avLst/>
                          </a:prstGeom>
                        </pic:spPr>
                      </pic:pic>
                    </a:graphicData>
                  </a:graphic>
                </wp:anchor>
              </w:drawing>
            </w:r>
          </w:p>
        </w:tc>
      </w:tr>
    </w:tbl>
    <w:p w:rsidR="00BC4DC9">
      <w:pPr>
        <w:numPr>
          <w:ilvl w:val="0"/>
          <w:numId w:val="0"/>
        </w:numPr>
        <w:spacing w:line="360" w:lineRule="auto"/>
        <w:jc w:val="left"/>
        <w:sectPr w:rsidSect="00AC1539">
          <w:headerReference w:type="default" r:id="rId23"/>
          <w:footerReference w:type="default" r:id="rId24"/>
          <w:type w:val="nextPage"/>
          <w:pgSz w:w="11906" w:h="16838"/>
          <w:pgMar w:top="1440" w:right="1083" w:bottom="1440" w:left="1083" w:header="499" w:footer="499" w:gutter="0"/>
          <w:pgNumType w:start="4"/>
          <w:cols w:sep="1" w:space="425"/>
          <w:vAlign w:val="top"/>
          <w:titlePg w:val="0"/>
          <w:docGrid w:type="lines" w:linePitch="312"/>
        </w:sectPr>
      </w:pPr>
      <w:r>
        <w:rPr>
          <w:rFonts w:ascii="Times New Roman" w:eastAsia="Times New Roman" w:hAnsi="Times New Roman" w:cs="Times New Roman"/>
          <w:kern w:val="0"/>
          <w:szCs w:val="21"/>
        </w:rPr>
        <w:t xml:space="preserve">A. </w:t>
      </w:r>
      <m:oMathPara>
        <m:oMathParaPr>
          <m:jc m:val="left"/>
        </m:oMathParaPr>
        <m:oMath>
          <m:r>
            <m:t>c</m:t>
          </m:r>
        </m:oMath>
      </m:oMathPara>
      <w:r>
        <w:rPr>
          <w:rFonts w:ascii="Times New Roman" w:eastAsia="Times New Roman" w:hAnsi="Times New Roman" w:cs="Times New Roman"/>
          <w:kern w:val="0"/>
          <w:szCs w:val="21"/>
        </w:rPr>
        <w:t> </w:t>
      </w:r>
      <m:oMathPara>
        <m:oMathParaPr>
          <m:jc m:val="left"/>
        </m:oMathParaPr>
        <m:oMath>
          <m:sSub>
            <m:e>
              <m:r>
                <m:t> </m:t>
              </m:r>
            </m:e>
            <m:sub>
              <m:r>
                <m:t>乙</m:t>
              </m:r>
            </m:sub>
          </m:sSub>
          <m:r>
            <m:t>=</m:t>
          </m:r>
          <m:r>
            <m:t>2.4</m:t>
          </m:r>
          <m:r>
            <m:t>×</m:t>
          </m:r>
          <m:sSup>
            <m:e>
              <m:r>
                <m:t>10</m:t>
              </m:r>
            </m:e>
            <m:sup>
              <m:r>
                <m:t>3</m:t>
              </m:r>
            </m:sup>
          </m:sSup>
          <m:r>
            <m:t>J</m:t>
          </m:r>
          <m:r>
            <m:t>/</m:t>
          </m:r>
          <m:r>
            <m:t>(</m:t>
          </m:r>
          <m:r>
            <m:t>k</m:t>
          </m:r>
          <m:r>
            <m:t>g</m:t>
          </m:r>
          <m:r>
            <m:rPr>
              <m:sty m:val="b"/>
            </m:rPr>
            <m:t>⋅</m:t>
          </m:r>
          <m:r>
            <m:t>℃</m:t>
          </m:r>
          <m:r>
            <m:t>)</m:t>
          </m:r>
        </m:oMath>
      </m:oMathPara>
      <w:r>
        <w:br/>
      </w:r>
      <w:r>
        <w:rPr>
          <w:rFonts w:ascii="Times New Roman" w:eastAsia="Times New Roman" w:hAnsi="Times New Roman" w:cs="Times New Roman"/>
          <w:kern w:val="0"/>
          <w:szCs w:val="21"/>
        </w:rPr>
        <w:t xml:space="preserve">B. </w:t>
      </w:r>
      <w:r>
        <w:rPr>
          <w:rFonts w:ascii="SimSun" w:eastAsia="SimSun" w:hAnsi="SimSun" w:cs="SimSun"/>
          <w:kern w:val="0"/>
          <w:szCs w:val="21"/>
        </w:rPr>
        <w:t>乙的吸热能力小于甲的吸热能力</w:t>
      </w:r>
      <w:r>
        <w:br/>
      </w:r>
    </w:p>
    <w:p w:rsidR="00BC4DC9">
      <w:pPr>
        <w:numPr>
          <w:ilvl w:val="0"/>
          <w:numId w:val="0"/>
        </w:numPr>
        <w:spacing w:line="360" w:lineRule="auto"/>
        <w:jc w:val="left"/>
      </w:pPr>
      <w:r>
        <w:rPr>
          <w:rFonts w:ascii="Times New Roman" w:eastAsia="Times New Roman" w:hAnsi="Times New Roman" w:cs="Times New Roman"/>
          <w:kern w:val="0"/>
          <w:szCs w:val="21"/>
        </w:rPr>
        <w:t xml:space="preserve">C. </w:t>
      </w:r>
      <m:oMathPara>
        <m:oMathParaPr>
          <m:jc m:val="left"/>
        </m:oMathParaPr>
        <m:oMath>
          <m:r>
            <m:t>0</m:t>
          </m:r>
          <m:r>
            <m:t>−</m:t>
          </m:r>
          <m:r>
            <m:t>8</m:t>
          </m:r>
          <m:r>
            <m:t>m</m:t>
          </m:r>
          <m:r>
            <m:t>i</m:t>
          </m:r>
          <m:r>
            <m:t>n</m:t>
          </m:r>
        </m:oMath>
      </m:oMathPara>
      <w:r>
        <w:rPr>
          <w:rFonts w:ascii="Times New Roman" w:eastAsia="Times New Roman" w:hAnsi="Times New Roman" w:cs="Times New Roman"/>
          <w:kern w:val="0"/>
          <w:szCs w:val="21"/>
        </w:rPr>
        <w:t> </w:t>
      </w:r>
      <w:r>
        <w:rPr>
          <w:rFonts w:ascii="SimSun" w:eastAsia="SimSun" w:hAnsi="SimSun" w:cs="SimSun"/>
          <w:kern w:val="0"/>
          <w:szCs w:val="21"/>
        </w:rPr>
        <w:t>乙吸收的热量为</w:t>
      </w:r>
      <m:oMathPara>
        <m:oMathParaPr>
          <m:jc m:val="left"/>
        </m:oMathParaPr>
        <m:oMath>
          <m:r>
            <m:t>3.36</m:t>
          </m:r>
          <m:r>
            <m:t>×</m:t>
          </m:r>
          <m:sSup>
            <m:e>
              <m:r>
                <m:t>10</m:t>
              </m:r>
            </m:e>
            <m:sup>
              <m:r>
                <m:t>4</m:t>
              </m:r>
            </m:sup>
          </m:sSup>
          <m:r>
            <m:t>J</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该酒精灯的加热效率为</w:t>
      </w:r>
      <m:oMathPara>
        <m:oMathParaPr>
          <m:jc m:val="left"/>
        </m:oMathParaPr>
        <m:oMath>
          <m:r>
            <m:t>35</m:t>
          </m:r>
          <m:r>
            <m:t>%</m:t>
          </m:r>
        </m:oMath>
      </m:oMathPara>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979e1397-37c3-4373-b9ab-bcca780bbbc9"/>
      <w:r>
        <w:rPr>
          <w:rFonts w:ascii="Times New Roman" w:eastAsia="Times New Roman" w:hAnsi="Times New Roman" w:cs="Times New Roman"/>
          <w:strike w:val="0"/>
          <w:kern w:val="0"/>
          <w:sz w:val="24"/>
          <w:szCs w:val="24"/>
          <w:u w:val="none"/>
        </w:rPr>
        <w:drawing>
          <wp:anchor simplePos="0" relativeHeight="251668480" behindDoc="0" locked="0" layoutInCell="1" allowOverlap="0">
            <wp:simplePos x="0" y="0"/>
            <wp:positionH relativeFrom="column">
              <wp:align>right</wp:align>
            </wp:positionH>
            <wp:positionV relativeFrom="line">
              <wp:posOffset>76200</wp:posOffset>
            </wp:positionV>
            <wp:extent cx="1495425" cy="1304925"/>
            <wp:wrapSquare wrapText="left"/>
            <wp:docPr id="1036" name=""/>
            <wp:cNvGraphicFramePr/>
            <a:graphic xmlns:a="http://schemas.openxmlformats.org/drawingml/2006/main">
              <a:graphicData uri="http://schemas.openxmlformats.org/drawingml/2006/picture">
                <pic:pic xmlns:pic="http://schemas.openxmlformats.org/drawingml/2006/picture">
                  <pic:nvPicPr>
                    <pic:cNvPr id="1036" name=""/>
                    <pic:cNvPicPr/>
                  </pic:nvPicPr>
                  <pic:blipFill>
                    <a:blip xmlns:r="http://schemas.openxmlformats.org/officeDocument/2006/relationships" r:embed="rId25"/>
                    <a:stretch>
                      <a:fillRect/>
                    </a:stretch>
                  </pic:blipFill>
                  <pic:spPr>
                    <a:xfrm>
                      <a:off x="0" y="0"/>
                      <a:ext cx="1495425" cy="1304925"/>
                    </a:xfrm>
                    <a:prstGeom prst="rect">
                      <a:avLst/>
                    </a:prstGeom>
                  </pic:spPr>
                </pic:pic>
              </a:graphicData>
            </a:graphic>
          </wp:anchor>
        </w:drawing>
      </w:r>
      <w:r>
        <w:rPr>
          <w:rFonts w:ascii="SimSun" w:eastAsia="SimSun" w:hAnsi="SimSun" w:cs="SimSun"/>
          <w:kern w:val="0"/>
          <w:szCs w:val="21"/>
        </w:rPr>
        <w:t>如图所示电路中，电源两端电压保持不变，小灯泡</w:t>
      </w:r>
      <m:oMathPara>
        <m:oMathParaPr>
          <m:jc m:val="left"/>
        </m:oMathParaPr>
        <m:oMath>
          <m:r>
            <m:t>L</m:t>
          </m:r>
        </m:oMath>
      </m:oMathPara>
      <w:r>
        <w:rPr>
          <w:rFonts w:ascii="SimSun" w:eastAsia="SimSun" w:hAnsi="SimSun" w:cs="SimSun"/>
          <w:kern w:val="0"/>
          <w:szCs w:val="21"/>
        </w:rPr>
        <w:t>的规格为“</w:t>
      </w:r>
      <m:oMathPara>
        <m:oMathParaPr>
          <m:jc m:val="left"/>
        </m:oMathParaPr>
        <m:oMath>
          <m:r>
            <m:t>3</m:t>
          </m:r>
          <m:r>
            <m:t>V</m:t>
          </m:r>
          <m:r>
            <m:t>1.5</m:t>
          </m:r>
          <m:r>
            <m:t>W</m:t>
          </m:r>
        </m:oMath>
      </m:oMathPara>
      <w:r>
        <w:rPr>
          <w:rFonts w:ascii="SimSun" w:eastAsia="SimSun" w:hAnsi="SimSun" w:cs="SimSun"/>
          <w:kern w:val="0"/>
          <w:szCs w:val="21"/>
        </w:rPr>
        <w:t>”，当开关</w:t>
      </w:r>
      <m:oMathPara>
        <m:oMathParaPr>
          <m:jc m:val="left"/>
        </m:oMathParaPr>
        <m:oMath>
          <m:sSub>
            <m:e>
              <m:r>
                <m:t>S</m:t>
              </m:r>
            </m:e>
            <m:sub>
              <m:r>
                <m:t>2</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断开，</w:t>
      </w:r>
      <m:oMathPara>
        <m:oMathParaPr>
          <m:jc m:val="left"/>
        </m:oMathParaPr>
        <m:oMath>
          <m:sSub>
            <m:e>
              <m:r>
                <m:t>S</m:t>
              </m:r>
            </m:e>
            <m:sub>
              <m:r>
                <m:t>1</m:t>
              </m:r>
            </m:sub>
          </m:sSub>
        </m:oMath>
      </m:oMathPara>
      <w:r>
        <w:rPr>
          <w:rFonts w:ascii="SimSun" w:eastAsia="SimSun" w:hAnsi="SimSun" w:cs="SimSun"/>
          <w:kern w:val="0"/>
          <w:szCs w:val="21"/>
        </w:rPr>
        <w:t>闭合时，灯泡恰好正常发光；当开关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断开，</w:t>
      </w:r>
      <m:oMathPara>
        <m:oMathParaPr>
          <m:jc m:val="left"/>
        </m:oMathParaPr>
        <m:oMath>
          <m:sSub>
            <m:e>
              <m:r>
                <m:t>S</m:t>
              </m:r>
            </m:e>
            <m:sub>
              <m:r>
                <m:t>2</m:t>
              </m:r>
            </m:sub>
          </m:sSub>
        </m:oMath>
      </m:oMathPara>
      <w:r>
        <w:rPr>
          <w:rFonts w:ascii="SimSun" w:eastAsia="SimSun" w:hAnsi="SimSun" w:cs="SimSun"/>
          <w:kern w:val="0"/>
          <w:szCs w:val="21"/>
        </w:rPr>
        <w:t>闭合时，电流表的读数为</w:t>
      </w:r>
      <m:oMathPara>
        <m:oMathParaPr>
          <m:jc m:val="left"/>
        </m:oMathParaPr>
        <m:oMath>
          <m:r>
            <m:t>0.3</m:t>
          </m:r>
          <m:r>
            <m:t>A</m:t>
          </m:r>
          <m:r>
            <m:t>(</m:t>
          </m:r>
        </m:oMath>
      </m:oMathPara>
      <w:r>
        <w:rPr>
          <w:rFonts w:ascii="SimSun" w:eastAsia="SimSun" w:hAnsi="SimSun" w:cs="SimSun"/>
          <w:kern w:val="0"/>
          <w:szCs w:val="21"/>
        </w:rPr>
        <w:t>忽略灯丝电阻的变化</w:t>
      </w:r>
      <m:oMathPara>
        <m:oMathParaPr>
          <m:jc m:val="left"/>
        </m:oMathParaPr>
        <m:oMath>
          <m:r>
            <m:t>)</m:t>
          </m:r>
        </m:oMath>
      </m:oMathPara>
      <w:r>
        <w:rPr>
          <w:rFonts w:ascii="SimSun" w:eastAsia="SimSun" w:hAnsi="SimSun" w:cs="SimSun"/>
          <w:kern w:val="0"/>
          <w:szCs w:val="21"/>
        </w:rPr>
        <w:t>，则</w:t>
      </w:r>
      <w:r>
        <w:rPr>
          <w:rFonts w:ascii="Times New Roman" w:eastAsia="Times New Roman" w:hAnsi="Times New Roman" w:cs="Times New Roman"/>
          <w:kern w:val="0"/>
          <w:szCs w:val="21"/>
        </w:rPr>
        <w:t>(    )</w:t>
      </w:r>
      <w:bookmarkEnd w:id="15"/>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电源两端电压为</w:t>
      </w:r>
      <m:oMathPara>
        <m:oMathParaPr>
          <m:jc m:val="left"/>
        </m:oMathParaPr>
        <m:oMath>
          <m:r>
            <m:t>3</m:t>
          </m:r>
          <m:r>
            <m:t>V</m:t>
          </m:r>
        </m:oMath>
      </m:oMathPara>
      <w:r>
        <w:br/>
      </w:r>
      <w:r>
        <w:rPr>
          <w:rFonts w:ascii="Times New Roman" w:eastAsia="Times New Roman" w:hAnsi="Times New Roman" w:cs="Times New Roman"/>
          <w:kern w:val="0"/>
          <w:szCs w:val="21"/>
        </w:rPr>
        <w:t xml:space="preserve">B. </w:t>
      </w:r>
      <w:r>
        <w:rPr>
          <w:rFonts w:ascii="SimSun" w:eastAsia="SimSun" w:hAnsi="SimSun" w:cs="SimSun"/>
          <w:kern w:val="0"/>
          <w:szCs w:val="21"/>
        </w:rPr>
        <w:t>电阻</w:t>
      </w:r>
      <m:oMathPara>
        <m:oMathParaPr>
          <m:jc m:val="left"/>
        </m:oMathParaPr>
        <m:oMath>
          <m:r>
            <m:t>R</m:t>
          </m:r>
        </m:oMath>
      </m:oMathPara>
      <w:r>
        <w:rPr>
          <w:rFonts w:ascii="SimSun" w:eastAsia="SimSun" w:hAnsi="SimSun" w:cs="SimSun"/>
          <w:kern w:val="0"/>
          <w:szCs w:val="21"/>
        </w:rPr>
        <w:t>的阻值大小为</w:t>
      </w:r>
      <m:oMathPara>
        <m:oMathParaPr>
          <m:jc m:val="left"/>
        </m:oMathParaPr>
        <m:oMath>
          <m:r>
            <m:t>6</m:t>
          </m:r>
          <m:r>
            <m:t>Ω</m:t>
          </m:r>
        </m:oMath>
      </m:oMathPara>
      <w:r>
        <w:br/>
      </w:r>
      <w:r>
        <w:rPr>
          <w:rFonts w:ascii="Times New Roman" w:eastAsia="Times New Roman" w:hAnsi="Times New Roman" w:cs="Times New Roman"/>
          <w:kern w:val="0"/>
          <w:szCs w:val="21"/>
        </w:rPr>
        <w:t xml:space="preserve">C. </w:t>
      </w:r>
      <w:r>
        <w:rPr>
          <w:rFonts w:ascii="SimSun" w:eastAsia="SimSun" w:hAnsi="SimSun" w:cs="SimSun"/>
          <w:kern w:val="0"/>
          <w:szCs w:val="21"/>
        </w:rPr>
        <w:t>当开关</w:t>
      </w:r>
      <m:oMathPara>
        <m:oMathParaPr>
          <m:jc m:val="left"/>
        </m:oMathParaPr>
        <m:oMath>
          <m:sSub>
            <m:e>
              <m:r>
                <m:t>S</m:t>
              </m:r>
            </m:e>
            <m:sub>
              <m:r>
                <m:t>2</m:t>
              </m:r>
            </m:sub>
          </m:sSub>
        </m:oMath>
      </m:oMathPara>
      <w:r>
        <w:rPr>
          <w:rFonts w:ascii="SimSun" w:eastAsia="SimSun" w:hAnsi="SimSun" w:cs="SimSun"/>
          <w:kern w:val="0"/>
          <w:szCs w:val="21"/>
        </w:rPr>
        <w:t>断开，</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闭合时，电流表的示数为</w:t>
      </w:r>
      <m:oMathPara>
        <m:oMathParaPr>
          <m:jc m:val="left"/>
        </m:oMathParaPr>
        <m:oMath>
          <m:r>
            <m:t>1.25</m:t>
          </m:r>
          <m:r>
            <m:t>A</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当开关</w:t>
      </w:r>
      <m:oMathPara>
        <m:oMathParaPr>
          <m:jc m:val="left"/>
        </m:oMathParaPr>
        <m:oMath>
          <m:sSub>
            <m:e>
              <m:r>
                <m:t>S</m:t>
              </m:r>
            </m:e>
            <m:sub>
              <m:r>
                <m:t>2</m:t>
              </m:r>
            </m:sub>
          </m:sSub>
        </m:oMath>
      </m:oMathPara>
      <w:r>
        <w:rPr>
          <w:rFonts w:ascii="SimSun" w:eastAsia="SimSun" w:hAnsi="SimSun" w:cs="SimSun"/>
          <w:kern w:val="0"/>
          <w:szCs w:val="21"/>
        </w:rPr>
        <w:t>断开，</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3</m:t>
              </m:r>
            </m:sub>
          </m:sSub>
        </m:oMath>
      </m:oMathPara>
      <w:r>
        <w:rPr>
          <w:rFonts w:ascii="SimSun" w:eastAsia="SimSun" w:hAnsi="SimSun" w:cs="SimSun"/>
          <w:kern w:val="0"/>
          <w:szCs w:val="21"/>
        </w:rPr>
        <w:t>闭合时，灯泡</w:t>
      </w:r>
      <m:oMathPara>
        <m:oMathParaPr>
          <m:jc m:val="left"/>
        </m:oMathParaPr>
        <m:oMath>
          <m:r>
            <m:t>L</m:t>
          </m:r>
        </m:oMath>
      </m:oMathPara>
      <w:r>
        <w:rPr>
          <w:rFonts w:ascii="SimSun" w:eastAsia="SimSun" w:hAnsi="SimSun" w:cs="SimSun"/>
          <w:kern w:val="0"/>
          <w:szCs w:val="21"/>
        </w:rPr>
        <w:t>和电阻</w:t>
      </w:r>
      <m:oMathPara>
        <m:oMathParaPr>
          <m:jc m:val="left"/>
        </m:oMathParaPr>
        <m:oMath>
          <m:r>
            <m:t>R</m:t>
          </m:r>
        </m:oMath>
      </m:oMathPara>
      <w:r>
        <w:rPr>
          <w:rFonts w:ascii="SimSun" w:eastAsia="SimSun" w:hAnsi="SimSun" w:cs="SimSun"/>
          <w:kern w:val="0"/>
          <w:szCs w:val="21"/>
        </w:rPr>
        <w:t>的电功率之比是</w:t>
      </w:r>
      <m:oMathPara>
        <m:oMathParaPr>
          <m:jc m:val="left"/>
        </m:oMathParaPr>
        <m:oMath>
          <m:r>
            <m:t>3</m:t>
          </m:r>
        </m:oMath>
      </m:oMathPara>
      <w:r>
        <w:rPr>
          <w:rFonts w:ascii="SimSun" w:eastAsia="SimSun" w:hAnsi="SimSun" w:cs="SimSun"/>
          <w:kern w:val="0"/>
          <w:szCs w:val="21"/>
        </w:rPr>
        <w:t>：</w:t>
      </w:r>
      <m:oMathPara>
        <m:oMathParaPr>
          <m:jc m:val="left"/>
        </m:oMathParaPr>
        <m:oMath>
          <m:r>
            <m:t>2</m:t>
          </m:r>
        </m:oMath>
      </m:oMathPara>
      <w:r>
        <w:br/>
      </w:r>
    </w:p>
    <w:p w:rsidR="00BC4DC9">
      <w:pPr>
        <w:numPr>
          <w:ilvl w:val="0"/>
          <w:numId w:val="0"/>
        </w:numPr>
        <w:spacing w:line="360" w:lineRule="auto"/>
        <w:ind w:left="0"/>
        <w:jc w:val="left"/>
      </w:pPr>
      <w:r>
        <w:rPr>
          <w:rFonts w:ascii="SimHei" w:eastAsia="SimHei" w:hAnsi="SimHei" w:cs="SimHei"/>
          <w:b w:val="0"/>
          <w:sz w:val="21"/>
        </w:rPr>
        <w:t>三、填空题：本大题共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rsidR="00BC4DC9">
      <w:pPr>
        <w:numPr>
          <w:ilvl w:val="0"/>
          <w:numId w:val="0"/>
        </w:numPr>
        <w:spacing w:line="360" w:lineRule="auto"/>
        <w:ind w:left="0"/>
        <w:jc w:val="left"/>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75deb746-027c-479a-98db-bc91378c00e4"/>
      <w:r>
        <w:rPr>
          <w:rFonts w:ascii="SimSun" w:eastAsia="SimSun" w:hAnsi="SimSun" w:cs="SimSun"/>
          <w:kern w:val="0"/>
          <w:szCs w:val="21"/>
        </w:rPr>
        <w:t>在磁体的周围存在磁场，为了形象而直观地描述磁场而引入</w:t>
      </w:r>
      <w:r>
        <w:rPr>
          <w:rFonts w:ascii="SimSun" w:eastAsia="SimSun" w:hAnsi="SimSun" w:cs="SimSun"/>
          <w:kern w:val="0"/>
          <w:szCs w:val="21"/>
        </w:rPr>
        <w:t>______</w:t>
      </w:r>
      <w:r>
        <w:rPr>
          <w:rFonts w:ascii="SimSun" w:eastAsia="SimSun" w:hAnsi="SimSun" w:cs="SimSun"/>
          <w:kern w:val="0"/>
          <w:szCs w:val="21"/>
        </w:rPr>
        <w:t>，它并不是真实存在的，在它上面的任何一点的切线方向表示该点的磁场方向，它分布的疏密程度表示</w:t>
      </w:r>
      <w:r>
        <w:rPr>
          <w:rFonts w:ascii="SimSun" w:eastAsia="SimSun" w:hAnsi="SimSun" w:cs="SimSun"/>
          <w:kern w:val="0"/>
          <w:szCs w:val="21"/>
        </w:rPr>
        <w:t>______</w:t>
      </w:r>
      <w:r>
        <w:rPr>
          <w:rFonts w:ascii="SimSun" w:eastAsia="SimSun" w:hAnsi="SimSun" w:cs="SimSun"/>
          <w:kern w:val="0"/>
          <w:szCs w:val="21"/>
        </w:rPr>
        <w:t>。在地球上某处所放的小磁针的</w:t>
      </w:r>
      <m:oMathPara>
        <m:oMathParaPr>
          <m:jc m:val="left"/>
        </m:oMathParaPr>
        <m:oMath>
          <m:r>
            <m:t>N</m:t>
          </m:r>
        </m:oMath>
      </m:oMathPara>
      <w:r>
        <w:rPr>
          <w:rFonts w:ascii="SimSun" w:eastAsia="SimSun" w:hAnsi="SimSun" w:cs="SimSun"/>
          <w:kern w:val="0"/>
          <w:szCs w:val="21"/>
        </w:rPr>
        <w:t>极指向地理的</w:t>
      </w:r>
      <w:r>
        <w:rPr>
          <w:rFonts w:ascii="SimSun" w:eastAsia="SimSun" w:hAnsi="SimSun" w:cs="SimSun"/>
          <w:kern w:val="0"/>
          <w:szCs w:val="21"/>
        </w:rPr>
        <w:t>______</w:t>
      </w:r>
      <w:r>
        <w:rPr>
          <w:rFonts w:ascii="SimSun" w:eastAsia="SimSun" w:hAnsi="SimSun" w:cs="SimSun"/>
          <w:kern w:val="0"/>
          <w:szCs w:val="21"/>
        </w:rPr>
        <w:t>方。</w:t>
      </w:r>
      <w:bookmarkEnd w:id="16"/>
    </w:p>
    <w:p w:rsidR="00BC4DC9">
      <w:pPr>
        <w:numPr>
          <w:ilvl w:val="0"/>
          <w:numId w:val="0"/>
        </w:numPr>
        <w:spacing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0590d4b9-a7ff-41d8-b477-b6519d9a5c73"/>
      <w:r>
        <w:rPr>
          <w:rFonts w:ascii="Times New Roman" w:eastAsia="Times New Roman" w:hAnsi="Times New Roman" w:cs="Times New Roman"/>
          <w:strike w:val="0"/>
          <w:kern w:val="0"/>
          <w:sz w:val="24"/>
          <w:szCs w:val="24"/>
          <w:u w:val="none"/>
        </w:rPr>
        <w:drawing>
          <wp:anchor simplePos="0" relativeHeight="251669504" behindDoc="0" locked="0" layoutInCell="1" allowOverlap="0">
            <wp:simplePos x="0" y="0"/>
            <wp:positionH relativeFrom="column">
              <wp:align>right</wp:align>
            </wp:positionH>
            <wp:positionV relativeFrom="line">
              <wp:posOffset>76200</wp:posOffset>
            </wp:positionV>
            <wp:extent cx="1885950" cy="1419225"/>
            <wp:wrapSquare wrapText="left"/>
            <wp:docPr id="1037" name=""/>
            <wp:cNvGraphicFramePr/>
            <a:graphic xmlns:a="http://schemas.openxmlformats.org/drawingml/2006/main">
              <a:graphicData uri="http://schemas.openxmlformats.org/drawingml/2006/picture">
                <pic:pic xmlns:pic="http://schemas.openxmlformats.org/drawingml/2006/picture">
                  <pic:nvPicPr>
                    <pic:cNvPr id="1037" name=""/>
                    <pic:cNvPicPr/>
                  </pic:nvPicPr>
                  <pic:blipFill>
                    <a:blip xmlns:r="http://schemas.openxmlformats.org/officeDocument/2006/relationships" r:embed="rId26"/>
                    <a:stretch>
                      <a:fillRect/>
                    </a:stretch>
                  </pic:blipFill>
                  <pic:spPr>
                    <a:xfrm>
                      <a:off x="0" y="0"/>
                      <a:ext cx="1885950" cy="1419225"/>
                    </a:xfrm>
                    <a:prstGeom prst="rect">
                      <a:avLst/>
                    </a:prstGeom>
                  </pic:spPr>
                </pic:pic>
              </a:graphicData>
            </a:graphic>
          </wp:anchor>
        </w:drawing>
      </w:r>
      <w:r>
        <w:rPr>
          <w:rFonts w:ascii="SimSun" w:eastAsia="SimSun" w:hAnsi="SimSun" w:cs="SimSun"/>
          <w:kern w:val="0"/>
          <w:szCs w:val="21"/>
        </w:rPr>
        <w:t>如图所示电路中，</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w:t>
      </w:r>
      <m:oMathPara>
        <m:oMathParaPr>
          <m:jc m:val="left"/>
        </m:oMathParaPr>
        <m:oMath>
          <m:sSub>
            <m:e>
              <m:r>
                <m:t>R</m:t>
              </m:r>
            </m:e>
            <m:sub>
              <m:r>
                <m:t>3</m:t>
              </m:r>
            </m:sub>
          </m:sSub>
          <m:r>
            <m:t>=</m:t>
          </m:r>
          <m:r>
            <m:t>1</m:t>
          </m:r>
        </m:oMath>
      </m:oMathPara>
      <w:r>
        <w:rPr>
          <w:rFonts w:ascii="SimSun" w:eastAsia="SimSun" w:hAnsi="SimSun" w:cs="SimSun"/>
          <w:kern w:val="0"/>
          <w:szCs w:val="21"/>
        </w:rPr>
        <w:t>：</w:t>
      </w:r>
      <m:oMathPara>
        <m:oMathParaPr>
          <m:jc m:val="left"/>
        </m:oMathParaPr>
        <m:oMath>
          <m:r>
            <m:t>2</m:t>
          </m:r>
        </m:oMath>
      </m:oMathPara>
      <w:r>
        <w:rPr>
          <w:rFonts w:ascii="SimSun" w:eastAsia="SimSun" w:hAnsi="SimSun" w:cs="SimSun"/>
          <w:kern w:val="0"/>
          <w:szCs w:val="21"/>
        </w:rPr>
        <w:t>：</w:t>
      </w:r>
      <m:oMathPara>
        <m:oMathParaPr>
          <m:jc m:val="left"/>
        </m:oMathParaPr>
        <m:oMath>
          <m:r>
            <m:t>3</m:t>
          </m:r>
        </m:oMath>
      </m:oMathPara>
      <w:r>
        <w:rPr>
          <w:rFonts w:ascii="SimSun" w:eastAsia="SimSun" w:hAnsi="SimSun" w:cs="SimSun"/>
          <w:kern w:val="0"/>
          <w:szCs w:val="21"/>
        </w:rPr>
        <w:t>，闭合开关后，两电流表</w:t>
      </w:r>
      <m:oMathPara>
        <m:oMathParaPr>
          <m:jc m:val="left"/>
        </m:oMathParaPr>
        <m:oMath>
          <m:sSub>
            <m:e>
              <m:r>
                <m:t>A</m:t>
              </m:r>
            </m:e>
            <m:sub>
              <m:r>
                <m:t>1</m:t>
              </m:r>
            </m:sub>
          </m:sSub>
        </m:oMath>
      </m:oMathPara>
      <w:r>
        <w:rPr>
          <w:rFonts w:ascii="SimSun" w:eastAsia="SimSun" w:hAnsi="SimSun" w:cs="SimSun"/>
          <w:kern w:val="0"/>
          <w:szCs w:val="21"/>
        </w:rPr>
        <w:t>、</w:t>
      </w:r>
      <m:oMathPara>
        <m:oMathParaPr>
          <m:jc m:val="left"/>
        </m:oMathParaPr>
        <m:oMath>
          <m:sSub>
            <m:e>
              <m:r>
                <m:t>A</m:t>
              </m:r>
            </m:e>
            <m:sub>
              <m:r>
                <m:t>2</m:t>
              </m:r>
            </m:sub>
          </m:sSub>
        </m:oMath>
      </m:oMathPara>
      <w:r>
        <w:rPr>
          <w:rFonts w:ascii="SimSun" w:eastAsia="SimSun" w:hAnsi="SimSun" w:cs="SimSun"/>
          <w:kern w:val="0"/>
          <w:szCs w:val="21"/>
        </w:rPr>
        <w:t>示数之比</w:t>
      </w:r>
      <m:oMathPara>
        <m:oMathParaPr>
          <m:jc m:val="left"/>
        </m:oMathParaPr>
        <m:oMath>
          <m:sSub>
            <m:e>
              <m:r>
                <m:t>I</m:t>
              </m:r>
            </m:e>
            <m:sub>
              <m:r>
                <m:t>1</m:t>
              </m:r>
            </m:sub>
          </m:sSub>
        </m:oMath>
      </m:oMathPara>
      <w:r>
        <w:rPr>
          <w:rFonts w:ascii="SimSun" w:eastAsia="SimSun" w:hAnsi="SimSun" w:cs="SimSun"/>
          <w:kern w:val="0"/>
          <w:szCs w:val="21"/>
        </w:rPr>
        <w:t>：</w:t>
      </w:r>
      <m:oMathPara>
        <m:oMathParaPr>
          <m:jc m:val="left"/>
        </m:oMathParaPr>
        <m:oMath>
          <m:sSub>
            <m:e>
              <m:r>
                <m:t>I</m:t>
              </m:r>
            </m:e>
            <m:sub>
              <m:r>
                <m:t>2</m:t>
              </m:r>
            </m:sub>
          </m:sSub>
          <m:r>
            <m:t>=</m:t>
          </m:r>
        </m:oMath>
      </m:oMathPara>
      <w:r>
        <w:rPr>
          <w:rFonts w:ascii="SimSun" w:eastAsia="SimSun" w:hAnsi="SimSun" w:cs="SimSun"/>
          <w:kern w:val="0"/>
          <w:szCs w:val="21"/>
        </w:rPr>
        <w:t>______</w:t>
      </w:r>
      <w:r>
        <w:rPr>
          <w:rFonts w:ascii="SimSun" w:eastAsia="SimSun" w:hAnsi="SimSun" w:cs="SimSun"/>
          <w:kern w:val="0"/>
          <w:szCs w:val="21"/>
        </w:rPr>
        <w:t>，在相同的时间里，</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w:t>
      </w:r>
      <m:oMathPara>
        <m:oMathParaPr>
          <m:jc m:val="left"/>
        </m:oMathParaPr>
        <m:oMath>
          <m:sSub>
            <m:e>
              <m:r>
                <m:t>R</m:t>
              </m:r>
            </m:e>
            <m:sub>
              <m:r>
                <m:t>3</m:t>
              </m:r>
            </m:sub>
          </m:sSub>
        </m:oMath>
      </m:oMathPara>
      <w:r>
        <w:rPr>
          <w:rFonts w:ascii="SimSun" w:eastAsia="SimSun" w:hAnsi="SimSun" w:cs="SimSun"/>
          <w:kern w:val="0"/>
          <w:szCs w:val="21"/>
        </w:rPr>
        <w:t>产生的热量之比为</w:t>
      </w:r>
      <m:oMathPara>
        <m:oMathParaPr>
          <m:jc m:val="left"/>
        </m:oMathParaPr>
        <m:oMath>
          <m:sSub>
            <m:e>
              <m:r>
                <m:t>Q</m:t>
              </m:r>
            </m:e>
            <m:sub>
              <m:r>
                <m:t>1</m:t>
              </m:r>
            </m:sub>
          </m:sSub>
        </m:oMath>
      </m:oMathPara>
      <w:r>
        <w:rPr>
          <w:rFonts w:ascii="SimSun" w:eastAsia="SimSun" w:hAnsi="SimSun" w:cs="SimSun"/>
          <w:kern w:val="0"/>
          <w:szCs w:val="21"/>
        </w:rPr>
        <w:t>：</w:t>
      </w:r>
      <m:oMathPara>
        <m:oMathParaPr>
          <m:jc m:val="left"/>
        </m:oMathParaPr>
        <m:oMath>
          <m:sSub>
            <m:e>
              <m:r>
                <m:t>Q</m:t>
              </m:r>
            </m:e>
            <m:sub>
              <m:r>
                <m:t>2</m:t>
              </m:r>
            </m:sub>
          </m:sSub>
        </m:oMath>
      </m:oMathPara>
      <w:r>
        <w:rPr>
          <w:rFonts w:ascii="SimSun" w:eastAsia="SimSun" w:hAnsi="SimSun" w:cs="SimSun"/>
          <w:kern w:val="0"/>
          <w:szCs w:val="21"/>
        </w:rPr>
        <w:t>：</w:t>
      </w:r>
      <m:oMathPara>
        <m:oMathParaPr>
          <m:jc m:val="left"/>
        </m:oMathParaPr>
        <m:oMath>
          <m:sSub>
            <m:e>
              <m:r>
                <m:t>Q</m:t>
              </m:r>
            </m:e>
            <m:sub>
              <m:r>
                <m:t>3</m:t>
              </m:r>
            </m:sub>
          </m:sSub>
          <m:r>
            <m:t>=</m:t>
          </m:r>
        </m:oMath>
      </m:oMathPara>
      <w:r>
        <w:rPr>
          <w:rFonts w:ascii="SimSun" w:eastAsia="SimSun" w:hAnsi="SimSun" w:cs="SimSun"/>
          <w:kern w:val="0"/>
          <w:szCs w:val="21"/>
        </w:rPr>
        <w:t>______</w:t>
      </w:r>
      <w:r>
        <w:rPr>
          <w:rFonts w:ascii="SimSun" w:eastAsia="SimSun" w:hAnsi="SimSun" w:cs="SimSun"/>
          <w:kern w:val="0"/>
          <w:szCs w:val="21"/>
        </w:rPr>
        <w:t>。</w:t>
      </w:r>
      <w:bookmarkEnd w:id="17"/>
    </w:p>
    <w:p>
      <w:pPr>
        <w:spacing w:line="360" w:lineRule="auto"/>
        <w:textAlignment w:val="center"/>
      </w:pPr>
      <w:r>
        <w:br w:type="textWrapping" w:clear="all"/>
      </w:r>
    </w:p>
    <w:p w:rsidR="00BC4DC9">
      <w:pPr>
        <w:numPr>
          <w:ilvl w:val="0"/>
          <w:numId w:val="0"/>
        </w:numPr>
        <w:spacing w:before="0" w:after="0"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6a1d95b0-20a8-4db1-a89c-1b68c2adbebd"/>
      <w:r>
        <w:rPr>
          <w:rFonts w:ascii="Times New Roman" w:eastAsia="Times New Roman" w:hAnsi="Times New Roman" w:cs="Times New Roman"/>
          <w:strike w:val="0"/>
          <w:kern w:val="0"/>
          <w:sz w:val="24"/>
          <w:szCs w:val="24"/>
          <w:u w:val="none"/>
        </w:rPr>
        <w:drawing>
          <wp:anchor simplePos="0" relativeHeight="251670528" behindDoc="0" locked="0" layoutInCell="1" allowOverlap="0">
            <wp:simplePos x="0" y="0"/>
            <wp:positionH relativeFrom="column">
              <wp:align>right</wp:align>
            </wp:positionH>
            <wp:positionV relativeFrom="line">
              <wp:posOffset>76200</wp:posOffset>
            </wp:positionV>
            <wp:extent cx="1219200" cy="1990725"/>
            <wp:wrapSquare wrapText="left"/>
            <wp:docPr id="1038" name=""/>
            <wp:cNvGraphicFramePr/>
            <a:graphic xmlns:a="http://schemas.openxmlformats.org/drawingml/2006/main">
              <a:graphicData uri="http://schemas.openxmlformats.org/drawingml/2006/picture">
                <pic:pic xmlns:pic="http://schemas.openxmlformats.org/drawingml/2006/picture">
                  <pic:nvPicPr>
                    <pic:cNvPr id="1038" name=""/>
                    <pic:cNvPicPr/>
                  </pic:nvPicPr>
                  <pic:blipFill>
                    <a:blip xmlns:r="http://schemas.openxmlformats.org/officeDocument/2006/relationships" r:embed="rId27"/>
                    <a:stretch>
                      <a:fillRect/>
                    </a:stretch>
                  </pic:blipFill>
                  <pic:spPr>
                    <a:xfrm>
                      <a:off x="0" y="0"/>
                      <a:ext cx="1219200" cy="1990725"/>
                    </a:xfrm>
                    <a:prstGeom prst="rect">
                      <a:avLst/>
                    </a:prstGeom>
                  </pic:spPr>
                </pic:pic>
              </a:graphicData>
            </a:graphic>
          </wp:anchor>
        </w:drawing>
      </w:r>
      <w:r>
        <w:rPr>
          <w:rFonts w:ascii="SimSun" w:eastAsia="SimSun" w:hAnsi="SimSun" w:cs="SimSun"/>
          <w:kern w:val="0"/>
          <w:szCs w:val="21"/>
        </w:rPr>
        <w:t>如图所示是汽油机的</w:t>
      </w:r>
      <w:r>
        <w:rPr>
          <w:rFonts w:ascii="SimSun" w:eastAsia="SimSun" w:hAnsi="SimSun" w:cs="SimSun"/>
          <w:kern w:val="0"/>
          <w:szCs w:val="21"/>
        </w:rPr>
        <w:t>______</w:t>
      </w:r>
      <w:r>
        <w:rPr>
          <w:rFonts w:ascii="SimSun" w:eastAsia="SimSun" w:hAnsi="SimSun" w:cs="SimSun"/>
          <w:kern w:val="0"/>
          <w:szCs w:val="21"/>
        </w:rPr>
        <w:t>冲程；此过程中通过</w:t>
      </w:r>
      <w:r>
        <w:rPr>
          <w:rFonts w:ascii="SimSun" w:eastAsia="SimSun" w:hAnsi="SimSun" w:cs="SimSun"/>
          <w:kern w:val="0"/>
          <w:szCs w:val="21"/>
        </w:rPr>
        <w:t>______</w:t>
      </w:r>
      <w:r>
        <w:rPr>
          <w:rFonts w:ascii="SimSun" w:eastAsia="SimSun" w:hAnsi="SimSun" w:cs="SimSun"/>
          <w:kern w:val="0"/>
          <w:szCs w:val="21"/>
        </w:rPr>
        <w:t>的方式使汽缸内燃料混合物的内能增大。</w:t>
      </w:r>
      <w:bookmarkEnd w:id="18"/>
    </w:p>
    <w:p>
      <w:pPr>
        <w:spacing w:line="360" w:lineRule="auto"/>
        <w:textAlignment w:val="center"/>
      </w:pPr>
      <w:r>
        <w:br w:type="textWrapping" w:clear="all"/>
      </w:r>
    </w:p>
    <w:p w:rsidR="00BC4DC9">
      <w:pPr>
        <w:numPr>
          <w:ilvl w:val="0"/>
          <w:numId w:val="0"/>
        </w:numPr>
        <w:spacing w:before="0" w:after="0" w:line="360" w:lineRule="auto"/>
        <w:ind w:left="0"/>
        <w:jc w:val="left"/>
        <w:sectPr w:rsidSect="00AC1539">
          <w:headerReference w:type="default" r:id="rId28"/>
          <w:footerReference w:type="default" r:id="rId29"/>
          <w:type w:val="nextPage"/>
          <w:pgSz w:w="11906" w:h="16838"/>
          <w:pgMar w:top="1440" w:right="1083" w:bottom="1440" w:left="1083" w:header="499" w:footer="499" w:gutter="0"/>
          <w:pgNumType w:start="5"/>
          <w:cols w:sep="1" w:space="425"/>
          <w:vAlign w:val="top"/>
          <w:titlePg w:val="0"/>
          <w:docGrid w:type="lines" w:linePitch="312"/>
        </w:sectPr>
      </w:pPr>
      <w:r>
        <w:rPr>
          <w:rFonts w:ascii="SimHei" w:eastAsia="SimHei" w:hAnsi="SimHei" w:cs="SimHei"/>
          <w:b w:val="0"/>
          <w:sz w:val="21"/>
        </w:rPr>
        <w:t>四、实验探究题：本大题共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22</w:t>
      </w:r>
      <w:r>
        <w:rPr>
          <w:rFonts w:ascii="SimHei" w:eastAsia="SimHei" w:hAnsi="SimHei" w:cs="SimHei"/>
          <w:b w:val="0"/>
          <w:sz w:val="21"/>
        </w:rPr>
        <w:t>分。</w:t>
      </w:r>
    </w:p>
    <w:p w:rsidR="00BC4DC9">
      <w:pPr>
        <w:numPr>
          <w:ilvl w:val="0"/>
          <w:numId w:val="0"/>
        </w:numPr>
        <w:spacing w:before="0" w:after="0" w:line="360" w:lineRule="auto"/>
        <w:ind w:left="0"/>
        <w:jc w:val="left"/>
        <w:textAlignment w:val="cente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fd8caf82-65ed-43d3-91f8-5716f50d1fb7"/>
      <w:r>
        <w:rPr>
          <w:rFonts w:ascii="SimSun" w:eastAsia="SimSun" w:hAnsi="SimSun" w:cs="SimSun"/>
          <w:kern w:val="0"/>
          <w:szCs w:val="21"/>
        </w:rPr>
        <w:t>小西暑假去了海边，发现中午的时候沙子烫脚，而海水是温的，于是回到家中利用如图甲所示的实验装置探究“沙子和水的温度变化与吸热的关系”。操作如下：</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wp:extent cx="3524250" cy="1924050"/>
            <wp:docPr id="1039" name=""/>
            <wp:cNvGraphicFramePr/>
            <a:graphic xmlns:a="http://schemas.openxmlformats.org/drawingml/2006/main">
              <a:graphicData uri="http://schemas.openxmlformats.org/drawingml/2006/picture">
                <pic:pic xmlns:pic="http://schemas.openxmlformats.org/drawingml/2006/picture">
                  <pic:nvPicPr>
                    <pic:cNvPr id="1039" name=""/>
                    <pic:cNvPicPr/>
                  </pic:nvPicPr>
                  <pic:blipFill>
                    <a:blip xmlns:r="http://schemas.openxmlformats.org/officeDocument/2006/relationships" r:embed="rId30"/>
                    <a:stretch>
                      <a:fillRect/>
                    </a:stretch>
                  </pic:blipFill>
                  <pic:spPr>
                    <a:xfrm>
                      <a:off x="0" y="0"/>
                      <a:ext cx="3524250" cy="1924050"/>
                    </a:xfrm>
                    <a:prstGeom prst="rect">
                      <a:avLst/>
                    </a:prstGeom>
                  </pic:spPr>
                </pic:pic>
              </a:graphicData>
            </a:graphic>
          </wp:inline>
        </w:drawing>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Para>
        <m:oMathParaPr>
          <m:jc m:val="left"/>
        </m:oMathParaPr>
        <m:oMath>
          <m:r>
            <m:t>(</m:t>
          </m:r>
          <m:r>
            <m:t>1</m:t>
          </m:r>
          <m:r>
            <m:t>)</m:t>
          </m:r>
        </m:oMath>
      </m:oMathPara>
      <w:r>
        <w:rPr>
          <w:rFonts w:ascii="SimSun" w:eastAsia="SimSun" w:hAnsi="SimSun" w:cs="SimSun"/>
          <w:kern w:val="0"/>
          <w:szCs w:val="21"/>
        </w:rPr>
        <w:t>在两烧杯中分别装入初温相同且质量相等的沙子和水；</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用相同的酒精灯火焰加热，并用玻璃棒不断搅拌，每隔相同的时间记录一次温度，根据实验数据绘制成温度与时间的关系图象，如图乙所示；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实验中，是通过比较</w:t>
      </w:r>
      <w:r>
        <w:rPr>
          <w:rFonts w:ascii="SimSun" w:eastAsia="SimSun" w:hAnsi="SimSun" w:cs="SimSun"/>
          <w:kern w:val="0"/>
          <w:szCs w:val="21"/>
        </w:rPr>
        <w:t>______</w:t>
      </w:r>
      <w:r>
        <w:rPr>
          <w:rFonts w:ascii="SimSun" w:eastAsia="SimSun" w:hAnsi="SimSun" w:cs="SimSun"/>
          <w:kern w:val="0"/>
          <w:szCs w:val="21"/>
        </w:rPr>
        <w:t>来间接反映沙子和水吸收的热量；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分析图乙可知，</w:t>
      </w:r>
      <w:r>
        <w:rPr>
          <w:rFonts w:ascii="SimSun" w:eastAsia="SimSun" w:hAnsi="SimSun" w:cs="SimSun"/>
          <w:kern w:val="0"/>
          <w:szCs w:val="21"/>
        </w:rPr>
        <w:t>______</w:t>
      </w:r>
      <w:r>
        <w:rPr>
          <w:rFonts w:ascii="SimSun" w:eastAsia="SimSun" w:hAnsi="SimSun" w:cs="SimSun"/>
          <w:kern w:val="0"/>
          <w:szCs w:val="21"/>
        </w:rPr>
        <w:t>的比热容较大。</w:t>
      </w:r>
      <w:bookmarkEnd w:id="19"/>
    </w:p>
    <w:p w:rsidR="00BC4DC9">
      <w:pPr>
        <w:numPr>
          <w:ilvl w:val="0"/>
          <w:numId w:val="0"/>
        </w:numPr>
        <w:spacing w:before="0" w:after="0" w:line="360" w:lineRule="auto"/>
        <w:ind w:left="0"/>
        <w:jc w:val="left"/>
        <w:textAlignment w:val="center"/>
        <w:sectPr w:rsidSect="00AC1539">
          <w:headerReference w:type="default" r:id="rId31"/>
          <w:footerReference w:type="default" r:id="rId32"/>
          <w:type w:val="nextPage"/>
          <w:pgSz w:w="11906" w:h="16838"/>
          <w:pgMar w:top="1440" w:right="1083" w:bottom="1440" w:left="1083" w:header="499" w:footer="499" w:gutter="0"/>
          <w:pgNumType w:start="6"/>
          <w:cols w:sep="1" w:space="425"/>
          <w:vAlign w:val="top"/>
          <w:titlePg w:val="0"/>
          <w:docGrid w:type="lines" w:linePitch="312"/>
        </w:sectPr>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1121d72a-03d0-4f9c-b0ab-00080f43f88e"/>
      <w:r>
        <w:rPr>
          <w:rFonts w:ascii="SimSun" w:eastAsia="SimSun" w:hAnsi="SimSun" w:cs="SimSun"/>
          <w:kern w:val="0"/>
          <w:szCs w:val="21"/>
        </w:rPr>
        <w:t>如图所示是小玲测量小灯泡的电阻所用的器材，已知小灯泡的额定电压是</w:t>
      </w:r>
      <m:oMathPara>
        <m:oMathParaPr>
          <m:jc m:val="left"/>
        </m:oMathParaPr>
        <m:oMath>
          <m:r>
            <m:t>2.5</m:t>
          </m:r>
          <m:r>
            <m:t>V</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这个实验根据欧姆定律，用电压表测电阻两端电压，用电流表测通过电阻的电流，从而求出电阻，这种方法叫</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wp:extent cx="5143500" cy="1714500"/>
            <wp:docPr id="1040" name=""/>
            <wp:cNvGraphicFramePr/>
            <a:graphic xmlns:a="http://schemas.openxmlformats.org/drawingml/2006/main">
              <a:graphicData uri="http://schemas.openxmlformats.org/drawingml/2006/picture">
                <pic:pic xmlns:pic="http://schemas.openxmlformats.org/drawingml/2006/picture">
                  <pic:nvPicPr>
                    <pic:cNvPr id="1040" name=""/>
                    <pic:cNvPicPr/>
                  </pic:nvPicPr>
                  <pic:blipFill>
                    <a:blip xmlns:r="http://schemas.openxmlformats.org/officeDocument/2006/relationships" r:embed="rId33"/>
                    <a:stretch>
                      <a:fillRect/>
                    </a:stretch>
                  </pic:blipFill>
                  <pic:spPr>
                    <a:xfrm>
                      <a:off x="0" y="0"/>
                      <a:ext cx="5143500" cy="1714500"/>
                    </a:xfrm>
                    <a:prstGeom prst="rect">
                      <a:avLst/>
                    </a:prstGeom>
                  </pic:spPr>
                </pic:pic>
              </a:graphicData>
            </a:graphic>
          </wp:inline>
        </w:drawing>
      </w:r>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m:oMathPara>
        <m:oMathParaPr>
          <m:jc m:val="left"/>
        </m:oMathParaPr>
        <m:oMath>
          <m:r>
            <m:t>(</m:t>
          </m:r>
          <m:r>
            <m:t>2</m:t>
          </m:r>
          <m:r>
            <m:t>)</m:t>
          </m:r>
        </m:oMath>
      </m:oMathPara>
      <w:r>
        <w:rPr>
          <w:rFonts w:ascii="SimSun" w:eastAsia="SimSun" w:hAnsi="SimSun" w:cs="SimSun"/>
          <w:kern w:val="0"/>
          <w:szCs w:val="21"/>
        </w:rPr>
        <w:t>小刚按电路图连接完电路，闭合开关快速试触的瞬间，电流表出现了如图</w:t>
      </w:r>
      <m:oMathPara>
        <m:oMathParaPr>
          <m:jc m:val="left"/>
        </m:oMathParaPr>
        <m:oMath>
          <m:r>
            <m:t>B</m:t>
          </m:r>
        </m:oMath>
      </m:oMathPara>
      <w:r>
        <w:rPr>
          <w:rFonts w:ascii="SimSun" w:eastAsia="SimSun" w:hAnsi="SimSun" w:cs="SimSun"/>
          <w:kern w:val="0"/>
          <w:szCs w:val="21"/>
        </w:rPr>
        <w:t>所示的情况，经检查，所有仪器、元件完好．请分析出现以上现象的可能原因．电流表：</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电路接通后，小明发现移动滑动变阻器的滑片使其接入电路的电阻减小时，电压表的示数也变小了，你认为电路连接中存在的错误是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进行实验时，滑动变阻器除了保护电路的作用以外还有</w:t>
      </w:r>
      <w:r>
        <w:rPr>
          <w:rFonts w:ascii="SimSun" w:eastAsia="SimSun" w:hAnsi="SimSun" w:cs="SimSun"/>
          <w:kern w:val="0"/>
          <w:szCs w:val="21"/>
        </w:rPr>
        <w:t>______</w:t>
      </w:r>
      <w:r>
        <w:rPr>
          <w:rFonts w:ascii="Times New Roman" w:eastAsia="Times New Roman" w:hAnsi="Times New Roman" w:cs="Times New Roman"/>
          <w:kern w:val="0"/>
          <w:szCs w:val="21"/>
        </w:rPr>
        <w:t> </w:t>
      </w:r>
      <w:r>
        <w:rPr>
          <w:rFonts w:ascii="SimSun" w:eastAsia="SimSun" w:hAnsi="SimSun" w:cs="SimSun"/>
          <w:kern w:val="0"/>
          <w:szCs w:val="21"/>
        </w:rPr>
        <w:t>作用．</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该同学排除电路故障后，完成实验并将实验数据绘制成图象，如图</w:t>
      </w:r>
      <m:oMathPara>
        <m:oMathParaPr>
          <m:jc m:val="left"/>
        </m:oMathParaPr>
        <m:oMath>
          <m:r>
            <m:t>C</m:t>
          </m:r>
        </m:oMath>
      </m:oMathPara>
      <w:r>
        <w:rPr>
          <w:rFonts w:ascii="SimSun" w:eastAsia="SimSun" w:hAnsi="SimSun" w:cs="SimSun"/>
          <w:kern w:val="0"/>
          <w:szCs w:val="21"/>
        </w:rPr>
        <w:t>所示，当小灯泡两端的电压为</w:t>
      </w:r>
      <m:oMathPara>
        <m:oMathParaPr>
          <m:jc m:val="left"/>
        </m:oMathParaPr>
        <m:oMath>
          <m:r>
            <m:t>2.0</m:t>
          </m:r>
          <m:r>
            <m:t>V</m:t>
          </m:r>
        </m:oMath>
      </m:oMathPara>
      <w:r>
        <w:rPr>
          <w:rFonts w:ascii="SimSun" w:eastAsia="SimSun" w:hAnsi="SimSun" w:cs="SimSun"/>
          <w:kern w:val="0"/>
          <w:szCs w:val="21"/>
        </w:rPr>
        <w:t>时，小灯泡的电阻为</w:t>
      </w:r>
      <w:r>
        <w:rPr>
          <w:rFonts w:ascii="SimSun" w:eastAsia="SimSun" w:hAnsi="SimSun" w:cs="SimSun"/>
          <w:kern w:val="0"/>
          <w:szCs w:val="21"/>
        </w:rPr>
        <w:t>______</w:t>
      </w:r>
      <m:oMathPara>
        <m:oMathParaPr>
          <m:jc m:val="left"/>
        </m:oMathParaPr>
        <m:oMath>
          <m:r>
            <m:t>Ω</m:t>
          </m:r>
          <m:r>
            <m:t>.</m:t>
          </m:r>
        </m:oMath>
      </m:oMathPara>
      <w:r>
        <w:rPr>
          <w:rFonts w:ascii="Times New Roman" w:eastAsia="Times New Roman" w:hAnsi="Times New Roman" w:cs="Times New Roman"/>
          <w:kern w:val="0"/>
          <w:sz w:val="24"/>
          <w:szCs w:val="24"/>
        </w:rPr>
        <w:t xml:space="preserve"> </w:t>
      </w:r>
      <w:r>
        <w:rPr>
          <w:rFonts w:ascii="Times New Roman" w:eastAsia="Times New Roman" w:hAnsi="Times New Roman" w:cs="Times New Roman"/>
          <w:kern w:val="0"/>
          <w:sz w:val="24"/>
          <w:szCs w:val="24"/>
        </w:rPr>
        <w:br/>
      </w:r>
    </w:p>
    <w:p w:rsidR="00BC4DC9">
      <w:pPr>
        <w:numPr>
          <w:ilvl w:val="0"/>
          <w:numId w:val="0"/>
        </w:numPr>
        <w:spacing w:before="0" w:after="0" w:line="360" w:lineRule="auto"/>
        <w:ind w:left="0"/>
        <w:jc w:val="left"/>
        <w:textAlignment w:val="center"/>
      </w:pPr>
      <m:oMathPara>
        <m:oMathParaPr>
          <m:jc m:val="left"/>
        </m:oMathParaPr>
        <m:oMath>
          <m:r>
            <m:t>(</m:t>
          </m:r>
          <m:r>
            <m:t>6</m:t>
          </m:r>
          <m:r>
            <m:t>)</m:t>
          </m:r>
        </m:oMath>
      </m:oMathPara>
      <w:r>
        <w:rPr>
          <w:rFonts w:ascii="SimSun" w:eastAsia="SimSun" w:hAnsi="SimSun" w:cs="SimSun"/>
          <w:kern w:val="0"/>
          <w:szCs w:val="21"/>
        </w:rPr>
        <w:t>该同学提出在测定值电阻的实验中，绘制的图象是一条直线，而本实验得到的是曲线，你认为原因可能是</w:t>
      </w:r>
      <w:r>
        <w:rPr>
          <w:rFonts w:ascii="SimSun" w:eastAsia="SimSun" w:hAnsi="SimSun" w:cs="SimSun"/>
          <w:kern w:val="0"/>
          <w:szCs w:val="21"/>
        </w:rPr>
        <w:t>______</w:t>
      </w:r>
      <w:r>
        <w:rPr>
          <w:rFonts w:ascii="SimSun" w:eastAsia="SimSun" w:hAnsi="SimSun" w:cs="SimSun"/>
          <w:kern w:val="0"/>
          <w:szCs w:val="21"/>
        </w:rPr>
        <w:t>．</w:t>
      </w:r>
      <w:bookmarkEnd w:id="20"/>
    </w:p>
    <w:p w:rsidR="00BC4DC9">
      <w:pPr>
        <w:numPr>
          <w:ilvl w:val="0"/>
          <w:numId w:val="0"/>
        </w:numPr>
        <w:spacing w:before="0" w:after="0" w:line="360" w:lineRule="auto"/>
        <w:ind w:left="0"/>
        <w:jc w:val="left"/>
      </w:pPr>
    </w:p>
    <w:p w:rsidR="00BC4DC9">
      <w:pPr>
        <w:numPr>
          <w:ilvl w:val="0"/>
          <w:numId w:val="0"/>
        </w:numPr>
        <w:spacing w:before="0" w:after="0" w:line="360" w:lineRule="auto"/>
        <w:ind w:left="0"/>
        <w:jc w:val="left"/>
      </w:pPr>
      <w:r>
        <w:rPr>
          <w:rFonts w:ascii="SimHei" w:eastAsia="SimHei" w:hAnsi="SimHei" w:cs="SimHei"/>
          <w:b w:val="0"/>
          <w:sz w:val="21"/>
        </w:rPr>
        <w:t>五、计算题：本大题共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21</w:t>
      </w:r>
      <w:r>
        <w:rPr>
          <w:rFonts w:ascii="SimHei" w:eastAsia="SimHei" w:hAnsi="SimHei" w:cs="SimHei"/>
          <w:b w:val="0"/>
          <w:sz w:val="21"/>
        </w:rPr>
        <w:t>分。</w:t>
      </w:r>
    </w:p>
    <w:p w:rsidR="00BC4DC9">
      <w:pPr>
        <w:numPr>
          <w:ilvl w:val="0"/>
          <w:numId w:val="0"/>
        </w:numPr>
        <w:spacing w:before="0" w:after="0" w:line="360" w:lineRule="auto"/>
        <w:ind w:left="0"/>
        <w:jc w:val="left"/>
        <w:textAlignment w:val="center"/>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be98218e-0ea6-4578-be77-76bab33aba9b"/>
      <w:r>
        <w:rPr>
          <w:rFonts w:ascii="Times New Roman" w:eastAsia="Times New Roman" w:hAnsi="Times New Roman" w:cs="Times New Roman"/>
          <w:strike w:val="0"/>
          <w:kern w:val="0"/>
          <w:sz w:val="24"/>
          <w:szCs w:val="24"/>
          <w:u w:val="none"/>
        </w:rPr>
        <w:drawing>
          <wp:anchor simplePos="0" relativeHeight="251671552" behindDoc="0" locked="0" layoutInCell="1" allowOverlap="0">
            <wp:simplePos x="0" y="0"/>
            <wp:positionH relativeFrom="column">
              <wp:align>right</wp:align>
            </wp:positionH>
            <wp:positionV relativeFrom="line">
              <wp:posOffset>76200</wp:posOffset>
            </wp:positionV>
            <wp:extent cx="971550" cy="876300"/>
            <wp:wrapSquare wrapText="left"/>
            <wp:docPr id="1041" name=""/>
            <wp:cNvGraphicFramePr/>
            <a:graphic xmlns:a="http://schemas.openxmlformats.org/drawingml/2006/main">
              <a:graphicData uri="http://schemas.openxmlformats.org/drawingml/2006/picture">
                <pic:pic xmlns:pic="http://schemas.openxmlformats.org/drawingml/2006/picture">
                  <pic:nvPicPr>
                    <pic:cNvPr id="1041" name=""/>
                    <pic:cNvPicPr/>
                  </pic:nvPicPr>
                  <pic:blipFill>
                    <a:blip xmlns:r="http://schemas.openxmlformats.org/officeDocument/2006/relationships" r:embed="rId34"/>
                    <a:stretch>
                      <a:fillRect/>
                    </a:stretch>
                  </pic:blipFill>
                  <pic:spPr>
                    <a:xfrm>
                      <a:off x="0" y="0"/>
                      <a:ext cx="971550" cy="876300"/>
                    </a:xfrm>
                    <a:prstGeom prst="rect">
                      <a:avLst/>
                    </a:prstGeom>
                  </pic:spPr>
                </pic:pic>
              </a:graphicData>
            </a:graphic>
          </wp:anchor>
        </w:drawing>
      </w:r>
      <w:r>
        <w:rPr>
          <w:rFonts w:ascii="SimSun" w:eastAsia="SimSun" w:hAnsi="SimSun" w:cs="SimSun"/>
          <w:kern w:val="0"/>
          <w:szCs w:val="21"/>
        </w:rPr>
        <w:t>如图所示，劳动课上，某同学用电磁炉烧水。水壶中装满初温为</w:t>
      </w:r>
      <m:oMathPara>
        <m:oMathParaPr>
          <m:jc m:val="left"/>
        </m:oMathParaPr>
        <m:oMath>
          <m:r>
            <m:t>25</m:t>
          </m:r>
          <m:r>
            <m:t>℃</m:t>
          </m:r>
        </m:oMath>
      </m:oMathPara>
      <w:r>
        <w:rPr>
          <w:rFonts w:ascii="SimSun" w:eastAsia="SimSun" w:hAnsi="SimSun" w:cs="SimSun"/>
          <w:kern w:val="0"/>
          <w:szCs w:val="21"/>
        </w:rPr>
        <w:t>的水，水壶和电磁炉的部分参数如表所示。</w:t>
      </w:r>
      <m:oMathPara>
        <m:oMathParaPr>
          <m:jc m:val="left"/>
        </m:oMathParaPr>
        <m:oMath>
          <m:r>
            <m:t>[</m:t>
          </m:r>
        </m:oMath>
      </m:oMathPara>
      <w:r>
        <w:rPr>
          <w:rFonts w:ascii="SimSun" w:eastAsia="SimSun" w:hAnsi="SimSun" w:cs="SimSun"/>
          <w:kern w:val="0"/>
          <w:szCs w:val="21"/>
        </w:rPr>
        <w:t>当时气压为一个标准大气压，</w:t>
      </w:r>
      <m:oMathPara>
        <m:oMathParaPr>
          <m:jc m:val="left"/>
        </m:oMathParaPr>
        <m:oMath>
          <m:sSub>
            <m:e>
              <m:r>
                <m:t>ρ</m:t>
              </m:r>
            </m:e>
            <m:sub>
              <m:r>
                <m:t>水</m:t>
              </m:r>
            </m:sub>
          </m:sSub>
          <m:r>
            <m:t>=</m:t>
          </m:r>
          <m:r>
            <m:t>1.0</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m:oMathPara>
        <m:oMathParaPr>
          <m:jc m:val="left"/>
        </m:oMathParaPr>
        <m:oMath>
          <m:sSub>
            <m:e>
              <m:r>
                <m:t>c</m:t>
              </m:r>
            </m:e>
            <m:sub>
              <m:r>
                <m:t>水</m:t>
              </m:r>
            </m:sub>
          </m:sSub>
          <m:r>
            <m:t>=</m:t>
          </m:r>
          <m:r>
            <m:t>4.2</m:t>
          </m:r>
          <m:r>
            <m:t>×</m:t>
          </m:r>
          <m:sSup>
            <m:e>
              <m:r>
                <m:t>10</m:t>
              </m:r>
            </m:e>
            <m:sup>
              <m:r>
                <m:t>3</m:t>
              </m:r>
            </m:sup>
          </m:sSup>
          <m:r>
            <m:t>J</m:t>
          </m:r>
          <m:r>
            <m:t>/</m:t>
          </m:r>
          <m:r>
            <m:t>(</m:t>
          </m:r>
          <m:r>
            <m:t>k</m:t>
          </m:r>
          <m:r>
            <m:t>g</m:t>
          </m:r>
          <m:r>
            <m:rPr>
              <m:sty m:val="b"/>
            </m:rPr>
            <m:t>⋅</m:t>
          </m:r>
          <m:r>
            <m:t>℃</m:t>
          </m:r>
          <m:r>
            <m:t>)</m:t>
          </m:r>
          <m:r>
            <m:t>]</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壶中水的质量；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当水刚好烧开时，水吸收的热量；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电磁炉正常工作，若加热效率为</w:t>
      </w:r>
      <m:oMathPara>
        <m:oMathParaPr>
          <m:jc m:val="left"/>
        </m:oMathParaPr>
        <m:oMath>
          <m:r>
            <m:t>84</m:t>
          </m:r>
          <m:r>
            <m:t>%</m:t>
          </m:r>
        </m:oMath>
      </m:oMathPara>
      <w:r>
        <w:rPr>
          <w:rFonts w:ascii="SimSun" w:eastAsia="SimSun" w:hAnsi="SimSun" w:cs="SimSun"/>
          <w:kern w:val="0"/>
          <w:szCs w:val="21"/>
        </w:rPr>
        <w:t>，水刚好烧开所需的时间。</w:t>
      </w:r>
      <w:r>
        <w:rPr>
          <w:rFonts w:ascii="Times New Roman" w:eastAsia="Times New Roman" w:hAnsi="Times New Roman" w:cs="Times New Roman"/>
          <w:kern w:val="0"/>
          <w:sz w:val="24"/>
          <w:szCs w:val="24"/>
        </w:rPr>
        <w:t xml:space="preserve"> </w:t>
      </w:r>
    </w:p>
    <w:tbl>
      <w:tblPr>
        <w:tblStyle w:val="edittable0"/>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189"/>
        <w:gridCol w:w="1836"/>
      </w:tblGrid>
      <w:tr>
        <w:tblPrEx>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水壶</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电磁炉烧水挡</w:t>
            </w:r>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净重：</w:t>
            </w:r>
            <m:oMathPara>
              <m:oMathParaPr>
                <m:jc m:val="left"/>
              </m:oMathParaPr>
              <m:oMath>
                <m:r>
                  <m:t>500</m:t>
                </m:r>
                <m:r>
                  <m:t>g</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额定电压：</w:t>
            </w:r>
            <m:oMathPara>
              <m:oMathParaPr>
                <m:jc m:val="left"/>
              </m:oMathParaPr>
              <m:oMath>
                <m:r>
                  <m:t>220</m:t>
                </m:r>
                <m:r>
                  <m:t>V</m:t>
                </m:r>
              </m:oMath>
            </m:oMathPara>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容量：</w:t>
            </w:r>
            <m:oMathPara>
              <m:oMathParaPr>
                <m:jc m:val="left"/>
              </m:oMathParaPr>
              <m:oMath>
                <m:r>
                  <m:t>2</m:t>
                </m:r>
                <m:r>
                  <m:t>L</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额定功率：</w:t>
            </w:r>
            <m:oMathPara>
              <m:oMathParaPr>
                <m:jc m:val="left"/>
              </m:oMathParaPr>
              <m:oMath>
                <m:r>
                  <m:t>2000</m:t>
                </m:r>
                <m:r>
                  <m:t>W</m:t>
                </m:r>
              </m:oMath>
            </m:oMathPara>
          </w:p>
        </w:tc>
      </w:tr>
    </w:tbl>
    <w:p>
      <w:pPr>
        <w:spacing w:line="360" w:lineRule="auto"/>
        <w:rPr>
          <w:rFonts w:ascii="Times New Roman" w:eastAsia="Times New Roman" w:hAnsi="Times New Roman" w:cs="Times New Roman"/>
          <w:kern w:val="0"/>
          <w:sz w:val="24"/>
          <w:szCs w:val="24"/>
        </w:rPr>
      </w:pPr>
      <w:bookmarkEnd w:id="21"/>
    </w:p>
    <w:p>
      <w:pPr>
        <w:spacing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49a8615f-f932-4a4b-9408-1fbff4a62989"/>
      <w:r>
        <w:rPr>
          <w:rFonts w:ascii="SimSun" w:eastAsia="SimSun" w:hAnsi="SimSun" w:cs="SimSun"/>
          <w:kern w:val="0"/>
          <w:szCs w:val="21"/>
        </w:rPr>
        <w:t>在如图</w:t>
      </w:r>
      <m:oMathPara>
        <m:oMathParaPr>
          <m:jc m:val="left"/>
        </m:oMathParaPr>
        <m:oMath>
          <m:r>
            <m:t>(</m:t>
          </m:r>
          <m:r>
            <m:t>a</m:t>
          </m:r>
          <m:r>
            <m:t>)</m:t>
          </m:r>
        </m:oMath>
      </m:oMathPara>
      <w:r>
        <w:rPr>
          <w:rFonts w:ascii="SimSun" w:eastAsia="SimSun" w:hAnsi="SimSun" w:cs="SimSun"/>
          <w:kern w:val="0"/>
          <w:szCs w:val="21"/>
        </w:rPr>
        <w:t>所示的电路中，电源电压为</w:t>
      </w:r>
      <m:oMathPara>
        <m:oMathParaPr>
          <m:jc m:val="left"/>
        </m:oMathParaPr>
        <m:oMath>
          <m:r>
            <m:t>6</m:t>
          </m:r>
        </m:oMath>
      </m:oMathPara>
      <w:r>
        <w:rPr>
          <w:rFonts w:ascii="SimSun" w:eastAsia="SimSun" w:hAnsi="SimSun" w:cs="SimSun"/>
          <w:kern w:val="0"/>
          <w:szCs w:val="21"/>
        </w:rPr>
        <w:t>伏且保持不变，电流表</w:t>
      </w:r>
      <m:oMathPara>
        <m:oMathParaPr>
          <m:jc m:val="left"/>
        </m:oMathParaPr>
        <m:oMath>
          <m:sSub>
            <m:e>
              <m:r>
                <m:t>A</m:t>
              </m:r>
            </m:e>
            <m:sub>
              <m:r>
                <m:t>1</m:t>
              </m:r>
            </m:sub>
          </m:sSub>
        </m:oMath>
      </m:oMathPara>
      <w:r>
        <w:rPr>
          <w:rFonts w:ascii="SimSun" w:eastAsia="SimSun" w:hAnsi="SimSun" w:cs="SimSun"/>
          <w:kern w:val="0"/>
          <w:szCs w:val="21"/>
        </w:rPr>
        <w:t>、</w:t>
      </w:r>
      <m:oMathPara>
        <m:oMathParaPr>
          <m:jc m:val="left"/>
        </m:oMathParaPr>
        <m:oMath>
          <m:sSub>
            <m:e>
              <m:r>
                <m:t>A</m:t>
              </m:r>
            </m:e>
            <m:sub>
              <m:r>
                <m:t>2</m:t>
              </m:r>
            </m:sub>
          </m:sSub>
        </m:oMath>
      </m:oMathPara>
      <w:r>
        <w:rPr>
          <w:rFonts w:ascii="SimSun" w:eastAsia="SimSun" w:hAnsi="SimSun" w:cs="SimSun"/>
          <w:kern w:val="0"/>
          <w:szCs w:val="21"/>
        </w:rPr>
        <w:t>的表盘均如图</w:t>
      </w:r>
      <m:oMathPara>
        <m:oMathParaPr>
          <m:jc m:val="left"/>
        </m:oMathParaPr>
        <m:oMath>
          <m:r>
            <m:t>(</m:t>
          </m:r>
          <m:r>
            <m:t>b</m:t>
          </m:r>
          <m:r>
            <m:t>)</m:t>
          </m:r>
        </m:oMath>
      </m:oMathPara>
      <w:r>
        <w:rPr>
          <w:rFonts w:ascii="SimSun" w:eastAsia="SimSun" w:hAnsi="SimSun" w:cs="SimSun"/>
          <w:kern w:val="0"/>
          <w:szCs w:val="21"/>
        </w:rPr>
        <w:t>所示，电阻</w:t>
      </w:r>
      <m:oMathPara>
        <m:oMathParaPr>
          <m:jc m:val="left"/>
        </m:oMathParaPr>
        <m:oMath>
          <m:r>
            <m:t>R</m:t>
          </m:r>
        </m:oMath>
      </m:oMathPara>
      <w:r>
        <w:rPr>
          <w:rFonts w:ascii="SimSun" w:eastAsia="SimSun" w:hAnsi="SimSun" w:cs="SimSun"/>
          <w:kern w:val="0"/>
          <w:szCs w:val="21"/>
        </w:rPr>
        <w:t>的阻值为</w:t>
      </w:r>
      <m:oMathPara>
        <m:oMathParaPr>
          <m:jc m:val="left"/>
        </m:oMathParaPr>
        <m:oMath>
          <m:r>
            <m:t>10</m:t>
          </m:r>
        </m:oMath>
      </m:oMathPara>
      <w:r>
        <w:rPr>
          <w:rFonts w:ascii="SimSun" w:eastAsia="SimSun" w:hAnsi="SimSun" w:cs="SimSun"/>
          <w:kern w:val="0"/>
          <w:szCs w:val="21"/>
        </w:rPr>
        <w:t>欧。</w:t>
      </w:r>
      <w:r>
        <w:rPr>
          <w:rFonts w:ascii="Times New Roman" w:eastAsia="Times New Roman" w:hAnsi="Times New Roman" w:cs="Times New Roman"/>
          <w:kern w:val="0"/>
          <w:sz w:val="24"/>
          <w:szCs w:val="24"/>
        </w:rPr>
        <w:t xml:space="preserve"> </w:t>
      </w:r>
    </w:p>
    <w:tbl>
      <w:tblPr>
        <w:tblStyle w:val="edittable0"/>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4657"/>
        <w:gridCol w:w="1743"/>
      </w:tblGrid>
      <w:tr>
        <w:tblPrEx>
          <w:tblInd w:w="2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245"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textAlignment w:val="center"/>
              <w:rPr>
                <w:rFonts w:ascii="Times New Roman" w:eastAsia="Times New Roman" w:hAnsi="Times New Roman" w:cs="Times New Roman"/>
                <w:b w:val="0"/>
                <w:bCs w:val="0"/>
                <w:i w:val="0"/>
                <w:iCs w:val="0"/>
                <w:smallCaps w:val="0"/>
                <w:color w:val="000000"/>
                <w:kern w:val="0"/>
                <w:sz w:val="24"/>
                <w:szCs w:val="24"/>
              </w:rPr>
            </w:pPr>
            <w:r>
              <w:rPr>
                <w:rFonts w:ascii="Times New Roman" w:eastAsia="Times New Roman" w:hAnsi="Times New Roman" w:cs="Times New Roman"/>
                <w:b w:val="0"/>
                <w:bCs w:val="0"/>
                <w:i w:val="0"/>
                <w:iCs w:val="0"/>
                <w:smallCaps w:val="0"/>
                <w:strike w:val="0"/>
                <w:color w:val="000000"/>
                <w:kern w:val="0"/>
                <w:sz w:val="24"/>
                <w:szCs w:val="24"/>
                <w:u w:val="none"/>
              </w:rPr>
              <w:drawing>
                <wp:inline>
                  <wp:extent cx="2905125" cy="1647825"/>
                  <wp:docPr id="1042" name=""/>
                  <wp:cNvGraphicFramePr/>
                  <a:graphic xmlns:a="http://schemas.openxmlformats.org/drawingml/2006/main">
                    <a:graphicData uri="http://schemas.openxmlformats.org/drawingml/2006/picture">
                      <pic:pic xmlns:pic="http://schemas.openxmlformats.org/drawingml/2006/picture">
                        <pic:nvPicPr>
                          <pic:cNvPr id="1042" name=""/>
                          <pic:cNvPicPr/>
                        </pic:nvPicPr>
                        <pic:blipFill>
                          <a:blip xmlns:r="http://schemas.openxmlformats.org/officeDocument/2006/relationships" r:embed="rId35"/>
                          <a:stretch>
                            <a:fillRect/>
                          </a:stretch>
                        </pic:blipFill>
                        <pic:spPr>
                          <a:xfrm>
                            <a:off x="0" y="0"/>
                            <a:ext cx="2905125" cy="1647825"/>
                          </a:xfrm>
                          <a:prstGeom prst="rect">
                            <a:avLst/>
                          </a:prstGeom>
                        </pic:spPr>
                      </pic:pic>
                    </a:graphicData>
                  </a:graphic>
                </wp:inline>
              </w:drawing>
            </w:r>
          </w:p>
        </w:tc>
        <w:tc>
          <w:tcPr>
            <w:tcW w:w="1695" w:type="dxa"/>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序号</w:t>
            </w:r>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变阻器的规格</w:t>
            </w:r>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A</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5</m:t>
                </m:r>
                <m:r>
                  <m:t>Ω</m:t>
                </m:r>
                <m:r>
                  <m:t> </m:t>
                </m:r>
                <m:r>
                  <m:t>3</m:t>
                </m:r>
                <m:r>
                  <m:t>A</m:t>
                </m:r>
              </m:oMath>
            </m:oMathPara>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B</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20</m:t>
                </m:r>
                <m:r>
                  <m:t>Ω</m:t>
                </m:r>
                <m:r>
                  <m:t> </m:t>
                </m:r>
                <m:r>
                  <m:t>2</m:t>
                </m:r>
                <m:r>
                  <m:t>A</m:t>
                </m:r>
              </m:oMath>
            </m:oMathPara>
          </w:p>
        </w:tc>
      </w:tr>
      <w:tr>
        <w:tblPrEx>
          <w:tblInd w:w="25" w:type="dxa"/>
          <w:tblCellMar>
            <w:top w:w="15" w:type="dxa"/>
            <w:left w:w="15" w:type="dxa"/>
            <w:bottom w:w="15" w:type="dxa"/>
            <w:right w:w="15" w:type="dxa"/>
          </w:tblCellMar>
          <w:tblLook w:val="05E0"/>
        </w:tblPrEx>
        <w:trPr>
          <w:cantSplit/>
        </w:trPr>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C</m:t>
                </m:r>
              </m:oMath>
            </m:oMathPara>
          </w:p>
        </w:tc>
        <w:tc>
          <w:tcPr>
            <w:tcBorders>
              <w:top w:val="inset" w:sz="4" w:space="0" w:color="000000"/>
              <w:left w:val="inset" w:sz="4" w:space="0" w:color="000000"/>
              <w:bottom w:val="inset" w:sz="4" w:space="0" w:color="000000"/>
              <w:right w:val="inset" w:sz="4" w:space="0" w:color="000000"/>
            </w:tcBorders>
            <w:noWrap w:val="0"/>
            <w:tcMar>
              <w:top w:w="20" w:type="dxa"/>
              <w:left w:w="20" w:type="dxa"/>
              <w:bottom w:w="20" w:type="dxa"/>
              <w:right w:w="20" w:type="dxa"/>
            </w:tcMar>
            <w:vAlign w:val="center"/>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50</m:t>
                </m:r>
                <m:r>
                  <m:t>Ω</m:t>
                </m:r>
                <m:r>
                  <m:t> </m:t>
                </m:r>
                <m:r>
                  <m:t>1.5</m:t>
                </m:r>
                <m:r>
                  <m:t>A</m:t>
                </m:r>
              </m:oMath>
            </m:oMathPara>
          </w:p>
        </w:tc>
      </w:tr>
    </w:tbl>
    <w:p>
      <w:pPr>
        <w:spacing w:line="360" w:lineRule="auto"/>
        <w:rPr>
          <w:rFonts w:ascii="Times New Roman" w:eastAsia="Times New Roman" w:hAnsi="Times New Roman" w:cs="Times New Roman"/>
          <w:kern w:val="0"/>
          <w:sz w:val="24"/>
          <w:szCs w:val="24"/>
        </w:rPr>
        <w:sectPr w:rsidSect="00AC1539">
          <w:headerReference w:type="default" r:id="rId36"/>
          <w:footerReference w:type="default" r:id="rId37"/>
          <w:type w:val="nextPage"/>
          <w:pgSz w:w="11906" w:h="16838"/>
          <w:pgMar w:top="1440" w:right="1083" w:bottom="1440" w:left="1083" w:header="499" w:footer="499" w:gutter="0"/>
          <w:pgNumType w:start="7"/>
          <w:cols w:sep="1" w:space="425"/>
          <w:vAlign w:val="top"/>
          <w:titlePg w:val="0"/>
          <w:docGrid w:type="lines" w:linePitch="312"/>
        </w:sectPr>
      </w:pPr>
      <m:oMathPara>
        <m:oMathParaPr>
          <m:jc m:val="left"/>
        </m:oMathParaPr>
        <m:oMath>
          <m:r>
            <m:t>(</m:t>
          </m:r>
          <m:r>
            <m:t>1</m:t>
          </m:r>
          <m:r>
            <m:t>)</m:t>
          </m:r>
        </m:oMath>
      </m:oMathPara>
      <w:r>
        <w:rPr>
          <w:rFonts w:ascii="SimSun" w:eastAsia="SimSun" w:hAnsi="SimSun" w:cs="SimSun"/>
          <w:kern w:val="0"/>
          <w:szCs w:val="21"/>
        </w:rPr>
        <w:t>求开关</w:t>
      </w:r>
      <m:oMathPara>
        <m:oMathParaPr>
          <m:jc m:val="left"/>
        </m:oMathParaPr>
        <m:oMath>
          <m:r>
            <m:t>S</m:t>
          </m:r>
        </m:oMath>
      </m:oMathPara>
      <w:r>
        <w:rPr>
          <w:rFonts w:ascii="SimSun" w:eastAsia="SimSun" w:hAnsi="SimSun" w:cs="SimSun"/>
          <w:kern w:val="0"/>
          <w:szCs w:val="21"/>
        </w:rPr>
        <w:t>闭合后电流表</w:t>
      </w:r>
      <m:oMathPara>
        <m:oMathParaPr>
          <m:jc m:val="left"/>
        </m:oMathParaPr>
        <m:oMath>
          <m:sSub>
            <m:e>
              <m:r>
                <m:t>A</m:t>
              </m:r>
            </m:e>
            <m:sub>
              <m:r>
                <m:t>2</m:t>
              </m:r>
            </m:sub>
          </m:sSub>
        </m:oMath>
      </m:oMathPara>
      <w:r>
        <w:rPr>
          <w:rFonts w:ascii="SimSun" w:eastAsia="SimSun" w:hAnsi="SimSun" w:cs="SimSun"/>
          <w:kern w:val="0"/>
          <w:szCs w:val="21"/>
        </w:rPr>
        <w:t>的示数。</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现有上表所列的</w:t>
      </w:r>
      <m:oMathPara>
        <m:oMathParaPr>
          <m:jc m:val="left"/>
        </m:oMathParaPr>
        <m:oMath>
          <m:r>
            <m:t>A</m:t>
          </m:r>
        </m:oMath>
      </m:oMathPara>
      <w:r>
        <w:rPr>
          <w:rFonts w:ascii="SimSun" w:eastAsia="SimSun" w:hAnsi="SimSun" w:cs="SimSun"/>
          <w:kern w:val="0"/>
          <w:szCs w:val="21"/>
        </w:rPr>
        <w:t>、</w:t>
      </w:r>
      <m:oMathPara>
        <m:oMathParaPr>
          <m:jc m:val="left"/>
        </m:oMathParaPr>
        <m:oMath>
          <m:r>
            <m:t>B</m:t>
          </m:r>
        </m:oMath>
      </m:oMathPara>
      <w:r>
        <w:rPr>
          <w:rFonts w:ascii="SimSun" w:eastAsia="SimSun" w:hAnsi="SimSun" w:cs="SimSun"/>
          <w:kern w:val="0"/>
          <w:szCs w:val="21"/>
        </w:rPr>
        <w:t>、</w:t>
      </w:r>
      <m:oMathPara>
        <m:oMathParaPr>
          <m:jc m:val="left"/>
        </m:oMathParaPr>
        <m:oMath>
          <m:r>
            <m:t>C</m:t>
          </m:r>
        </m:oMath>
      </m:oMathPara>
      <w:r>
        <w:rPr>
          <w:rFonts w:ascii="SimSun" w:eastAsia="SimSun" w:hAnsi="SimSun" w:cs="SimSun"/>
          <w:kern w:val="0"/>
          <w:szCs w:val="21"/>
        </w:rPr>
        <w:t>三种不同规格的变阻器，请在不损坏电路元件的情况下，按以下要求各选择一个变阻器取代电路中的变阻器</w:t>
      </w:r>
      <m:oMathPara>
        <m:oMathParaPr>
          <m:jc m:val="left"/>
        </m:oMathParaPr>
        <m:oMath>
          <m:sSub>
            <m:e>
              <m:r>
                <m:t>R</m:t>
              </m:r>
            </m:e>
            <m:sub>
              <m:r>
                <m:t>2</m:t>
              </m:r>
            </m:sub>
          </m:sSub>
        </m:oMath>
      </m:oMathPara>
      <w:r>
        <w:rPr>
          <w:rFonts w:ascii="SimSun" w:eastAsia="SimSun" w:hAnsi="SimSun" w:cs="SimSun"/>
          <w:kern w:val="0"/>
          <w:szCs w:val="21"/>
        </w:rPr>
        <w:t>。</w:t>
      </w:r>
      <w:r>
        <w:rPr>
          <w:rFonts w:ascii="SimSun" w:eastAsia="SimSun" w:hAnsi="SimSun" w:cs="SimSun"/>
          <w:kern w:val="0"/>
          <w:szCs w:val="21"/>
        </w:rPr>
        <w:br/>
      </w:r>
    </w:p>
    <w:p>
      <w:pPr>
        <w:spacing w:line="360" w:lineRule="auto"/>
        <w:rPr>
          <w:rFonts w:ascii="Times New Roman" w:eastAsia="Times New Roman" w:hAnsi="Times New Roman" w:cs="Times New Roman"/>
          <w:kern w:val="0"/>
          <w:sz w:val="24"/>
          <w:szCs w:val="24"/>
        </w:rPr>
        <w:sectPr w:rsidSect="00AC1539">
          <w:headerReference w:type="default" r:id="rId38"/>
          <w:footerReference w:type="default" r:id="rId39"/>
          <w:type w:val="nextPage"/>
          <w:pgSz w:w="11906" w:h="16838"/>
          <w:pgMar w:top="1440" w:right="1083" w:bottom="1440" w:left="1083" w:header="499" w:footer="499" w:gutter="0"/>
          <w:pgNumType w:start="8"/>
          <w:cols w:sep="1" w:space="425"/>
          <w:vAlign w:val="top"/>
          <w:titlePg w:val="0"/>
          <w:docGrid w:type="lines" w:linePitch="312"/>
        </w:sectPr>
      </w:pPr>
      <m:oMathPara>
        <m:oMathParaPr>
          <m:jc m:val="left"/>
        </m:oMathParaPr>
        <m:oMath>
          <m:r>
            <m:t>(</m:t>
          </m:r>
          <m:r>
            <m:t>a</m:t>
          </m:r>
          <m:r>
            <m:t>)</m:t>
          </m:r>
        </m:oMath>
      </m:oMathPara>
      <w:r>
        <w:rPr>
          <w:rFonts w:ascii="SimSun" w:eastAsia="SimSun" w:hAnsi="SimSun" w:cs="SimSun"/>
          <w:kern w:val="0"/>
          <w:szCs w:val="21"/>
        </w:rPr>
        <w:t>能使电路的电功率获得最大值，并求电功率最大时通过该变阻器的电流</w:t>
      </w:r>
      <m:oMathPara>
        <m:oMathParaPr>
          <m:jc m:val="left"/>
        </m:oMathParaPr>
        <m:oMath>
          <m:sSub>
            <m:e>
              <m:r>
                <m:t>I</m:t>
              </m:r>
            </m:e>
            <m:sub>
              <m:r>
                <m:t>2</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b</m:t>
          </m:r>
          <m:r>
            <m:t>)</m:t>
          </m:r>
        </m:oMath>
      </m:oMathPara>
      <w:r>
        <w:rPr>
          <w:rFonts w:ascii="SimSun" w:eastAsia="SimSun" w:hAnsi="SimSun" w:cs="SimSun"/>
          <w:kern w:val="0"/>
          <w:szCs w:val="21"/>
        </w:rPr>
        <w:t>使电路中电流表</w:t>
      </w:r>
      <m:oMathPara>
        <m:oMathParaPr>
          <m:jc m:val="left"/>
        </m:oMathParaPr>
        <m:oMath>
          <m:sSub>
            <m:e>
              <m:r>
                <m:t>A</m:t>
              </m:r>
            </m:e>
            <m:sub>
              <m:r>
                <m:t>1</m:t>
              </m:r>
            </m:sub>
          </m:sSub>
        </m:oMath>
      </m:oMathPara>
      <w:r>
        <w:rPr>
          <w:rFonts w:ascii="SimSun" w:eastAsia="SimSun" w:hAnsi="SimSun" w:cs="SimSun"/>
          <w:kern w:val="0"/>
          <w:szCs w:val="21"/>
        </w:rPr>
        <w:t>示数的变化量最大，并求出该变化量</w:t>
      </w:r>
      <m:oMathPara>
        <m:oMathParaPr>
          <m:jc m:val="left"/>
        </m:oMathParaPr>
        <m:oMath>
          <m:r>
            <m:t>Δ</m:t>
          </m:r>
          <m:r>
            <m:t>I</m:t>
          </m:r>
        </m:oMath>
      </m:oMathPara>
      <w:r>
        <w:rPr>
          <w:rFonts w:ascii="SimSun" w:eastAsia="SimSun" w:hAnsi="SimSun" w:cs="SimSun"/>
          <w:kern w:val="0"/>
          <w:szCs w:val="21"/>
        </w:rPr>
        <w:t>。</w:t>
      </w:r>
      <w:bookmarkEnd w:id="22"/>
    </w:p>
    <w:p>
      <w:pPr>
        <w:numPr>
          <w:ilvl w:val="0"/>
          <w:numId w:val="0"/>
        </w:numPr>
        <w:spacing w:line="360" w:lineRule="auto"/>
        <w:jc w:val="center"/>
        <w:rPr>
          <w:rFonts w:ascii="Times New Roman" w:eastAsia="Times New Roman" w:hAnsi="Times New Roman" w:cs="Times New Roman"/>
          <w:kern w:val="0"/>
          <w:sz w:val="24"/>
          <w:szCs w:val="24"/>
        </w:rPr>
      </w:pPr>
      <w:r>
        <w:rPr>
          <w:rFonts w:ascii="SimSun" w:eastAsia="SimSun" w:hAnsi="SimSun" w:cs="SimSun"/>
          <w:b/>
          <w:sz w:val="32"/>
        </w:rPr>
        <w:t>答案和解析</w:t>
      </w:r>
    </w:p>
    <w:p>
      <w:pPr>
        <w:numPr>
          <w:ilvl w:val="0"/>
          <w:numId w:val="0"/>
        </w:numPr>
        <w:spacing w:line="360" w:lineRule="auto"/>
        <w:ind w:left="0"/>
        <w:jc w:val="left"/>
        <w:rPr>
          <w:rFonts w:ascii="Times New Roman" w:eastAsia="Times New Roman" w:hAnsi="Times New Roman" w:cs="Times New Roman"/>
          <w:kern w:val="0"/>
          <w:sz w:val="24"/>
          <w:szCs w:val="24"/>
        </w:rPr>
      </w:pPr>
    </w:p>
    <w:p>
      <w:pPr>
        <w:numPr>
          <w:ilvl w:val="0"/>
          <w:numId w:val="0"/>
        </w:numPr>
        <w:spacing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1.</w:t>
      </w:r>
      <w:r>
        <w:rPr>
          <w:rFonts w:ascii="SimSun" w:eastAsia="SimSun" w:hAnsi="SimSun" w:cs="SimSun"/>
          <w:color w:val="3333FF"/>
          <w:kern w:val="0"/>
          <w:szCs w:val="21"/>
        </w:rPr>
        <w:t>【答案】</w:t>
      </w:r>
      <m:oMathPara>
        <m:oMathParaPr>
          <m:jc m:val="left"/>
        </m:oMathParaPr>
        <m:oMath>
          <m:r>
            <m:t>A</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oMath>
      </m:oMathPara>
      <w:r>
        <w:rPr>
          <w:rFonts w:ascii="SimSun" w:eastAsia="SimSun" w:hAnsi="SimSun" w:cs="SimSun"/>
          <w:kern w:val="0"/>
          <w:szCs w:val="21"/>
        </w:rPr>
        <w:t>、“粽子飘香”属于扩散现象，说明分子在永不停息地做无规则运动，故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、粽子温度升高，其内能增大，故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、煮粽子时，锅里冒出的“白气”是液化现象，不是扩散现象，故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、比热容是物质的一种特性，它不仅与物质的种类有关，还与物质的状态有关，与温度无关，所以当水温升高后，水的比热容不变，故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扩散现象说明分子在不停地做无规则运动；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物体温度，物体的内能会增大；</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水蒸气遇冷会发生液化现象，液化是形成“白气”的原因；</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比热容是物质的一种特性，它不仅与物质的种类有关，还与物质的状态有关，与质量、温度和吸放热多少无关。</w:t>
      </w:r>
      <w:r>
        <w:rPr>
          <w:rFonts w:ascii="SimSun" w:eastAsia="SimSun" w:hAnsi="SimSun" w:cs="SimSun"/>
          <w:kern w:val="0"/>
          <w:szCs w:val="21"/>
        </w:rPr>
        <w:br/>
      </w:r>
      <w:r>
        <w:rPr>
          <w:rFonts w:ascii="SimSun" w:eastAsia="SimSun" w:hAnsi="SimSun" w:cs="SimSun"/>
          <w:kern w:val="0"/>
          <w:szCs w:val="21"/>
        </w:rPr>
        <w:t>考查了与热学有关的几个基本的知识点，难度不大，注意了与实际例子的联系，值得我们关注。</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2.</w:t>
      </w:r>
      <w:r>
        <w:rPr>
          <w:rFonts w:ascii="SimSun" w:eastAsia="SimSun" w:hAnsi="SimSun" w:cs="SimSun"/>
          <w:color w:val="3333FF"/>
          <w:kern w:val="0"/>
          <w:szCs w:val="21"/>
        </w:rPr>
        <w:t>【答案】</w:t>
      </w:r>
      <m:oMathPara>
        <m:oMathParaPr>
          <m:jc m:val="left"/>
        </m:oMathParaPr>
        <m:oMath>
          <m:r>
            <m:t>D</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B</m:t>
          </m:r>
        </m:oMath>
      </m:oMathPara>
      <w:r>
        <w:rPr>
          <w:rFonts w:ascii="SimSun" w:eastAsia="SimSun" w:hAnsi="SimSun" w:cs="SimSun"/>
          <w:kern w:val="0"/>
          <w:szCs w:val="21"/>
        </w:rPr>
        <w:t>、由于不同物质的原子核束缚电子的本领不同，当两个不同物体互相摩擦的时候，束缚电子本领弱的就会失去电子，失去电子的物体因缺少电子带正电；束缚电子能力强的就会得到电子，得到电子的物体因有多余的电子而带等量的负电。所以用摩擦的方法使气球电子发生转移而带电，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、两只相同的气球在自己的头发上摩擦后，两只气球带同种电荷而互相排斥，故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、验电器的原理是同种电荷互相排斥，故两只气球相互排除的原理和验电器工作原理相同，故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D</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摩擦起电的实质是电荷的转移，得到电子的物质带负电，失去电子的物质带正电；</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同种电荷互相排斥，异种电荷互相吸引；</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验电器是检验物体是否带电的仪器，验电器的原理是同种电荷互相排斥。</w:t>
      </w:r>
      <w:r>
        <w:rPr>
          <w:rFonts w:ascii="SimSun" w:eastAsia="SimSun" w:hAnsi="SimSun" w:cs="SimSun"/>
          <w:kern w:val="0"/>
          <w:szCs w:val="21"/>
        </w:rPr>
        <w:br/>
      </w:r>
      <w:r>
        <w:rPr>
          <w:rFonts w:ascii="SimSun" w:eastAsia="SimSun" w:hAnsi="SimSun" w:cs="SimSun"/>
          <w:kern w:val="0"/>
          <w:szCs w:val="21"/>
        </w:rPr>
        <w:t>本题主要考查了摩擦起电的实质和电荷间相互作用的规律，是一道好题。</w:t>
      </w:r>
    </w:p>
    <w:p>
      <w:pPr>
        <w:numPr>
          <w:ilvl w:val="0"/>
          <w:numId w:val="0"/>
        </w:numPr>
        <w:spacing w:before="0" w:after="0" w:line="360" w:lineRule="auto"/>
        <w:ind w:left="0"/>
        <w:jc w:val="left"/>
        <w:rPr>
          <w:rFonts w:ascii="Times New Roman" w:eastAsia="Times New Roman" w:hAnsi="Times New Roman" w:cs="Times New Roman"/>
          <w:kern w:val="0"/>
          <w:sz w:val="24"/>
          <w:szCs w:val="24"/>
        </w:rPr>
        <w:sectPr w:rsidSect="00AC1539">
          <w:headerReference w:type="default" r:id="rId40"/>
          <w:footerReference w:type="default" r:id="rId41"/>
          <w:type w:val="nextPage"/>
          <w:pgSz w:w="11906" w:h="16838"/>
          <w:pgMar w:top="1440" w:right="1083" w:bottom="1440" w:left="1083" w:header="499" w:footer="499" w:gutter="0"/>
          <w:pgNumType w:start="9"/>
          <w:cols w:sep="1" w:space="425"/>
          <w:vAlign w:val="top"/>
          <w:titlePg w:val="0"/>
          <w:docGrid w:type="lines" w:linePitch="312"/>
        </w:sectPr>
      </w:pPr>
      <w:r>
        <w:rPr>
          <w:rFonts w:ascii="Times New Roman" w:eastAsia="Times New Roman" w:hAnsi="Times New Roman" w:cs="Times New Roman"/>
          <w:color w:val="3333FF"/>
          <w:kern w:val="0"/>
          <w:sz w:val="24"/>
          <w:szCs w:val="24"/>
        </w:rPr>
        <w:t>3.</w:t>
      </w:r>
      <w:r>
        <w:rPr>
          <w:rFonts w:ascii="SimSun" w:eastAsia="SimSun" w:hAnsi="SimSun" w:cs="SimSun"/>
          <w:color w:val="3333FF"/>
          <w:kern w:val="0"/>
          <w:szCs w:val="21"/>
        </w:rPr>
        <w:t>【答案】</w:t>
      </w:r>
      <m:oMathPara>
        <m:oMathParaPr>
          <m:jc m:val="left"/>
        </m:oMathParaPr>
        <m:oMath>
          <m:r>
            <m:t>B</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、人不直接接触高压输电线路，靠近时也会引起高压电弧触电或跨步电压触电，从而对人体造成伤害，故</w:t>
      </w:r>
      <w:r>
        <w:rPr>
          <w:rFonts w:ascii="Times New Roman" w:eastAsia="Times New Roman" w:hAnsi="Times New Roman" w:cs="Times New Roman"/>
          <w:i/>
          <w:iCs/>
          <w:kern w:val="0"/>
          <w:szCs w:val="21"/>
        </w:rPr>
        <w:t>A</w:t>
      </w:r>
      <w:r>
        <w:rPr>
          <w:rFonts w:ascii="SimSun" w:eastAsia="SimSun" w:hAnsi="SimSun" w:cs="SimSun"/>
          <w:kern w:val="0"/>
          <w:szCs w:val="21"/>
        </w:rPr>
        <w:t>不符合安全用电原则；</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、电线的绝缘皮破损时应及时更换，否则容易发生触电事故，故</w:t>
      </w:r>
      <w:r>
        <w:rPr>
          <w:rFonts w:ascii="Times New Roman" w:eastAsia="Times New Roman" w:hAnsi="Times New Roman" w:cs="Times New Roman"/>
          <w:i/>
          <w:iCs/>
          <w:kern w:val="0"/>
          <w:szCs w:val="21"/>
        </w:rPr>
        <w:t>B</w:t>
      </w:r>
      <w:r>
        <w:rPr>
          <w:rFonts w:ascii="SimSun" w:eastAsia="SimSun" w:hAnsi="SimSun" w:cs="SimSun"/>
          <w:kern w:val="0"/>
          <w:szCs w:val="21"/>
        </w:rPr>
        <w:t>符合安全用电原则；</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、生活中的水是导体，用湿手去更换灯泡，容易发生触电事故，故</w:t>
      </w:r>
      <w:r>
        <w:rPr>
          <w:rFonts w:ascii="Times New Roman" w:eastAsia="Times New Roman" w:hAnsi="Times New Roman" w:cs="Times New Roman"/>
          <w:i/>
          <w:iCs/>
          <w:kern w:val="0"/>
          <w:szCs w:val="21"/>
        </w:rPr>
        <w:t>C</w:t>
      </w:r>
      <w:r>
        <w:rPr>
          <w:rFonts w:ascii="SimSun" w:eastAsia="SimSun" w:hAnsi="SimSun" w:cs="SimSun"/>
          <w:kern w:val="0"/>
          <w:szCs w:val="21"/>
        </w:rPr>
        <w:t>不符合安全用电原则；</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、为了防止家用电器漏电、造成触电事故，所以三孔插座应有接地线的，故</w:t>
      </w:r>
      <w:r>
        <w:rPr>
          <w:rFonts w:ascii="Times New Roman" w:eastAsia="Times New Roman" w:hAnsi="Times New Roman" w:cs="Times New Roman"/>
          <w:i/>
          <w:iCs/>
          <w:kern w:val="0"/>
          <w:szCs w:val="21"/>
        </w:rPr>
        <w:t>D</w:t>
      </w:r>
      <w:r>
        <w:rPr>
          <w:rFonts w:ascii="SimSun" w:eastAsia="SimSun" w:hAnsi="SimSun" w:cs="SimSun"/>
          <w:kern w:val="0"/>
          <w:szCs w:val="21"/>
        </w:rPr>
        <w:t>不符合安全用电原则。</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B</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高压触电有两种：电弧触电和跨步电压触电；</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电线的绝缘皮破损时容易造成触电事故；</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生活中的水是导体；</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三孔插座中多出的一个孔是用来接地线的，目的就是为了防止触电。</w:t>
      </w:r>
      <w:r>
        <w:rPr>
          <w:rFonts w:ascii="SimSun" w:eastAsia="SimSun" w:hAnsi="SimSun" w:cs="SimSun"/>
          <w:kern w:val="0"/>
          <w:szCs w:val="21"/>
        </w:rPr>
        <w:br/>
      </w:r>
      <w:r>
        <w:rPr>
          <w:rFonts w:ascii="SimSun" w:eastAsia="SimSun" w:hAnsi="SimSun" w:cs="SimSun"/>
          <w:kern w:val="0"/>
          <w:szCs w:val="21"/>
        </w:rPr>
        <w:t>本题考查的是日常生活中的一些安全用电常识，要求我们牢记安全用电常识，并在生活中加以运用，有一定的现实意义。</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4.</w:t>
      </w:r>
      <w:r>
        <w:rPr>
          <w:rFonts w:ascii="SimSun" w:eastAsia="SimSun" w:hAnsi="SimSun" w:cs="SimSun"/>
          <w:color w:val="3333FF"/>
          <w:kern w:val="0"/>
          <w:szCs w:val="21"/>
        </w:rPr>
        <w:t>【答案】</w:t>
      </w:r>
      <m:oMathPara>
        <m:oMathParaPr>
          <m:jc m:val="left"/>
        </m:oMathParaPr>
        <m:oMath>
          <m:r>
            <m:t>B</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B</m:t>
          </m:r>
        </m:oMath>
      </m:oMathPara>
      <w:r>
        <w:rPr>
          <w:rFonts w:ascii="SimSun" w:eastAsia="SimSun" w:hAnsi="SimSun" w:cs="SimSun"/>
          <w:kern w:val="0"/>
          <w:szCs w:val="21"/>
        </w:rPr>
        <w:t>、礼花筒内的高压空气膨胀对外做功，其自身的内能减小，温度降低，内能转化为机械能，故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m:oMathPara>
        <m:oMathParaPr>
          <m:jc m:val="left"/>
        </m:oMathParaPr>
        <m:oMath>
          <m:r>
            <m:t>C</m:t>
          </m:r>
          <m:r>
            <m:t>D</m:t>
          </m:r>
        </m:oMath>
      </m:oMathPara>
      <w:r>
        <w:rPr>
          <w:rFonts w:ascii="SimSun" w:eastAsia="SimSun" w:hAnsi="SimSun" w:cs="SimSun"/>
          <w:kern w:val="0"/>
          <w:szCs w:val="21"/>
        </w:rPr>
        <w:t>、由于礼花筒内的高压空气膨胀对外做功，其自身的内能减小、温度降低，所以分子热运动变慢，故</w:t>
      </w:r>
      <w:r>
        <w:rPr>
          <w:rFonts w:ascii="Times New Roman" w:eastAsia="Times New Roman" w:hAnsi="Times New Roman" w:cs="Times New Roman"/>
          <w:i/>
          <w:iCs/>
          <w:kern w:val="0"/>
          <w:szCs w:val="21"/>
        </w:rPr>
        <w:t>CD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B</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结合改变内能的方法分析内能与机械能的变化，并进一步得出分子热运动的情况等。</w:t>
      </w:r>
      <w:r>
        <w:rPr>
          <w:rFonts w:ascii="SimSun" w:eastAsia="SimSun" w:hAnsi="SimSun" w:cs="SimSun"/>
          <w:kern w:val="0"/>
          <w:szCs w:val="21"/>
        </w:rPr>
        <w:br/>
      </w:r>
      <w:r>
        <w:rPr>
          <w:rFonts w:ascii="SimSun" w:eastAsia="SimSun" w:hAnsi="SimSun" w:cs="SimSun"/>
          <w:kern w:val="0"/>
          <w:szCs w:val="21"/>
        </w:rPr>
        <w:t>本题考查内能及改变内能的两种方式，同时要知道内能与机械能的转化以及对分子热运动的影响等。</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 w:val="24"/>
          <w:szCs w:val="24"/>
        </w:rPr>
        <w:t>5.</w:t>
      </w:r>
      <w:r>
        <w:rPr>
          <w:rFonts w:ascii="SimSun" w:eastAsia="SimSun" w:hAnsi="SimSun" w:cs="SimSun"/>
          <w:color w:val="3333FF"/>
          <w:kern w:val="0"/>
          <w:szCs w:val="21"/>
        </w:rPr>
        <w:t>【答案】</w:t>
      </w:r>
      <m:oMathPara>
        <m:oMathParaPr>
          <m:jc m:val="left"/>
        </m:oMathParaPr>
        <m:oMath>
          <m:r>
            <m:t>C</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jc w:val="left"/>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oMath>
      </m:oMathPara>
      <w:r>
        <w:rPr>
          <w:rFonts w:ascii="SimSun" w:eastAsia="SimSun" w:hAnsi="SimSun" w:cs="SimSun"/>
          <w:kern w:val="0"/>
          <w:szCs w:val="21"/>
        </w:rPr>
        <w:t>、尘埃粒子不是分子，尘埃粒子沉降到地面是宏观物体的机械运动，该现象不能说明分子热运动减慢了，故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、用水循环来降低汽油机的温度，主要是利用水比热容较大的特点，故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、汽油发动机做功冲程是内能转化为机械能，故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、燃料的热值是燃料的一种特性，只决定于燃料的种类，与质量和燃烧情况等无关；雾炮车汽油机吸气冲程吸入汽油和空气的混合物不可以提高汽油的热值，故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m:oMathPara>
        <m:oMathParaPr>
          <m:jc m:val="left"/>
        </m:oMathParaPr>
        <m:oMath>
          <m:r>
            <m:t>C</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组成物质的分子很小，不能用肉眼直接观察到；</w:t>
      </w:r>
      <w:r>
        <w:rPr>
          <w:rFonts w:ascii="SimSun" w:eastAsia="SimSun" w:hAnsi="SimSun" w:cs="SimSun"/>
          <w:kern w:val="0"/>
          <w:szCs w:val="21"/>
        </w:rPr>
        <w:br/>
      </w:r>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br/>
      </w:r>
    </w:p>
    <w:p>
      <w:pPr>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https://d.book118.com/965322201124011123</w:t>
        </w:r>
      </w:hyperlink>
    </w:p>
    <w:p>
      <w:pPr>
        <w:numPr>
          <w:ilvl w:val="0"/>
          <w:numId w:val="0"/>
        </w:numPr>
        <w:spacing w:before="0" w:after="0" w:line="360" w:lineRule="auto"/>
        <w:ind w:left="0"/>
        <w:jc w:val="left"/>
        <w:rPr>
          <w:rFonts w:ascii="Times New Roman" w:eastAsia="Times New Roman" w:hAnsi="Times New Roman" w:cs="Times New Roman"/>
          <w:kern w:val="0"/>
          <w:sz w:val="24"/>
          <w:szCs w:val="24"/>
        </w:rPr>
      </w:pPr>
    </w:p>
    <w:sectPr w:rsidSect="00AC1539">
      <w:headerReference w:type="default" r:id="rId43"/>
      <w:footerReference w:type="default" r:id="rId44"/>
      <w:type w:val="nextPage"/>
      <w:pgSz w:w="11906" w:h="16838"/>
      <w:pgMar w:top="1440" w:right="1083" w:bottom="1440" w:left="1083" w:header="499" w:footer="499" w:gutter="0"/>
      <w:pgNumType w:start="10"/>
      <w:cols w:sep="1" w:space="425"/>
      <w:vAlign w:val="top"/>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11</w:instrText>
    </w:r>
    <w:r>
      <w:fldChar w:fldCharType="end"/>
    </w:r>
    <w:r>
      <w:instrText xml:space="preserve"> </w:instrText>
    </w:r>
    <w:r>
      <w:fldChar w:fldCharType="separate"/>
    </w:r>
    <w: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BC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3</w:instrText>
    </w:r>
    <w: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4</w:instrText>
    </w:r>
    <w: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5</w:instrText>
    </w:r>
    <w: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6</w:instrText>
    </w:r>
    <w: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7</w:instrText>
    </w:r>
    <w: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8</w:instrText>
    </w:r>
    <w: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instrText>9</w:instrText>
    </w:r>
    <w: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instrText xml:space="preserve"> </w:instrText>
    </w:r>
    <w:r>
      <w:fldChar w:fldCharType="separate"/>
    </w:r>
    <w: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B53878"/>
    <w:rsid w:val="00BC4DC9"/>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edittable">
    <w:name w:val="edittable"/>
    <w:basedOn w:val="TableNormal"/>
    <w:tblPr/>
  </w:style>
  <w:style w:type="table" w:customStyle="1" w:styleId="edittable0">
    <w:name w:val="edittable_0"/>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image" Target="media/image12.png"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header" Target="header5.xml" /><Relationship Id="rId29" Type="http://schemas.openxmlformats.org/officeDocument/2006/relationships/footer" Target="footer5.xml"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header" Target="header6.xml" /><Relationship Id="rId32" Type="http://schemas.openxmlformats.org/officeDocument/2006/relationships/footer" Target="footer6.xml" /><Relationship Id="rId33" Type="http://schemas.openxmlformats.org/officeDocument/2006/relationships/image" Target="media/image16.png" /><Relationship Id="rId34" Type="http://schemas.openxmlformats.org/officeDocument/2006/relationships/image" Target="media/image17.png" /><Relationship Id="rId35" Type="http://schemas.openxmlformats.org/officeDocument/2006/relationships/image" Target="media/image18.png" /><Relationship Id="rId36" Type="http://schemas.openxmlformats.org/officeDocument/2006/relationships/header" Target="header7.xml" /><Relationship Id="rId37" Type="http://schemas.openxmlformats.org/officeDocument/2006/relationships/footer" Target="footer7.xml" /><Relationship Id="rId38" Type="http://schemas.openxmlformats.org/officeDocument/2006/relationships/header" Target="header8.xml" /><Relationship Id="rId39" Type="http://schemas.openxmlformats.org/officeDocument/2006/relationships/footer" Target="footer8.xml" /><Relationship Id="rId4" Type="http://schemas.openxmlformats.org/officeDocument/2006/relationships/customXml" Target="../customXml/item1.xml" /><Relationship Id="rId40" Type="http://schemas.openxmlformats.org/officeDocument/2006/relationships/header" Target="header9.xml" /><Relationship Id="rId41" Type="http://schemas.openxmlformats.org/officeDocument/2006/relationships/footer" Target="footer9.xml" /><Relationship Id="rId42" Type="http://schemas.openxmlformats.org/officeDocument/2006/relationships/hyperlink" Target="https://d.book118.com/965322201124011123" TargetMode="External" /><Relationship Id="rId43" Type="http://schemas.openxmlformats.org/officeDocument/2006/relationships/header" Target="header10.xml" /><Relationship Id="rId44" Type="http://schemas.openxmlformats.org/officeDocument/2006/relationships/footer" Target="footer10.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1ae7f3153-fe45-4181-b23e-5f95758ba57a;86b33e98f-bb0e-458f-b03d-94473eece370,64233516b-d604-4776-ada3-6b1452292e93,e876d2479-029d-4a17-99b2-4db243a66bb0,e85461f0f-f98a-4f4c-945f-b33b093322c2,47c3be304-e378-4f3d-a82d-f06b1a5b5e03,8233faf66-a06c-4f7f-a950-b7d9680ef976,7cf6d68b5-8399-483f-ba06-59f2af0c6303,1827271ad-8779-4ee3-8b6d-ba34589f6226,c382fdc1a-38c0-429d-86f9-5bad7132e88a,a5e18804f-7ce6-4f50-82a9-e1b8c4319487,97060ec74-fc73-423e-95d1-51fae0c04379,06903f94a-bb19-4ed8-bd41-c63ab8017bb6,d1b3383d2-7f7d-49a6-a096-b9163540f9d3,1789e151a-75c0-4e35-9ec2-86667f6451d8,9795e1397-37c3-4373-b9ab-bcca780bbbc9,75d3eb746-027c-479a-98db-bc91378c00e4,05900d4b9-a7ff-41d8-b477-b6519d9a5c73,6a15d95b0-20a8-4db1-a89c-1b68c2adbebd,fd89caf82-65ed-43d3-91f8-5716f50d1fb7,11231d72a-03d0-4f9c-b0ab-00080f43f88e,be928218e-0ea6-4578-be77-76bab33aba9b,49a48615f-f932-4a4b-9408-1fbff4a62989,</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dcaa8e89-86a1-45f5-a73b-7f4caae50db6}">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11</Pages>
  <Words>0</Words>
  <Characters>0</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dc:description>1aef3153-fe45-4181-b23e-5f95758ba57a</dc:description>
  <cp:lastModifiedBy>王飞</cp:lastModifiedBy>
  <cp:revision>268</cp:revision>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