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食品杀菌设备项目招商引资融资方案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7" w:history="1">
        <w:r>
          <w:rPr>
            <w:rFonts w:ascii="仿宋" w:eastAsia="仿宋" w:hAnsi="仿宋" w:cs="仿宋" w:hint="eastAsia"/>
            <w:lang w:eastAsia="zh-CN"/>
          </w:rPr>
          <w:t>前言</w:t>
        </w:r>
        <w:r>
          <w:tab/>
        </w:r>
        <w:r>
          <w:fldChar w:fldCharType="begin"/>
        </w:r>
        <w:r>
          <w:instrText xml:space="preserve"> PAGEREF _Toc5457 \h </w:instrText>
        </w:r>
        <w:r>
          <w:fldChar w:fldCharType="separate"/>
        </w:r>
        <w:r>
          <w:t>3</w:t>
        </w:r>
        <w:r>
          <w:fldChar w:fldCharType="end"/>
        </w:r>
      </w:hyperlink>
    </w:p>
    <w:p>
      <w:pPr>
        <w:pStyle w:val="TOC1"/>
        <w:tabs>
          <w:tab w:val="right" w:leader="dot" w:pos="8306"/>
        </w:tabs>
      </w:pPr>
      <w:hyperlink w:anchor="_Toc28057" w:history="1">
        <w:r>
          <w:rPr>
            <w:rFonts w:ascii="仿宋" w:eastAsia="仿宋" w:hAnsi="仿宋" w:cs="仿宋" w:hint="eastAsia"/>
            <w:lang w:eastAsia="zh-CN"/>
          </w:rPr>
          <w:t>一、食品杀菌设备项目概论</w:t>
        </w:r>
        <w:r>
          <w:tab/>
        </w:r>
        <w:r>
          <w:fldChar w:fldCharType="begin"/>
        </w:r>
        <w:r>
          <w:instrText xml:space="preserve"> PAGEREF _Toc28057 \h </w:instrText>
        </w:r>
        <w:r>
          <w:fldChar w:fldCharType="separate"/>
        </w:r>
        <w:r>
          <w:t>3</w:t>
        </w:r>
        <w:r>
          <w:fldChar w:fldCharType="end"/>
        </w:r>
      </w:hyperlink>
    </w:p>
    <w:p>
      <w:pPr>
        <w:pStyle w:val="TOC2"/>
        <w:tabs>
          <w:tab w:val="right" w:leader="dot" w:pos="8306"/>
        </w:tabs>
      </w:pPr>
      <w:hyperlink w:anchor="_Toc4648" w:history="1">
        <w:r>
          <w:rPr>
            <w:rFonts w:ascii="仿宋" w:eastAsia="仿宋" w:hAnsi="仿宋" w:cs="仿宋" w:hint="eastAsia"/>
            <w:lang w:eastAsia="zh-CN"/>
          </w:rPr>
          <w:t>(一)、食品杀菌设备项目名称</w:t>
        </w:r>
        <w:r>
          <w:tab/>
        </w:r>
        <w:r>
          <w:fldChar w:fldCharType="begin"/>
        </w:r>
        <w:r>
          <w:instrText xml:space="preserve"> PAGEREF _Toc4648 \h </w:instrText>
        </w:r>
        <w:r>
          <w:fldChar w:fldCharType="separate"/>
        </w:r>
        <w:r>
          <w:t>3</w:t>
        </w:r>
        <w:r>
          <w:fldChar w:fldCharType="end"/>
        </w:r>
      </w:hyperlink>
    </w:p>
    <w:p>
      <w:pPr>
        <w:pStyle w:val="TOC2"/>
        <w:tabs>
          <w:tab w:val="right" w:leader="dot" w:pos="8306"/>
        </w:tabs>
      </w:pPr>
      <w:hyperlink w:anchor="_Toc13370" w:history="1">
        <w:r>
          <w:rPr>
            <w:rFonts w:ascii="仿宋" w:eastAsia="仿宋" w:hAnsi="仿宋" w:cs="仿宋" w:hint="eastAsia"/>
            <w:lang w:eastAsia="zh-CN"/>
          </w:rPr>
          <w:t>(二)、食品杀菌设备项目选址</w:t>
        </w:r>
        <w:r>
          <w:tab/>
        </w:r>
        <w:r>
          <w:fldChar w:fldCharType="begin"/>
        </w:r>
        <w:r>
          <w:instrText xml:space="preserve"> PAGEREF _Toc13370 \h </w:instrText>
        </w:r>
        <w:r>
          <w:fldChar w:fldCharType="separate"/>
        </w:r>
        <w:r>
          <w:t>3</w:t>
        </w:r>
        <w:r>
          <w:fldChar w:fldCharType="end"/>
        </w:r>
      </w:hyperlink>
    </w:p>
    <w:p>
      <w:pPr>
        <w:pStyle w:val="TOC2"/>
        <w:tabs>
          <w:tab w:val="right" w:leader="dot" w:pos="8306"/>
        </w:tabs>
      </w:pPr>
      <w:hyperlink w:anchor="_Toc5875" w:history="1">
        <w:r>
          <w:rPr>
            <w:rFonts w:ascii="仿宋" w:eastAsia="仿宋" w:hAnsi="仿宋" w:cs="仿宋" w:hint="eastAsia"/>
            <w:lang w:eastAsia="zh-CN"/>
          </w:rPr>
          <w:t>(三)、食品杀菌设备项目用地规模</w:t>
        </w:r>
        <w:r>
          <w:tab/>
        </w:r>
        <w:r>
          <w:fldChar w:fldCharType="begin"/>
        </w:r>
        <w:r>
          <w:instrText xml:space="preserve"> PAGEREF _Toc5875 \h </w:instrText>
        </w:r>
        <w:r>
          <w:fldChar w:fldCharType="separate"/>
        </w:r>
        <w:r>
          <w:t>3</w:t>
        </w:r>
        <w:r>
          <w:fldChar w:fldCharType="end"/>
        </w:r>
      </w:hyperlink>
    </w:p>
    <w:p>
      <w:pPr>
        <w:pStyle w:val="TOC2"/>
        <w:tabs>
          <w:tab w:val="right" w:leader="dot" w:pos="8306"/>
        </w:tabs>
      </w:pPr>
      <w:hyperlink w:anchor="_Toc27497" w:history="1">
        <w:r>
          <w:rPr>
            <w:rFonts w:ascii="仿宋" w:eastAsia="仿宋" w:hAnsi="仿宋" w:cs="仿宋" w:hint="eastAsia"/>
            <w:lang w:eastAsia="zh-CN"/>
          </w:rPr>
          <w:t>(四)、食品杀菌设备项目用地控制指标</w:t>
        </w:r>
        <w:r>
          <w:tab/>
        </w:r>
        <w:r>
          <w:fldChar w:fldCharType="begin"/>
        </w:r>
        <w:r>
          <w:instrText xml:space="preserve"> PAGEREF _Toc27497 \h </w:instrText>
        </w:r>
        <w:r>
          <w:fldChar w:fldCharType="separate"/>
        </w:r>
        <w:r>
          <w:t>3</w:t>
        </w:r>
        <w:r>
          <w:fldChar w:fldCharType="end"/>
        </w:r>
      </w:hyperlink>
    </w:p>
    <w:p>
      <w:pPr>
        <w:pStyle w:val="TOC2"/>
        <w:tabs>
          <w:tab w:val="right" w:leader="dot" w:pos="8306"/>
        </w:tabs>
      </w:pPr>
      <w:hyperlink w:anchor="_Toc12751" w:history="1">
        <w:r>
          <w:rPr>
            <w:rFonts w:ascii="仿宋" w:eastAsia="仿宋" w:hAnsi="仿宋" w:cs="仿宋" w:hint="eastAsia"/>
            <w:lang w:eastAsia="zh-CN"/>
          </w:rPr>
          <w:t>(五)、土建工程指标</w:t>
        </w:r>
        <w:r>
          <w:tab/>
        </w:r>
        <w:r>
          <w:fldChar w:fldCharType="begin"/>
        </w:r>
        <w:r>
          <w:instrText xml:space="preserve"> PAGEREF _Toc12751 \h </w:instrText>
        </w:r>
        <w:r>
          <w:fldChar w:fldCharType="separate"/>
        </w:r>
        <w:r>
          <w:t>7</w:t>
        </w:r>
        <w:r>
          <w:fldChar w:fldCharType="end"/>
        </w:r>
      </w:hyperlink>
    </w:p>
    <w:p>
      <w:pPr>
        <w:pStyle w:val="TOC2"/>
        <w:tabs>
          <w:tab w:val="right" w:leader="dot" w:pos="8306"/>
        </w:tabs>
      </w:pPr>
      <w:hyperlink w:anchor="_Toc9781" w:history="1">
        <w:r>
          <w:rPr>
            <w:rFonts w:ascii="仿宋" w:eastAsia="仿宋" w:hAnsi="仿宋" w:cs="仿宋" w:hint="eastAsia"/>
            <w:lang w:eastAsia="zh-CN"/>
          </w:rPr>
          <w:t>(六)、设备选型方案</w:t>
        </w:r>
        <w:r>
          <w:tab/>
        </w:r>
        <w:r>
          <w:fldChar w:fldCharType="begin"/>
        </w:r>
        <w:r>
          <w:instrText xml:space="preserve"> PAGEREF _Toc9781 \h </w:instrText>
        </w:r>
        <w:r>
          <w:fldChar w:fldCharType="separate"/>
        </w:r>
        <w:r>
          <w:t>7</w:t>
        </w:r>
        <w:r>
          <w:fldChar w:fldCharType="end"/>
        </w:r>
      </w:hyperlink>
    </w:p>
    <w:p>
      <w:pPr>
        <w:pStyle w:val="TOC2"/>
        <w:tabs>
          <w:tab w:val="right" w:leader="dot" w:pos="8306"/>
        </w:tabs>
      </w:pPr>
      <w:hyperlink w:anchor="_Toc31084" w:history="1">
        <w:r>
          <w:rPr>
            <w:rFonts w:ascii="仿宋" w:eastAsia="仿宋" w:hAnsi="仿宋" w:cs="仿宋" w:hint="eastAsia"/>
            <w:lang w:eastAsia="zh-CN"/>
          </w:rPr>
          <w:t>(七)、节能分析</w:t>
        </w:r>
        <w:r>
          <w:tab/>
        </w:r>
        <w:r>
          <w:fldChar w:fldCharType="begin"/>
        </w:r>
        <w:r>
          <w:instrText xml:space="preserve"> PAGEREF _Toc31084 \h </w:instrText>
        </w:r>
        <w:r>
          <w:fldChar w:fldCharType="separate"/>
        </w:r>
        <w:r>
          <w:t>8</w:t>
        </w:r>
        <w:r>
          <w:fldChar w:fldCharType="end"/>
        </w:r>
      </w:hyperlink>
    </w:p>
    <w:p>
      <w:pPr>
        <w:pStyle w:val="TOC2"/>
        <w:tabs>
          <w:tab w:val="right" w:leader="dot" w:pos="8306"/>
        </w:tabs>
      </w:pPr>
      <w:hyperlink w:anchor="_Toc6401" w:history="1">
        <w:r>
          <w:rPr>
            <w:rFonts w:ascii="仿宋" w:eastAsia="仿宋" w:hAnsi="仿宋" w:cs="仿宋" w:hint="eastAsia"/>
            <w:lang w:eastAsia="zh-CN"/>
          </w:rPr>
          <w:t>(八)、环境保护</w:t>
        </w:r>
        <w:r>
          <w:tab/>
        </w:r>
        <w:r>
          <w:fldChar w:fldCharType="begin"/>
        </w:r>
        <w:r>
          <w:instrText xml:space="preserve"> PAGEREF _Toc6401 \h </w:instrText>
        </w:r>
        <w:r>
          <w:fldChar w:fldCharType="separate"/>
        </w:r>
        <w:r>
          <w:t>8</w:t>
        </w:r>
        <w:r>
          <w:fldChar w:fldCharType="end"/>
        </w:r>
      </w:hyperlink>
    </w:p>
    <w:p>
      <w:pPr>
        <w:pStyle w:val="TOC2"/>
        <w:tabs>
          <w:tab w:val="right" w:leader="dot" w:pos="8306"/>
        </w:tabs>
      </w:pPr>
      <w:hyperlink w:anchor="_Toc12103" w:history="1">
        <w:r>
          <w:rPr>
            <w:rFonts w:ascii="仿宋" w:eastAsia="仿宋" w:hAnsi="仿宋" w:cs="仿宋" w:hint="eastAsia"/>
            <w:lang w:eastAsia="zh-CN"/>
          </w:rPr>
          <w:t>(九)、食品杀菌设备项目总投资及资本结构</w:t>
        </w:r>
        <w:r>
          <w:tab/>
        </w:r>
        <w:r>
          <w:fldChar w:fldCharType="begin"/>
        </w:r>
        <w:r>
          <w:instrText xml:space="preserve"> PAGEREF _Toc12103 \h </w:instrText>
        </w:r>
        <w:r>
          <w:fldChar w:fldCharType="separate"/>
        </w:r>
        <w:r>
          <w:t>9</w:t>
        </w:r>
        <w:r>
          <w:fldChar w:fldCharType="end"/>
        </w:r>
      </w:hyperlink>
    </w:p>
    <w:p>
      <w:pPr>
        <w:pStyle w:val="TOC2"/>
        <w:tabs>
          <w:tab w:val="right" w:leader="dot" w:pos="8306"/>
        </w:tabs>
      </w:pPr>
      <w:hyperlink w:anchor="_Toc2898" w:history="1">
        <w:r>
          <w:rPr>
            <w:rFonts w:ascii="仿宋" w:eastAsia="仿宋" w:hAnsi="仿宋" w:cs="仿宋" w:hint="eastAsia"/>
            <w:lang w:eastAsia="zh-CN"/>
          </w:rPr>
          <w:t>(十)、资金筹集</w:t>
        </w:r>
        <w:r>
          <w:tab/>
        </w:r>
        <w:r>
          <w:fldChar w:fldCharType="begin"/>
        </w:r>
        <w:r>
          <w:instrText xml:space="preserve"> PAGEREF _Toc2898 \h </w:instrText>
        </w:r>
        <w:r>
          <w:fldChar w:fldCharType="separate"/>
        </w:r>
        <w:r>
          <w:t>9</w:t>
        </w:r>
        <w:r>
          <w:fldChar w:fldCharType="end"/>
        </w:r>
      </w:hyperlink>
    </w:p>
    <w:p>
      <w:pPr>
        <w:pStyle w:val="TOC2"/>
        <w:tabs>
          <w:tab w:val="right" w:leader="dot" w:pos="8306"/>
        </w:tabs>
      </w:pPr>
      <w:hyperlink w:anchor="_Toc24781" w:history="1">
        <w:r>
          <w:rPr>
            <w:rFonts w:ascii="仿宋" w:eastAsia="仿宋" w:hAnsi="仿宋" w:cs="仿宋" w:hint="eastAsia"/>
            <w:lang w:eastAsia="zh-CN"/>
          </w:rPr>
          <w:t>(十一)、食品杀菌设备项目预期经济效益规划目标</w:t>
        </w:r>
        <w:r>
          <w:tab/>
        </w:r>
        <w:r>
          <w:fldChar w:fldCharType="begin"/>
        </w:r>
        <w:r>
          <w:instrText xml:space="preserve"> PAGEREF _Toc24781 \h </w:instrText>
        </w:r>
        <w:r>
          <w:fldChar w:fldCharType="separate"/>
        </w:r>
        <w:r>
          <w:t>9</w:t>
        </w:r>
        <w:r>
          <w:fldChar w:fldCharType="end"/>
        </w:r>
      </w:hyperlink>
    </w:p>
    <w:p>
      <w:pPr>
        <w:pStyle w:val="TOC2"/>
        <w:tabs>
          <w:tab w:val="right" w:leader="dot" w:pos="8306"/>
        </w:tabs>
      </w:pPr>
      <w:hyperlink w:anchor="_Toc4342" w:history="1">
        <w:r>
          <w:rPr>
            <w:rFonts w:ascii="仿宋" w:eastAsia="仿宋" w:hAnsi="仿宋" w:cs="仿宋" w:hint="eastAsia"/>
            <w:lang w:eastAsia="zh-CN"/>
          </w:rPr>
          <w:t>(十二)、食品杀菌设备项目进度计划</w:t>
        </w:r>
        <w:r>
          <w:tab/>
        </w:r>
        <w:r>
          <w:fldChar w:fldCharType="begin"/>
        </w:r>
        <w:r>
          <w:instrText xml:space="preserve"> PAGEREF _Toc4342 \h </w:instrText>
        </w:r>
        <w:r>
          <w:fldChar w:fldCharType="separate"/>
        </w:r>
        <w:r>
          <w:t>11</w:t>
        </w:r>
        <w:r>
          <w:fldChar w:fldCharType="end"/>
        </w:r>
      </w:hyperlink>
    </w:p>
    <w:p>
      <w:pPr>
        <w:pStyle w:val="TOC2"/>
        <w:tabs>
          <w:tab w:val="right" w:leader="dot" w:pos="8306"/>
        </w:tabs>
      </w:pPr>
      <w:hyperlink w:anchor="_Toc26205" w:history="1">
        <w:r>
          <w:rPr>
            <w:rFonts w:ascii="仿宋" w:eastAsia="仿宋" w:hAnsi="仿宋" w:cs="仿宋" w:hint="eastAsia"/>
            <w:lang w:eastAsia="zh-CN"/>
          </w:rPr>
          <w:t>(十三)、报告说明</w:t>
        </w:r>
        <w:r>
          <w:tab/>
        </w:r>
        <w:r>
          <w:fldChar w:fldCharType="begin"/>
        </w:r>
        <w:r>
          <w:instrText xml:space="preserve"> PAGEREF _Toc26205 \h </w:instrText>
        </w:r>
        <w:r>
          <w:fldChar w:fldCharType="separate"/>
        </w:r>
        <w:r>
          <w:t>12</w:t>
        </w:r>
        <w:r>
          <w:fldChar w:fldCharType="end"/>
        </w:r>
      </w:hyperlink>
    </w:p>
    <w:p>
      <w:pPr>
        <w:pStyle w:val="TOC2"/>
        <w:tabs>
          <w:tab w:val="right" w:leader="dot" w:pos="8306"/>
        </w:tabs>
      </w:pPr>
      <w:hyperlink w:anchor="_Toc3443" w:history="1">
        <w:r>
          <w:rPr>
            <w:rFonts w:ascii="仿宋" w:eastAsia="仿宋" w:hAnsi="仿宋" w:cs="仿宋" w:hint="eastAsia"/>
            <w:lang w:eastAsia="zh-CN"/>
          </w:rPr>
          <w:t>(十四)、食品杀菌设备项目评价</w:t>
        </w:r>
        <w:r>
          <w:tab/>
        </w:r>
        <w:r>
          <w:fldChar w:fldCharType="begin"/>
        </w:r>
        <w:r>
          <w:instrText xml:space="preserve"> PAGEREF _Toc3443 \h </w:instrText>
        </w:r>
        <w:r>
          <w:fldChar w:fldCharType="separate"/>
        </w:r>
        <w:r>
          <w:t>13</w:t>
        </w:r>
        <w:r>
          <w:fldChar w:fldCharType="end"/>
        </w:r>
      </w:hyperlink>
    </w:p>
    <w:p>
      <w:pPr>
        <w:pStyle w:val="TOC1"/>
        <w:tabs>
          <w:tab w:val="right" w:leader="dot" w:pos="8306"/>
        </w:tabs>
      </w:pPr>
      <w:hyperlink w:anchor="_Toc22400" w:history="1">
        <w:r>
          <w:rPr>
            <w:rFonts w:ascii="仿宋" w:eastAsia="仿宋" w:hAnsi="仿宋" w:cs="仿宋" w:hint="eastAsia"/>
            <w:lang w:eastAsia="zh-CN"/>
          </w:rPr>
          <w:t>二、建设规模</w:t>
        </w:r>
        <w:r>
          <w:tab/>
        </w:r>
        <w:r>
          <w:fldChar w:fldCharType="begin"/>
        </w:r>
        <w:r>
          <w:instrText xml:space="preserve"> PAGEREF _Toc22400 \h </w:instrText>
        </w:r>
        <w:r>
          <w:fldChar w:fldCharType="separate"/>
        </w:r>
        <w:r>
          <w:t>14</w:t>
        </w:r>
        <w:r>
          <w:fldChar w:fldCharType="end"/>
        </w:r>
      </w:hyperlink>
    </w:p>
    <w:p>
      <w:pPr>
        <w:pStyle w:val="TOC2"/>
        <w:tabs>
          <w:tab w:val="right" w:leader="dot" w:pos="8306"/>
        </w:tabs>
      </w:pPr>
      <w:hyperlink w:anchor="_Toc23520" w:history="1">
        <w:r>
          <w:rPr>
            <w:rFonts w:ascii="仿宋" w:eastAsia="仿宋" w:hAnsi="仿宋" w:cs="仿宋" w:hint="eastAsia"/>
            <w:lang w:eastAsia="zh-CN"/>
          </w:rPr>
          <w:t>(一)、产品规划</w:t>
        </w:r>
        <w:r>
          <w:tab/>
        </w:r>
        <w:r>
          <w:fldChar w:fldCharType="begin"/>
        </w:r>
        <w:r>
          <w:instrText xml:space="preserve"> PAGEREF _Toc23520 \h </w:instrText>
        </w:r>
        <w:r>
          <w:fldChar w:fldCharType="separate"/>
        </w:r>
        <w:r>
          <w:t>14</w:t>
        </w:r>
        <w:r>
          <w:fldChar w:fldCharType="end"/>
        </w:r>
      </w:hyperlink>
    </w:p>
    <w:p>
      <w:pPr>
        <w:pStyle w:val="TOC2"/>
        <w:tabs>
          <w:tab w:val="right" w:leader="dot" w:pos="8306"/>
        </w:tabs>
      </w:pPr>
      <w:hyperlink w:anchor="_Toc1496" w:history="1">
        <w:r>
          <w:rPr>
            <w:rFonts w:ascii="仿宋" w:eastAsia="仿宋" w:hAnsi="仿宋" w:cs="仿宋" w:hint="eastAsia"/>
            <w:lang w:eastAsia="zh-CN"/>
          </w:rPr>
          <w:t>(二)、建设规模</w:t>
        </w:r>
        <w:r>
          <w:tab/>
        </w:r>
        <w:r>
          <w:fldChar w:fldCharType="begin"/>
        </w:r>
        <w:r>
          <w:instrText xml:space="preserve"> PAGEREF _Toc1496 \h </w:instrText>
        </w:r>
        <w:r>
          <w:fldChar w:fldCharType="separate"/>
        </w:r>
        <w:r>
          <w:t>14</w:t>
        </w:r>
        <w:r>
          <w:fldChar w:fldCharType="end"/>
        </w:r>
      </w:hyperlink>
    </w:p>
    <w:p>
      <w:pPr>
        <w:pStyle w:val="TOC1"/>
        <w:tabs>
          <w:tab w:val="right" w:leader="dot" w:pos="8306"/>
        </w:tabs>
      </w:pPr>
      <w:hyperlink w:anchor="_Toc1687" w:history="1">
        <w:r>
          <w:rPr>
            <w:rFonts w:ascii="仿宋" w:eastAsia="仿宋" w:hAnsi="仿宋" w:cs="仿宋" w:hint="eastAsia"/>
            <w:lang w:eastAsia="zh-CN"/>
          </w:rPr>
          <w:t>三、食品杀菌设备项目选址研究</w:t>
        </w:r>
        <w:r>
          <w:tab/>
        </w:r>
        <w:r>
          <w:fldChar w:fldCharType="begin"/>
        </w:r>
        <w:r>
          <w:instrText xml:space="preserve"> PAGEREF _Toc1687 \h </w:instrText>
        </w:r>
        <w:r>
          <w:fldChar w:fldCharType="separate"/>
        </w:r>
        <w:r>
          <w:t>15</w:t>
        </w:r>
        <w:r>
          <w:fldChar w:fldCharType="end"/>
        </w:r>
      </w:hyperlink>
    </w:p>
    <w:p>
      <w:pPr>
        <w:pStyle w:val="TOC2"/>
        <w:tabs>
          <w:tab w:val="right" w:leader="dot" w:pos="8306"/>
        </w:tabs>
      </w:pPr>
      <w:hyperlink w:anchor="_Toc23700" w:history="1">
        <w:r>
          <w:rPr>
            <w:rFonts w:ascii="仿宋" w:eastAsia="仿宋" w:hAnsi="仿宋" w:cs="仿宋" w:hint="eastAsia"/>
            <w:lang w:eastAsia="zh-CN"/>
          </w:rPr>
          <w:t>(一)、食品杀菌设备项目选址的指导原则</w:t>
        </w:r>
        <w:r>
          <w:tab/>
        </w:r>
        <w:r>
          <w:fldChar w:fldCharType="begin"/>
        </w:r>
        <w:r>
          <w:instrText xml:space="preserve"> PAGEREF _Toc23700 \h </w:instrText>
        </w:r>
        <w:r>
          <w:fldChar w:fldCharType="separate"/>
        </w:r>
        <w:r>
          <w:t>15</w:t>
        </w:r>
        <w:r>
          <w:fldChar w:fldCharType="end"/>
        </w:r>
      </w:hyperlink>
    </w:p>
    <w:p>
      <w:pPr>
        <w:pStyle w:val="TOC2"/>
        <w:tabs>
          <w:tab w:val="right" w:leader="dot" w:pos="8306"/>
        </w:tabs>
      </w:pPr>
      <w:hyperlink w:anchor="_Toc5472" w:history="1">
        <w:r>
          <w:rPr>
            <w:rFonts w:ascii="仿宋" w:eastAsia="仿宋" w:hAnsi="仿宋" w:cs="仿宋" w:hint="eastAsia"/>
            <w:lang w:eastAsia="zh-CN"/>
          </w:rPr>
          <w:t>(二)、食品杀菌设备项目选址</w:t>
        </w:r>
        <w:r>
          <w:tab/>
        </w:r>
        <w:r>
          <w:fldChar w:fldCharType="begin"/>
        </w:r>
        <w:r>
          <w:instrText xml:space="preserve"> PAGEREF _Toc5472 \h </w:instrText>
        </w:r>
        <w:r>
          <w:fldChar w:fldCharType="separate"/>
        </w:r>
        <w:r>
          <w:t>16</w:t>
        </w:r>
        <w:r>
          <w:fldChar w:fldCharType="end"/>
        </w:r>
      </w:hyperlink>
    </w:p>
    <w:p>
      <w:pPr>
        <w:pStyle w:val="TOC2"/>
        <w:tabs>
          <w:tab w:val="right" w:leader="dot" w:pos="8306"/>
        </w:tabs>
      </w:pPr>
      <w:hyperlink w:anchor="_Toc12391" w:history="1">
        <w:r>
          <w:rPr>
            <w:rFonts w:ascii="仿宋" w:eastAsia="仿宋" w:hAnsi="仿宋" w:cs="仿宋" w:hint="eastAsia"/>
            <w:lang w:eastAsia="zh-CN"/>
          </w:rPr>
          <w:t>(三)、建设环境与条件分析</w:t>
        </w:r>
        <w:r>
          <w:tab/>
        </w:r>
        <w:r>
          <w:fldChar w:fldCharType="begin"/>
        </w:r>
        <w:r>
          <w:instrText xml:space="preserve"> PAGEREF _Toc12391 \h </w:instrText>
        </w:r>
        <w:r>
          <w:fldChar w:fldCharType="separate"/>
        </w:r>
        <w:r>
          <w:t>17</w:t>
        </w:r>
        <w:r>
          <w:fldChar w:fldCharType="end"/>
        </w:r>
      </w:hyperlink>
    </w:p>
    <w:p>
      <w:pPr>
        <w:pStyle w:val="TOC2"/>
        <w:tabs>
          <w:tab w:val="right" w:leader="dot" w:pos="8306"/>
        </w:tabs>
      </w:pPr>
      <w:hyperlink w:anchor="_Toc28161" w:history="1">
        <w:r>
          <w:rPr>
            <w:rFonts w:ascii="仿宋" w:eastAsia="仿宋" w:hAnsi="仿宋" w:cs="仿宋" w:hint="eastAsia"/>
            <w:lang w:eastAsia="zh-CN"/>
          </w:rPr>
          <w:t>(四)、土地使用控制标准</w:t>
        </w:r>
        <w:r>
          <w:tab/>
        </w:r>
        <w:r>
          <w:fldChar w:fldCharType="begin"/>
        </w:r>
        <w:r>
          <w:instrText xml:space="preserve"> PAGEREF _Toc28161 \h </w:instrText>
        </w:r>
        <w:r>
          <w:fldChar w:fldCharType="separate"/>
        </w:r>
        <w:r>
          <w:t>17</w:t>
        </w:r>
        <w:r>
          <w:fldChar w:fldCharType="end"/>
        </w:r>
      </w:hyperlink>
    </w:p>
    <w:p>
      <w:pPr>
        <w:pStyle w:val="TOC2"/>
        <w:tabs>
          <w:tab w:val="right" w:leader="dot" w:pos="8306"/>
        </w:tabs>
      </w:pPr>
      <w:hyperlink w:anchor="_Toc11349" w:history="1">
        <w:r>
          <w:rPr>
            <w:rFonts w:ascii="仿宋" w:eastAsia="仿宋" w:hAnsi="仿宋" w:cs="仿宋" w:hint="eastAsia"/>
            <w:lang w:eastAsia="zh-CN"/>
          </w:rPr>
          <w:t>(五)、土地利用的总体需求</w:t>
        </w:r>
        <w:r>
          <w:tab/>
        </w:r>
        <w:r>
          <w:fldChar w:fldCharType="begin"/>
        </w:r>
        <w:r>
          <w:instrText xml:space="preserve"> PAGEREF _Toc11349 \h </w:instrText>
        </w:r>
        <w:r>
          <w:fldChar w:fldCharType="separate"/>
        </w:r>
        <w:r>
          <w:t>17</w:t>
        </w:r>
        <w:r>
          <w:fldChar w:fldCharType="end"/>
        </w:r>
      </w:hyperlink>
    </w:p>
    <w:p>
      <w:pPr>
        <w:pStyle w:val="TOC2"/>
        <w:tabs>
          <w:tab w:val="right" w:leader="dot" w:pos="8306"/>
        </w:tabs>
      </w:pPr>
      <w:hyperlink w:anchor="_Toc25185" w:history="1">
        <w:r>
          <w:rPr>
            <w:rFonts w:ascii="仿宋" w:eastAsia="仿宋" w:hAnsi="仿宋" w:cs="仿宋" w:hint="eastAsia"/>
            <w:lang w:eastAsia="zh-CN"/>
          </w:rPr>
          <w:t>(六)、用地效率提升策略</w:t>
        </w:r>
        <w:r>
          <w:tab/>
        </w:r>
        <w:r>
          <w:fldChar w:fldCharType="begin"/>
        </w:r>
        <w:r>
          <w:instrText xml:space="preserve"> PAGEREF _Toc25185 \h </w:instrText>
        </w:r>
        <w:r>
          <w:fldChar w:fldCharType="separate"/>
        </w:r>
        <w:r>
          <w:t>18</w:t>
        </w:r>
        <w:r>
          <w:fldChar w:fldCharType="end"/>
        </w:r>
      </w:hyperlink>
    </w:p>
    <w:p>
      <w:pPr>
        <w:pStyle w:val="TOC2"/>
        <w:tabs>
          <w:tab w:val="right" w:leader="dot" w:pos="8306"/>
        </w:tabs>
      </w:pPr>
      <w:hyperlink w:anchor="_Toc10711" w:history="1">
        <w:r>
          <w:rPr>
            <w:rFonts w:ascii="仿宋" w:eastAsia="仿宋" w:hAnsi="仿宋" w:cs="仿宋" w:hint="eastAsia"/>
            <w:lang w:eastAsia="zh-CN"/>
          </w:rPr>
          <w:t>(七)、总体布局与规划方案</w:t>
        </w:r>
        <w:r>
          <w:tab/>
        </w:r>
        <w:r>
          <w:fldChar w:fldCharType="begin"/>
        </w:r>
        <w:r>
          <w:instrText xml:space="preserve"> PAGEREF _Toc10711 \h </w:instrText>
        </w:r>
        <w:r>
          <w:fldChar w:fldCharType="separate"/>
        </w:r>
        <w:r>
          <w:t>18</w:t>
        </w:r>
        <w:r>
          <w:fldChar w:fldCharType="end"/>
        </w:r>
      </w:hyperlink>
    </w:p>
    <w:p>
      <w:pPr>
        <w:pStyle w:val="TOC2"/>
        <w:tabs>
          <w:tab w:val="right" w:leader="dot" w:pos="8306"/>
        </w:tabs>
      </w:pPr>
      <w:hyperlink w:anchor="_Toc8343" w:history="1">
        <w:r>
          <w:rPr>
            <w:rFonts w:ascii="仿宋" w:eastAsia="仿宋" w:hAnsi="仿宋" w:cs="仿宋" w:hint="eastAsia"/>
            <w:lang w:eastAsia="zh-CN"/>
          </w:rPr>
          <w:t>(八)、物流与运输系统设计</w:t>
        </w:r>
        <w:r>
          <w:tab/>
        </w:r>
        <w:r>
          <w:fldChar w:fldCharType="begin"/>
        </w:r>
        <w:r>
          <w:instrText xml:space="preserve"> PAGEREF _Toc8343 \h </w:instrText>
        </w:r>
        <w:r>
          <w:fldChar w:fldCharType="separate"/>
        </w:r>
        <w:r>
          <w:t>20</w:t>
        </w:r>
        <w:r>
          <w:fldChar w:fldCharType="end"/>
        </w:r>
      </w:hyperlink>
    </w:p>
    <w:p>
      <w:pPr>
        <w:pStyle w:val="TOC2"/>
        <w:tabs>
          <w:tab w:val="right" w:leader="dot" w:pos="8306"/>
        </w:tabs>
      </w:pPr>
      <w:hyperlink w:anchor="_Toc30496" w:history="1">
        <w:r>
          <w:rPr>
            <w:rFonts w:ascii="仿宋" w:eastAsia="仿宋" w:hAnsi="仿宋" w:cs="仿宋" w:hint="eastAsia"/>
            <w:lang w:eastAsia="zh-CN"/>
          </w:rPr>
          <w:t>(九)、选址方案的综合评估</w:t>
        </w:r>
        <w:r>
          <w:tab/>
        </w:r>
        <w:r>
          <w:fldChar w:fldCharType="begin"/>
        </w:r>
        <w:r>
          <w:instrText xml:space="preserve"> PAGEREF _Toc30496 \h </w:instrText>
        </w:r>
        <w:r>
          <w:fldChar w:fldCharType="separate"/>
        </w:r>
        <w:r>
          <w:t>21</w:t>
        </w:r>
        <w:r>
          <w:fldChar w:fldCharType="end"/>
        </w:r>
      </w:hyperlink>
    </w:p>
    <w:p>
      <w:pPr>
        <w:pStyle w:val="TOC1"/>
        <w:tabs>
          <w:tab w:val="right" w:leader="dot" w:pos="8306"/>
        </w:tabs>
      </w:pPr>
      <w:hyperlink w:anchor="_Toc7325" w:history="1">
        <w:r>
          <w:rPr>
            <w:rFonts w:ascii="仿宋" w:eastAsia="仿宋" w:hAnsi="仿宋" w:cs="仿宋" w:hint="eastAsia"/>
            <w:lang w:eastAsia="zh-CN"/>
          </w:rPr>
          <w:t>四、食品杀菌设备项目投资方案分析</w:t>
        </w:r>
        <w:r>
          <w:tab/>
        </w:r>
        <w:r>
          <w:fldChar w:fldCharType="begin"/>
        </w:r>
        <w:r>
          <w:instrText xml:space="preserve"> PAGEREF _Toc7325 \h </w:instrText>
        </w:r>
        <w:r>
          <w:fldChar w:fldCharType="separate"/>
        </w:r>
        <w:r>
          <w:t>23</w:t>
        </w:r>
        <w:r>
          <w:fldChar w:fldCharType="end"/>
        </w:r>
      </w:hyperlink>
    </w:p>
    <w:p>
      <w:pPr>
        <w:pStyle w:val="TOC2"/>
        <w:tabs>
          <w:tab w:val="right" w:leader="dot" w:pos="8306"/>
        </w:tabs>
      </w:pPr>
      <w:hyperlink w:anchor="_Toc25737" w:history="1">
        <w:r>
          <w:rPr>
            <w:rFonts w:ascii="仿宋" w:eastAsia="仿宋" w:hAnsi="仿宋" w:cs="仿宋" w:hint="eastAsia"/>
            <w:lang w:eastAsia="zh-CN"/>
          </w:rPr>
          <w:t>(一)、食品杀菌设备项目估算说明</w:t>
        </w:r>
        <w:r>
          <w:tab/>
        </w:r>
        <w:r>
          <w:fldChar w:fldCharType="begin"/>
        </w:r>
        <w:r>
          <w:instrText xml:space="preserve"> PAGEREF _Toc25737 \h </w:instrText>
        </w:r>
        <w:r>
          <w:fldChar w:fldCharType="separate"/>
        </w:r>
        <w:r>
          <w:t>23</w:t>
        </w:r>
        <w:r>
          <w:fldChar w:fldCharType="end"/>
        </w:r>
      </w:hyperlink>
    </w:p>
    <w:p>
      <w:pPr>
        <w:pStyle w:val="TOC2"/>
        <w:tabs>
          <w:tab w:val="right" w:leader="dot" w:pos="8306"/>
        </w:tabs>
      </w:pPr>
      <w:hyperlink w:anchor="_Toc2184" w:history="1">
        <w:r>
          <w:rPr>
            <w:rFonts w:ascii="仿宋" w:eastAsia="仿宋" w:hAnsi="仿宋" w:cs="仿宋" w:hint="eastAsia"/>
            <w:lang w:eastAsia="zh-CN"/>
          </w:rPr>
          <w:t>(二)、食品杀菌设备项目总投资估算</w:t>
        </w:r>
        <w:r>
          <w:tab/>
        </w:r>
        <w:r>
          <w:fldChar w:fldCharType="begin"/>
        </w:r>
        <w:r>
          <w:instrText xml:space="preserve"> PAGEREF _Toc2184 \h </w:instrText>
        </w:r>
        <w:r>
          <w:fldChar w:fldCharType="separate"/>
        </w:r>
        <w:r>
          <w:t>23</w:t>
        </w:r>
        <w:r>
          <w:fldChar w:fldCharType="end"/>
        </w:r>
      </w:hyperlink>
    </w:p>
    <w:p>
      <w:pPr>
        <w:pStyle w:val="TOC2"/>
        <w:tabs>
          <w:tab w:val="right" w:leader="dot" w:pos="8306"/>
        </w:tabs>
      </w:pPr>
      <w:hyperlink w:anchor="_Toc31349" w:history="1">
        <w:r>
          <w:rPr>
            <w:rFonts w:ascii="仿宋" w:eastAsia="仿宋" w:hAnsi="仿宋" w:cs="仿宋" w:hint="eastAsia"/>
            <w:lang w:eastAsia="zh-CN"/>
          </w:rPr>
          <w:t>(三)、资金筹措</w:t>
        </w:r>
        <w:r>
          <w:tab/>
        </w:r>
        <w:r>
          <w:fldChar w:fldCharType="begin"/>
        </w:r>
        <w:r>
          <w:instrText xml:space="preserve"> PAGEREF _Toc31349 \h </w:instrText>
        </w:r>
        <w:r>
          <w:fldChar w:fldCharType="separate"/>
        </w:r>
        <w:r>
          <w:t>25</w:t>
        </w:r>
        <w:r>
          <w:fldChar w:fldCharType="end"/>
        </w:r>
      </w:hyperlink>
    </w:p>
    <w:p>
      <w:pPr>
        <w:pStyle w:val="TOC1"/>
        <w:tabs>
          <w:tab w:val="right" w:leader="dot" w:pos="8306"/>
        </w:tabs>
      </w:pPr>
      <w:hyperlink w:anchor="_Toc22371" w:history="1">
        <w:r>
          <w:rPr>
            <w:rFonts w:ascii="仿宋" w:eastAsia="仿宋" w:hAnsi="仿宋" w:cs="仿宋" w:hint="eastAsia"/>
            <w:lang w:eastAsia="zh-CN"/>
          </w:rPr>
          <w:t>五、经济效益分析</w:t>
        </w:r>
        <w:r>
          <w:tab/>
        </w:r>
        <w:r>
          <w:fldChar w:fldCharType="begin"/>
        </w:r>
        <w:r>
          <w:instrText xml:space="preserve"> PAGEREF _Toc22371 \h </w:instrText>
        </w:r>
        <w:r>
          <w:fldChar w:fldCharType="separate"/>
        </w:r>
        <w:r>
          <w:t>25</w:t>
        </w:r>
        <w:r>
          <w:fldChar w:fldCharType="end"/>
        </w:r>
      </w:hyperlink>
    </w:p>
    <w:p>
      <w:pPr>
        <w:pStyle w:val="TOC2"/>
        <w:tabs>
          <w:tab w:val="right" w:leader="dot" w:pos="8306"/>
        </w:tabs>
      </w:pPr>
      <w:hyperlink w:anchor="_Toc804" w:history="1">
        <w:r>
          <w:rPr>
            <w:rFonts w:ascii="仿宋" w:eastAsia="仿宋" w:hAnsi="仿宋" w:cs="仿宋" w:hint="eastAsia"/>
            <w:lang w:eastAsia="zh-CN"/>
          </w:rPr>
          <w:t>(一)、经济评价综述</w:t>
        </w:r>
        <w:r>
          <w:tab/>
        </w:r>
        <w:r>
          <w:fldChar w:fldCharType="begin"/>
        </w:r>
        <w:r>
          <w:instrText xml:space="preserve"> PAGEREF _Toc804 \h </w:instrText>
        </w:r>
        <w:r>
          <w:fldChar w:fldCharType="separate"/>
        </w:r>
        <w:r>
          <w:t>25</w:t>
        </w:r>
        <w:r>
          <w:fldChar w:fldCharType="end"/>
        </w:r>
      </w:hyperlink>
    </w:p>
    <w:p>
      <w:pPr>
        <w:pStyle w:val="TOC2"/>
        <w:tabs>
          <w:tab w:val="right" w:leader="dot" w:pos="8306"/>
        </w:tabs>
      </w:pPr>
      <w:hyperlink w:anchor="_Toc26673" w:history="1">
        <w:r>
          <w:rPr>
            <w:rFonts w:ascii="仿宋" w:eastAsia="仿宋" w:hAnsi="仿宋" w:cs="仿宋" w:hint="eastAsia"/>
            <w:lang w:eastAsia="zh-CN"/>
          </w:rPr>
          <w:t>(二)、经济评价财务测算</w:t>
        </w:r>
        <w:r>
          <w:tab/>
        </w:r>
        <w:r>
          <w:fldChar w:fldCharType="begin"/>
        </w:r>
        <w:r>
          <w:instrText xml:space="preserve"> PAGEREF _Toc26673 \h </w:instrText>
        </w:r>
        <w:r>
          <w:fldChar w:fldCharType="separate"/>
        </w:r>
        <w:r>
          <w:t>26</w:t>
        </w:r>
        <w:r>
          <w:fldChar w:fldCharType="end"/>
        </w:r>
      </w:hyperlink>
    </w:p>
    <w:p>
      <w:pPr>
        <w:pStyle w:val="TOC2"/>
        <w:tabs>
          <w:tab w:val="right" w:leader="dot" w:pos="8306"/>
        </w:tabs>
      </w:pPr>
      <w:hyperlink w:anchor="_Toc12366" w:history="1">
        <w:r>
          <w:rPr>
            <w:rFonts w:ascii="仿宋" w:eastAsia="仿宋" w:hAnsi="仿宋" w:cs="仿宋" w:hint="eastAsia"/>
            <w:lang w:eastAsia="zh-CN"/>
          </w:rPr>
          <w:t>(三)、食品杀菌设备项目盈利能力分析</w:t>
        </w:r>
        <w:r>
          <w:tab/>
        </w:r>
        <w:r>
          <w:fldChar w:fldCharType="begin"/>
        </w:r>
        <w:r>
          <w:instrText xml:space="preserve"> PAGEREF _Toc12366 \h </w:instrText>
        </w:r>
        <w:r>
          <w:fldChar w:fldCharType="separate"/>
        </w:r>
        <w:r>
          <w:t>28</w:t>
        </w:r>
        <w:r>
          <w:fldChar w:fldCharType="end"/>
        </w:r>
      </w:hyperlink>
    </w:p>
    <w:p>
      <w:pPr>
        <w:pStyle w:val="TOC1"/>
        <w:tabs>
          <w:tab w:val="right" w:leader="dot" w:pos="8306"/>
        </w:tabs>
      </w:pPr>
      <w:hyperlink w:anchor="_Toc8600" w:history="1">
        <w:r>
          <w:rPr>
            <w:rFonts w:ascii="仿宋" w:eastAsia="仿宋" w:hAnsi="仿宋" w:cs="仿宋" w:hint="eastAsia"/>
            <w:lang w:eastAsia="zh-CN"/>
          </w:rPr>
          <w:t>六、节能情况分析</w:t>
        </w:r>
        <w:r>
          <w:tab/>
        </w:r>
        <w:r>
          <w:fldChar w:fldCharType="begin"/>
        </w:r>
        <w:r>
          <w:instrText xml:space="preserve"> PAGEREF _Toc8600 \h </w:instrText>
        </w:r>
        <w:r>
          <w:fldChar w:fldCharType="separate"/>
        </w:r>
        <w:r>
          <w:t>28</w:t>
        </w:r>
        <w:r>
          <w:fldChar w:fldCharType="end"/>
        </w:r>
      </w:hyperlink>
    </w:p>
    <w:p>
      <w:pPr>
        <w:pStyle w:val="TOC2"/>
        <w:tabs>
          <w:tab w:val="right" w:leader="dot" w:pos="8306"/>
        </w:tabs>
      </w:pPr>
      <w:hyperlink w:anchor="_Toc8839" w:history="1">
        <w:r>
          <w:rPr>
            <w:rFonts w:ascii="仿宋" w:eastAsia="仿宋" w:hAnsi="仿宋" w:cs="仿宋" w:hint="eastAsia"/>
            <w:lang w:eastAsia="zh-CN"/>
          </w:rPr>
          <w:t>(一)、节能的重要性</w:t>
        </w:r>
        <w:r>
          <w:tab/>
        </w:r>
        <w:r>
          <w:fldChar w:fldCharType="begin"/>
        </w:r>
        <w:r>
          <w:instrText xml:space="preserve"> PAGEREF _Toc8839 \h </w:instrText>
        </w:r>
        <w:r>
          <w:fldChar w:fldCharType="separate"/>
        </w:r>
        <w:r>
          <w:t>28</w:t>
        </w:r>
        <w:r>
          <w:fldChar w:fldCharType="end"/>
        </w:r>
      </w:hyperlink>
    </w:p>
    <w:p>
      <w:pPr>
        <w:pStyle w:val="TOC2"/>
        <w:tabs>
          <w:tab w:val="right" w:leader="dot" w:pos="8306"/>
        </w:tabs>
      </w:pPr>
      <w:hyperlink w:anchor="_Toc19522" w:history="1">
        <w:r>
          <w:rPr>
            <w:rFonts w:ascii="仿宋" w:eastAsia="仿宋" w:hAnsi="仿宋" w:cs="仿宋" w:hint="eastAsia"/>
            <w:lang w:eastAsia="zh-CN"/>
          </w:rPr>
          <w:t>(二)、节能的法规与标准要求</w:t>
        </w:r>
        <w:r>
          <w:tab/>
        </w:r>
        <w:r>
          <w:fldChar w:fldCharType="begin"/>
        </w:r>
        <w:r>
          <w:instrText xml:space="preserve"> PAGEREF _Toc19522 \h </w:instrText>
        </w:r>
        <w:r>
          <w:fldChar w:fldCharType="separate"/>
        </w:r>
        <w:r>
          <w:t>29</w:t>
        </w:r>
        <w:r>
          <w:fldChar w:fldCharType="end"/>
        </w:r>
      </w:hyperlink>
    </w:p>
    <w:p>
      <w:pPr>
        <w:pStyle w:val="TOC2"/>
        <w:tabs>
          <w:tab w:val="right" w:leader="dot" w:pos="8306"/>
        </w:tabs>
      </w:pPr>
      <w:hyperlink w:anchor="_Toc2223" w:history="1">
        <w:r>
          <w:rPr>
            <w:rFonts w:ascii="仿宋" w:eastAsia="仿宋" w:hAnsi="仿宋" w:cs="仿宋" w:hint="eastAsia"/>
            <w:lang w:eastAsia="zh-CN"/>
          </w:rPr>
          <w:t>(三)、食品杀菌设备项目地能源消耗与供应状况</w:t>
        </w:r>
        <w:r>
          <w:tab/>
        </w:r>
        <w:r>
          <w:fldChar w:fldCharType="begin"/>
        </w:r>
        <w:r>
          <w:instrText xml:space="preserve"> PAGEREF _Toc2223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3" w:history="1">
        <w:r>
          <w:rPr>
            <w:rFonts w:ascii="仿宋" w:eastAsia="仿宋" w:hAnsi="仿宋" w:cs="仿宋" w:hint="eastAsia"/>
            <w:lang w:eastAsia="zh-CN"/>
          </w:rPr>
          <w:t>(四)、能源消耗类型与数量的深入分析</w:t>
        </w:r>
        <w:r>
          <w:tab/>
        </w:r>
        <w:r>
          <w:fldChar w:fldCharType="begin"/>
        </w:r>
        <w:r>
          <w:instrText xml:space="preserve"> PAGEREF _Toc10493 \h </w:instrText>
        </w:r>
        <w:r>
          <w:fldChar w:fldCharType="separate"/>
        </w:r>
        <w:r>
          <w:t>30</w:t>
        </w:r>
        <w:r>
          <w:fldChar w:fldCharType="end"/>
        </w:r>
      </w:hyperlink>
    </w:p>
    <w:p>
      <w:pPr>
        <w:pStyle w:val="TOC2"/>
        <w:tabs>
          <w:tab w:val="right" w:leader="dot" w:pos="8306"/>
        </w:tabs>
      </w:pPr>
      <w:hyperlink w:anchor="_Toc2" w:history="1">
        <w:r>
          <w:rPr>
            <w:rFonts w:ascii="仿宋" w:eastAsia="仿宋" w:hAnsi="仿宋" w:cs="仿宋" w:hint="eastAsia"/>
            <w:lang w:eastAsia="zh-CN"/>
          </w:rPr>
          <w:t>(五)、节能综合评价</w:t>
        </w:r>
        <w:r>
          <w:tab/>
        </w:r>
        <w:r>
          <w:fldChar w:fldCharType="begin"/>
        </w:r>
        <w:r>
          <w:instrText xml:space="preserve"> PAGEREF _Toc2 \h </w:instrText>
        </w:r>
        <w:r>
          <w:fldChar w:fldCharType="separate"/>
        </w:r>
        <w:r>
          <w:t>31</w:t>
        </w:r>
        <w:r>
          <w:fldChar w:fldCharType="end"/>
        </w:r>
      </w:hyperlink>
    </w:p>
    <w:p>
      <w:pPr>
        <w:pStyle w:val="TOC2"/>
        <w:tabs>
          <w:tab w:val="right" w:leader="dot" w:pos="8306"/>
        </w:tabs>
      </w:pPr>
      <w:hyperlink w:anchor="_Toc26908" w:history="1">
        <w:r>
          <w:rPr>
            <w:rFonts w:ascii="仿宋" w:eastAsia="仿宋" w:hAnsi="仿宋" w:cs="仿宋" w:hint="eastAsia"/>
            <w:lang w:eastAsia="zh-CN"/>
          </w:rPr>
          <w:t>(六)、设计节能方案</w:t>
        </w:r>
        <w:r>
          <w:tab/>
        </w:r>
        <w:r>
          <w:fldChar w:fldCharType="begin"/>
        </w:r>
        <w:r>
          <w:instrText xml:space="preserve"> PAGEREF _Toc26908 \h </w:instrText>
        </w:r>
        <w:r>
          <w:fldChar w:fldCharType="separate"/>
        </w:r>
        <w:r>
          <w:t>31</w:t>
        </w:r>
        <w:r>
          <w:fldChar w:fldCharType="end"/>
        </w:r>
      </w:hyperlink>
    </w:p>
    <w:p>
      <w:pPr>
        <w:pStyle w:val="TOC2"/>
        <w:tabs>
          <w:tab w:val="right" w:leader="dot" w:pos="8306"/>
        </w:tabs>
      </w:pPr>
      <w:hyperlink w:anchor="_Toc24959" w:history="1">
        <w:r>
          <w:rPr>
            <w:rFonts w:ascii="仿宋" w:eastAsia="仿宋" w:hAnsi="仿宋" w:cs="仿宋" w:hint="eastAsia"/>
            <w:lang w:eastAsia="zh-CN"/>
          </w:rPr>
          <w:t>(七)、实施节能措施</w:t>
        </w:r>
        <w:r>
          <w:tab/>
        </w:r>
        <w:r>
          <w:fldChar w:fldCharType="begin"/>
        </w:r>
        <w:r>
          <w:instrText xml:space="preserve"> PAGEREF _Toc24959 \h </w:instrText>
        </w:r>
        <w:r>
          <w:fldChar w:fldCharType="separate"/>
        </w:r>
        <w:r>
          <w:t>33</w:t>
        </w:r>
        <w:r>
          <w:fldChar w:fldCharType="end"/>
        </w:r>
      </w:hyperlink>
    </w:p>
    <w:p>
      <w:pPr>
        <w:pStyle w:val="TOC1"/>
        <w:tabs>
          <w:tab w:val="right" w:leader="dot" w:pos="8306"/>
        </w:tabs>
      </w:pPr>
      <w:hyperlink w:anchor="_Toc8879" w:history="1">
        <w:r>
          <w:rPr>
            <w:rFonts w:ascii="仿宋" w:eastAsia="仿宋" w:hAnsi="仿宋" w:cs="仿宋" w:hint="eastAsia"/>
            <w:lang w:eastAsia="zh-CN"/>
          </w:rPr>
          <w:t>七、工艺原则</w:t>
        </w:r>
        <w:r>
          <w:tab/>
        </w:r>
        <w:r>
          <w:fldChar w:fldCharType="begin"/>
        </w:r>
        <w:r>
          <w:instrText xml:space="preserve"> PAGEREF _Toc8879 \h </w:instrText>
        </w:r>
        <w:r>
          <w:fldChar w:fldCharType="separate"/>
        </w:r>
        <w:r>
          <w:t>34</w:t>
        </w:r>
        <w:r>
          <w:fldChar w:fldCharType="end"/>
        </w:r>
      </w:hyperlink>
    </w:p>
    <w:p>
      <w:pPr>
        <w:pStyle w:val="TOC2"/>
        <w:tabs>
          <w:tab w:val="right" w:leader="dot" w:pos="8306"/>
        </w:tabs>
      </w:pPr>
      <w:hyperlink w:anchor="_Toc20421" w:history="1">
        <w:r>
          <w:rPr>
            <w:rFonts w:ascii="仿宋" w:eastAsia="仿宋" w:hAnsi="仿宋" w:cs="仿宋" w:hint="eastAsia"/>
            <w:lang w:eastAsia="zh-CN"/>
          </w:rPr>
          <w:t>(一)、食品杀菌设备项目建设期的原材料及辅助材料供应概述</w:t>
        </w:r>
        <w:r>
          <w:tab/>
        </w:r>
        <w:r>
          <w:fldChar w:fldCharType="begin"/>
        </w:r>
        <w:r>
          <w:instrText xml:space="preserve"> PAGEREF _Toc20421 \h </w:instrText>
        </w:r>
        <w:r>
          <w:fldChar w:fldCharType="separate"/>
        </w:r>
        <w:r>
          <w:t>34</w:t>
        </w:r>
        <w:r>
          <w:fldChar w:fldCharType="end"/>
        </w:r>
      </w:hyperlink>
    </w:p>
    <w:p>
      <w:pPr>
        <w:pStyle w:val="TOC2"/>
        <w:tabs>
          <w:tab w:val="right" w:leader="dot" w:pos="8306"/>
        </w:tabs>
      </w:pPr>
      <w:hyperlink w:anchor="_Toc26494" w:history="1">
        <w:r>
          <w:rPr>
            <w:rFonts w:ascii="仿宋" w:eastAsia="仿宋" w:hAnsi="仿宋" w:cs="仿宋" w:hint="eastAsia"/>
            <w:lang w:eastAsia="zh-CN"/>
          </w:rPr>
          <w:t>(二)、食品杀菌设备项目运营期原辅材料采购及管理</w:t>
        </w:r>
        <w:r>
          <w:tab/>
        </w:r>
        <w:r>
          <w:fldChar w:fldCharType="begin"/>
        </w:r>
        <w:r>
          <w:instrText xml:space="preserve"> PAGEREF _Toc26494 \h </w:instrText>
        </w:r>
        <w:r>
          <w:fldChar w:fldCharType="separate"/>
        </w:r>
        <w:r>
          <w:t>34</w:t>
        </w:r>
        <w:r>
          <w:fldChar w:fldCharType="end"/>
        </w:r>
      </w:hyperlink>
    </w:p>
    <w:p>
      <w:pPr>
        <w:pStyle w:val="TOC2"/>
        <w:tabs>
          <w:tab w:val="right" w:leader="dot" w:pos="8306"/>
        </w:tabs>
      </w:pPr>
      <w:hyperlink w:anchor="_Toc12438" w:history="1">
        <w:r>
          <w:rPr>
            <w:rFonts w:ascii="仿宋" w:eastAsia="仿宋" w:hAnsi="仿宋" w:cs="仿宋" w:hint="eastAsia"/>
            <w:lang w:eastAsia="zh-CN"/>
          </w:rPr>
          <w:t>(三)、技术管理特点</w:t>
        </w:r>
        <w:r>
          <w:tab/>
        </w:r>
        <w:r>
          <w:fldChar w:fldCharType="begin"/>
        </w:r>
        <w:r>
          <w:instrText xml:space="preserve"> PAGEREF _Toc12438 \h </w:instrText>
        </w:r>
        <w:r>
          <w:fldChar w:fldCharType="separate"/>
        </w:r>
        <w:r>
          <w:t>35</w:t>
        </w:r>
        <w:r>
          <w:fldChar w:fldCharType="end"/>
        </w:r>
      </w:hyperlink>
    </w:p>
    <w:p>
      <w:pPr>
        <w:pStyle w:val="TOC2"/>
        <w:tabs>
          <w:tab w:val="right" w:leader="dot" w:pos="8306"/>
        </w:tabs>
      </w:pPr>
      <w:hyperlink w:anchor="_Toc7412" w:history="1">
        <w:r>
          <w:rPr>
            <w:rFonts w:ascii="仿宋" w:eastAsia="仿宋" w:hAnsi="仿宋" w:cs="仿宋" w:hint="eastAsia"/>
            <w:lang w:eastAsia="zh-CN"/>
          </w:rPr>
          <w:t>(四)、食品杀菌设备项目工艺技术设计方案</w:t>
        </w:r>
        <w:r>
          <w:tab/>
        </w:r>
        <w:r>
          <w:fldChar w:fldCharType="begin"/>
        </w:r>
        <w:r>
          <w:instrText xml:space="preserve"> PAGEREF _Toc7412 \h </w:instrText>
        </w:r>
        <w:r>
          <w:fldChar w:fldCharType="separate"/>
        </w:r>
        <w:r>
          <w:t>36</w:t>
        </w:r>
        <w:r>
          <w:fldChar w:fldCharType="end"/>
        </w:r>
      </w:hyperlink>
    </w:p>
    <w:p>
      <w:pPr>
        <w:pStyle w:val="TOC2"/>
        <w:tabs>
          <w:tab w:val="right" w:leader="dot" w:pos="8306"/>
        </w:tabs>
      </w:pPr>
      <w:hyperlink w:anchor="_Toc22424" w:history="1">
        <w:r>
          <w:rPr>
            <w:rFonts w:ascii="仿宋" w:eastAsia="仿宋" w:hAnsi="仿宋" w:cs="仿宋" w:hint="eastAsia"/>
            <w:lang w:eastAsia="zh-CN"/>
          </w:rPr>
          <w:t>(五)、食品杀菌设备项目设备选型及配置方案</w:t>
        </w:r>
        <w:r>
          <w:tab/>
        </w:r>
        <w:r>
          <w:fldChar w:fldCharType="begin"/>
        </w:r>
        <w:r>
          <w:instrText xml:space="preserve"> PAGEREF _Toc22424 \h </w:instrText>
        </w:r>
        <w:r>
          <w:fldChar w:fldCharType="separate"/>
        </w:r>
        <w:r>
          <w:t>38</w:t>
        </w:r>
        <w:r>
          <w:fldChar w:fldCharType="end"/>
        </w:r>
      </w:hyperlink>
    </w:p>
    <w:p>
      <w:pPr>
        <w:pStyle w:val="TOC1"/>
        <w:tabs>
          <w:tab w:val="right" w:leader="dot" w:pos="8306"/>
        </w:tabs>
      </w:pPr>
      <w:hyperlink w:anchor="_Toc25697" w:history="1">
        <w:r>
          <w:rPr>
            <w:rFonts w:ascii="仿宋" w:eastAsia="仿宋" w:hAnsi="仿宋" w:cs="仿宋" w:hint="eastAsia"/>
            <w:lang w:eastAsia="zh-CN"/>
          </w:rPr>
          <w:t>八、生产安全保护</w:t>
        </w:r>
        <w:r>
          <w:tab/>
        </w:r>
        <w:r>
          <w:fldChar w:fldCharType="begin"/>
        </w:r>
        <w:r>
          <w:instrText xml:space="preserve"> PAGEREF _Toc25697 \h </w:instrText>
        </w:r>
        <w:r>
          <w:fldChar w:fldCharType="separate"/>
        </w:r>
        <w:r>
          <w:t>40</w:t>
        </w:r>
        <w:r>
          <w:fldChar w:fldCharType="end"/>
        </w:r>
      </w:hyperlink>
    </w:p>
    <w:p>
      <w:pPr>
        <w:pStyle w:val="TOC2"/>
        <w:tabs>
          <w:tab w:val="right" w:leader="dot" w:pos="8306"/>
        </w:tabs>
      </w:pPr>
      <w:hyperlink w:anchor="_Toc5143" w:history="1">
        <w:r>
          <w:rPr>
            <w:rFonts w:ascii="仿宋" w:eastAsia="仿宋" w:hAnsi="仿宋" w:cs="仿宋" w:hint="eastAsia"/>
            <w:lang w:eastAsia="zh-CN"/>
          </w:rPr>
          <w:t>(一)、生产安全管理制度</w:t>
        </w:r>
        <w:r>
          <w:tab/>
        </w:r>
        <w:r>
          <w:fldChar w:fldCharType="begin"/>
        </w:r>
        <w:r>
          <w:instrText xml:space="preserve"> PAGEREF _Toc5143 \h </w:instrText>
        </w:r>
        <w:r>
          <w:fldChar w:fldCharType="separate"/>
        </w:r>
        <w:r>
          <w:t>40</w:t>
        </w:r>
        <w:r>
          <w:fldChar w:fldCharType="end"/>
        </w:r>
      </w:hyperlink>
    </w:p>
    <w:p>
      <w:pPr>
        <w:pStyle w:val="TOC2"/>
        <w:tabs>
          <w:tab w:val="right" w:leader="dot" w:pos="8306"/>
        </w:tabs>
      </w:pPr>
      <w:hyperlink w:anchor="_Toc7732" w:history="1">
        <w:r>
          <w:rPr>
            <w:rFonts w:ascii="仿宋" w:eastAsia="仿宋" w:hAnsi="仿宋" w:cs="仿宋" w:hint="eastAsia"/>
            <w:lang w:eastAsia="zh-CN"/>
          </w:rPr>
          <w:t>(二)、安全生产责任制</w:t>
        </w:r>
        <w:r>
          <w:tab/>
        </w:r>
        <w:r>
          <w:fldChar w:fldCharType="begin"/>
        </w:r>
        <w:r>
          <w:instrText xml:space="preserve"> PAGEREF _Toc7732 \h </w:instrText>
        </w:r>
        <w:r>
          <w:fldChar w:fldCharType="separate"/>
        </w:r>
        <w:r>
          <w:t>40</w:t>
        </w:r>
        <w:r>
          <w:fldChar w:fldCharType="end"/>
        </w:r>
      </w:hyperlink>
    </w:p>
    <w:p>
      <w:pPr>
        <w:pStyle w:val="TOC2"/>
        <w:tabs>
          <w:tab w:val="right" w:leader="dot" w:pos="8306"/>
        </w:tabs>
      </w:pPr>
      <w:hyperlink w:anchor="_Toc8653" w:history="1">
        <w:r>
          <w:rPr>
            <w:rFonts w:ascii="仿宋" w:eastAsia="仿宋" w:hAnsi="仿宋" w:cs="仿宋" w:hint="eastAsia"/>
            <w:lang w:eastAsia="zh-CN"/>
          </w:rPr>
          <w:t>(三)、安全培训与教育</w:t>
        </w:r>
        <w:r>
          <w:tab/>
        </w:r>
        <w:r>
          <w:fldChar w:fldCharType="begin"/>
        </w:r>
        <w:r>
          <w:instrText xml:space="preserve"> PAGEREF _Toc8653 \h </w:instrText>
        </w:r>
        <w:r>
          <w:fldChar w:fldCharType="separate"/>
        </w:r>
        <w:r>
          <w:t>41</w:t>
        </w:r>
        <w:r>
          <w:fldChar w:fldCharType="end"/>
        </w:r>
      </w:hyperlink>
    </w:p>
    <w:p>
      <w:pPr>
        <w:pStyle w:val="TOC2"/>
        <w:tabs>
          <w:tab w:val="right" w:leader="dot" w:pos="8306"/>
        </w:tabs>
      </w:pPr>
      <w:hyperlink w:anchor="_Toc10272" w:history="1">
        <w:r>
          <w:rPr>
            <w:rFonts w:ascii="仿宋" w:eastAsia="仿宋" w:hAnsi="仿宋" w:cs="仿宋" w:hint="eastAsia"/>
            <w:lang w:eastAsia="zh-CN"/>
          </w:rPr>
          <w:t>(四)、安全检查与隐患排查</w:t>
        </w:r>
        <w:r>
          <w:tab/>
        </w:r>
        <w:r>
          <w:fldChar w:fldCharType="begin"/>
        </w:r>
        <w:r>
          <w:instrText xml:space="preserve"> PAGEREF _Toc10272 \h </w:instrText>
        </w:r>
        <w:r>
          <w:fldChar w:fldCharType="separate"/>
        </w:r>
        <w:r>
          <w:t>41</w:t>
        </w:r>
        <w:r>
          <w:fldChar w:fldCharType="end"/>
        </w:r>
      </w:hyperlink>
    </w:p>
    <w:p>
      <w:pPr>
        <w:pStyle w:val="TOC2"/>
        <w:tabs>
          <w:tab w:val="right" w:leader="dot" w:pos="8306"/>
        </w:tabs>
      </w:pPr>
      <w:hyperlink w:anchor="_Toc15616" w:history="1">
        <w:r>
          <w:rPr>
            <w:rFonts w:ascii="仿宋" w:eastAsia="仿宋" w:hAnsi="仿宋" w:cs="仿宋" w:hint="eastAsia"/>
            <w:lang w:eastAsia="zh-CN"/>
          </w:rPr>
          <w:t>(五)、安全防范措施</w:t>
        </w:r>
        <w:r>
          <w:tab/>
        </w:r>
        <w:r>
          <w:fldChar w:fldCharType="begin"/>
        </w:r>
        <w:r>
          <w:instrText xml:space="preserve"> PAGEREF _Toc15616 \h </w:instrText>
        </w:r>
        <w:r>
          <w:fldChar w:fldCharType="separate"/>
        </w:r>
        <w:r>
          <w:t>41</w:t>
        </w:r>
        <w:r>
          <w:fldChar w:fldCharType="end"/>
        </w:r>
      </w:hyperlink>
    </w:p>
    <w:p>
      <w:pPr>
        <w:pStyle w:val="TOC2"/>
        <w:tabs>
          <w:tab w:val="right" w:leader="dot" w:pos="8306"/>
        </w:tabs>
      </w:pPr>
      <w:hyperlink w:anchor="_Toc13638" w:history="1">
        <w:r>
          <w:rPr>
            <w:rFonts w:ascii="仿宋" w:eastAsia="仿宋" w:hAnsi="仿宋" w:cs="仿宋" w:hint="eastAsia"/>
            <w:lang w:eastAsia="zh-CN"/>
          </w:rPr>
          <w:t>(六)、应急救援与事故处理</w:t>
        </w:r>
        <w:r>
          <w:tab/>
        </w:r>
        <w:r>
          <w:fldChar w:fldCharType="begin"/>
        </w:r>
        <w:r>
          <w:instrText xml:space="preserve"> PAGEREF _Toc13638 \h </w:instrText>
        </w:r>
        <w:r>
          <w:fldChar w:fldCharType="separate"/>
        </w:r>
        <w:r>
          <w:t>41</w:t>
        </w:r>
        <w:r>
          <w:fldChar w:fldCharType="end"/>
        </w:r>
      </w:hyperlink>
    </w:p>
    <w:p>
      <w:pPr>
        <w:pStyle w:val="TOC2"/>
        <w:tabs>
          <w:tab w:val="right" w:leader="dot" w:pos="8306"/>
        </w:tabs>
      </w:pPr>
      <w:hyperlink w:anchor="_Toc23667" w:history="1">
        <w:r>
          <w:rPr>
            <w:rFonts w:ascii="仿宋" w:eastAsia="仿宋" w:hAnsi="仿宋" w:cs="仿宋" w:hint="eastAsia"/>
            <w:lang w:eastAsia="zh-CN"/>
          </w:rPr>
          <w:t>(七)、职业健康与安全管理体系</w:t>
        </w:r>
        <w:r>
          <w:tab/>
        </w:r>
        <w:r>
          <w:fldChar w:fldCharType="begin"/>
        </w:r>
        <w:r>
          <w:instrText xml:space="preserve"> PAGEREF _Toc23667 \h </w:instrText>
        </w:r>
        <w:r>
          <w:fldChar w:fldCharType="separate"/>
        </w:r>
        <w:r>
          <w:t>42</w:t>
        </w:r>
        <w:r>
          <w:fldChar w:fldCharType="end"/>
        </w:r>
      </w:hyperlink>
    </w:p>
    <w:p>
      <w:pPr>
        <w:pStyle w:val="TOC2"/>
        <w:tabs>
          <w:tab w:val="right" w:leader="dot" w:pos="8306"/>
        </w:tabs>
      </w:pPr>
      <w:hyperlink w:anchor="_Toc22748" w:history="1">
        <w:r>
          <w:rPr>
            <w:rFonts w:ascii="仿宋" w:eastAsia="仿宋" w:hAnsi="仿宋" w:cs="仿宋" w:hint="eastAsia"/>
            <w:lang w:eastAsia="zh-CN"/>
          </w:rPr>
          <w:t>(八)、劳动保护用品与设备</w:t>
        </w:r>
        <w:r>
          <w:tab/>
        </w:r>
        <w:r>
          <w:fldChar w:fldCharType="begin"/>
        </w:r>
        <w:r>
          <w:instrText xml:space="preserve"> PAGEREF _Toc22748 \h </w:instrText>
        </w:r>
        <w:r>
          <w:fldChar w:fldCharType="separate"/>
        </w:r>
        <w:r>
          <w:t>42</w:t>
        </w:r>
        <w:r>
          <w:fldChar w:fldCharType="end"/>
        </w:r>
      </w:hyperlink>
    </w:p>
    <w:p>
      <w:pPr>
        <w:pStyle w:val="TOC2"/>
        <w:tabs>
          <w:tab w:val="right" w:leader="dot" w:pos="8306"/>
        </w:tabs>
      </w:pPr>
      <w:hyperlink w:anchor="_Toc26623" w:history="1">
        <w:r>
          <w:rPr>
            <w:rFonts w:ascii="仿宋" w:eastAsia="仿宋" w:hAnsi="仿宋" w:cs="仿宋" w:hint="eastAsia"/>
            <w:lang w:eastAsia="zh-CN"/>
          </w:rPr>
          <w:t>(九)、危险源管理与控制</w:t>
        </w:r>
        <w:r>
          <w:tab/>
        </w:r>
        <w:r>
          <w:fldChar w:fldCharType="begin"/>
        </w:r>
        <w:r>
          <w:instrText xml:space="preserve"> PAGEREF _Toc26623 \h </w:instrText>
        </w:r>
        <w:r>
          <w:fldChar w:fldCharType="separate"/>
        </w:r>
        <w:r>
          <w:t>42</w:t>
        </w:r>
        <w:r>
          <w:fldChar w:fldCharType="end"/>
        </w:r>
      </w:hyperlink>
    </w:p>
    <w:p>
      <w:pPr>
        <w:pStyle w:val="TOC2"/>
        <w:tabs>
          <w:tab w:val="right" w:leader="dot" w:pos="8306"/>
        </w:tabs>
      </w:pPr>
      <w:hyperlink w:anchor="_Toc24302" w:history="1">
        <w:r>
          <w:rPr>
            <w:rFonts w:ascii="仿宋" w:eastAsia="仿宋" w:hAnsi="仿宋" w:cs="仿宋" w:hint="eastAsia"/>
            <w:lang w:eastAsia="zh-CN"/>
          </w:rPr>
          <w:t>(十)、安全生产标准化建设</w:t>
        </w:r>
        <w:r>
          <w:tab/>
        </w:r>
        <w:r>
          <w:fldChar w:fldCharType="begin"/>
        </w:r>
        <w:r>
          <w:instrText xml:space="preserve"> PAGEREF _Toc24302 \h </w:instrText>
        </w:r>
        <w:r>
          <w:fldChar w:fldCharType="separate"/>
        </w:r>
        <w:r>
          <w:t>42</w:t>
        </w:r>
        <w:r>
          <w:fldChar w:fldCharType="end"/>
        </w:r>
      </w:hyperlink>
    </w:p>
    <w:p>
      <w:pPr>
        <w:pStyle w:val="TOC1"/>
        <w:tabs>
          <w:tab w:val="right" w:leader="dot" w:pos="8306"/>
        </w:tabs>
      </w:pPr>
      <w:hyperlink w:anchor="_Toc14541" w:history="1">
        <w:r>
          <w:rPr>
            <w:rFonts w:ascii="仿宋" w:eastAsia="仿宋" w:hAnsi="仿宋" w:cs="仿宋" w:hint="eastAsia"/>
            <w:lang w:eastAsia="zh-CN"/>
          </w:rPr>
          <w:t>九、食品杀菌设备项目优势</w:t>
        </w:r>
        <w:r>
          <w:tab/>
        </w:r>
        <w:r>
          <w:fldChar w:fldCharType="begin"/>
        </w:r>
        <w:r>
          <w:instrText xml:space="preserve"> PAGEREF _Toc14541 \h </w:instrText>
        </w:r>
        <w:r>
          <w:fldChar w:fldCharType="separate"/>
        </w:r>
        <w:r>
          <w:t>43</w:t>
        </w:r>
        <w:r>
          <w:fldChar w:fldCharType="end"/>
        </w:r>
      </w:hyperlink>
    </w:p>
    <w:p>
      <w:pPr>
        <w:pStyle w:val="TOC2"/>
        <w:tabs>
          <w:tab w:val="right" w:leader="dot" w:pos="8306"/>
        </w:tabs>
      </w:pPr>
      <w:hyperlink w:anchor="_Toc11295" w:history="1">
        <w:r>
          <w:rPr>
            <w:rFonts w:ascii="仿宋" w:eastAsia="仿宋" w:hAnsi="仿宋" w:cs="仿宋" w:hint="eastAsia"/>
            <w:lang w:eastAsia="zh-CN"/>
          </w:rPr>
          <w:t>(一)、地理位置优势</w:t>
        </w:r>
        <w:r>
          <w:tab/>
        </w:r>
        <w:r>
          <w:fldChar w:fldCharType="begin"/>
        </w:r>
        <w:r>
          <w:instrText xml:space="preserve"> PAGEREF _Toc11295 \h </w:instrText>
        </w:r>
        <w:r>
          <w:fldChar w:fldCharType="separate"/>
        </w:r>
        <w:r>
          <w:t>43</w:t>
        </w:r>
        <w:r>
          <w:fldChar w:fldCharType="end"/>
        </w:r>
      </w:hyperlink>
    </w:p>
    <w:p>
      <w:pPr>
        <w:pStyle w:val="TOC2"/>
        <w:tabs>
          <w:tab w:val="right" w:leader="dot" w:pos="8306"/>
        </w:tabs>
      </w:pPr>
      <w:hyperlink w:anchor="_Toc22664" w:history="1">
        <w:r>
          <w:rPr>
            <w:rFonts w:ascii="仿宋" w:eastAsia="仿宋" w:hAnsi="仿宋" w:cs="仿宋" w:hint="eastAsia"/>
            <w:lang w:eastAsia="zh-CN"/>
          </w:rPr>
          <w:t>(二)、人才资源</w:t>
        </w:r>
        <w:r>
          <w:tab/>
        </w:r>
        <w:r>
          <w:fldChar w:fldCharType="begin"/>
        </w:r>
        <w:r>
          <w:instrText xml:space="preserve"> PAGEREF _Toc22664 \h </w:instrText>
        </w:r>
        <w:r>
          <w:fldChar w:fldCharType="separate"/>
        </w:r>
        <w:r>
          <w:t>44</w:t>
        </w:r>
        <w:r>
          <w:fldChar w:fldCharType="end"/>
        </w:r>
      </w:hyperlink>
    </w:p>
    <w:p>
      <w:pPr>
        <w:pStyle w:val="TOC2"/>
        <w:tabs>
          <w:tab w:val="right" w:leader="dot" w:pos="8306"/>
        </w:tabs>
      </w:pPr>
      <w:hyperlink w:anchor="_Toc25763" w:history="1">
        <w:r>
          <w:rPr>
            <w:rFonts w:ascii="仿宋" w:eastAsia="仿宋" w:hAnsi="仿宋" w:cs="仿宋" w:hint="eastAsia"/>
            <w:lang w:eastAsia="zh-CN"/>
          </w:rPr>
          <w:t>(三)、创新与研发能力</w:t>
        </w:r>
        <w:r>
          <w:tab/>
        </w:r>
        <w:r>
          <w:fldChar w:fldCharType="begin"/>
        </w:r>
        <w:r>
          <w:instrText xml:space="preserve"> PAGEREF _Toc25763 \h </w:instrText>
        </w:r>
        <w:r>
          <w:fldChar w:fldCharType="separate"/>
        </w:r>
        <w:r>
          <w:t>46</w:t>
        </w:r>
        <w:r>
          <w:fldChar w:fldCharType="end"/>
        </w:r>
      </w:hyperlink>
    </w:p>
    <w:p>
      <w:pPr>
        <w:pStyle w:val="TOC2"/>
        <w:tabs>
          <w:tab w:val="right" w:leader="dot" w:pos="8306"/>
        </w:tabs>
      </w:pPr>
      <w:hyperlink w:anchor="_Toc24323" w:history="1">
        <w:r>
          <w:rPr>
            <w:rFonts w:ascii="仿宋" w:eastAsia="仿宋" w:hAnsi="仿宋" w:cs="仿宋" w:hint="eastAsia"/>
            <w:lang w:eastAsia="zh-CN"/>
          </w:rPr>
          <w:t>(四)、生产成本与效率</w:t>
        </w:r>
        <w:r>
          <w:tab/>
        </w:r>
        <w:r>
          <w:fldChar w:fldCharType="begin"/>
        </w:r>
        <w:r>
          <w:instrText xml:space="preserve"> PAGEREF _Toc24323 \h </w:instrText>
        </w:r>
        <w:r>
          <w:fldChar w:fldCharType="separate"/>
        </w:r>
        <w:r>
          <w:t>48</w:t>
        </w:r>
        <w:r>
          <w:fldChar w:fldCharType="end"/>
        </w:r>
      </w:hyperlink>
    </w:p>
    <w:p>
      <w:pPr>
        <w:pStyle w:val="TOC1"/>
        <w:tabs>
          <w:tab w:val="right" w:leader="dot" w:pos="8306"/>
        </w:tabs>
      </w:pPr>
      <w:hyperlink w:anchor="_Toc23487" w:history="1">
        <w:r>
          <w:rPr>
            <w:rFonts w:ascii="仿宋" w:eastAsia="仿宋" w:hAnsi="仿宋" w:cs="仿宋" w:hint="eastAsia"/>
            <w:lang w:eastAsia="zh-CN"/>
          </w:rPr>
          <w:t>十、质量管理体系</w:t>
        </w:r>
        <w:r>
          <w:tab/>
        </w:r>
        <w:r>
          <w:fldChar w:fldCharType="begin"/>
        </w:r>
        <w:r>
          <w:instrText xml:space="preserve"> PAGEREF _Toc23487 \h </w:instrText>
        </w:r>
        <w:r>
          <w:fldChar w:fldCharType="separate"/>
        </w:r>
        <w:r>
          <w:t>50</w:t>
        </w:r>
        <w:r>
          <w:fldChar w:fldCharType="end"/>
        </w:r>
      </w:hyperlink>
    </w:p>
    <w:p>
      <w:pPr>
        <w:pStyle w:val="TOC2"/>
        <w:tabs>
          <w:tab w:val="right" w:leader="dot" w:pos="8306"/>
        </w:tabs>
      </w:pPr>
      <w:hyperlink w:anchor="_Toc2596" w:history="1">
        <w:r>
          <w:rPr>
            <w:rFonts w:ascii="仿宋" w:eastAsia="仿宋" w:hAnsi="仿宋" w:cs="仿宋" w:hint="eastAsia"/>
            <w:lang w:eastAsia="zh-CN"/>
          </w:rPr>
          <w:t>(一)、质量管理体系概述</w:t>
        </w:r>
        <w:r>
          <w:tab/>
        </w:r>
        <w:r>
          <w:fldChar w:fldCharType="begin"/>
        </w:r>
        <w:r>
          <w:instrText xml:space="preserve"> PAGEREF _Toc2596 \h </w:instrText>
        </w:r>
        <w:r>
          <w:fldChar w:fldCharType="separate"/>
        </w:r>
        <w:r>
          <w:t>50</w:t>
        </w:r>
        <w:r>
          <w:fldChar w:fldCharType="end"/>
        </w:r>
      </w:hyperlink>
    </w:p>
    <w:p>
      <w:pPr>
        <w:pStyle w:val="TOC2"/>
        <w:tabs>
          <w:tab w:val="right" w:leader="dot" w:pos="8306"/>
        </w:tabs>
      </w:pPr>
      <w:hyperlink w:anchor="_Toc6293" w:history="1">
        <w:r>
          <w:rPr>
            <w:rFonts w:ascii="仿宋" w:eastAsia="仿宋" w:hAnsi="仿宋" w:cs="仿宋" w:hint="eastAsia"/>
            <w:lang w:eastAsia="zh-CN"/>
          </w:rPr>
          <w:t>(二)、质量方针与目标</w:t>
        </w:r>
        <w:r>
          <w:tab/>
        </w:r>
        <w:r>
          <w:fldChar w:fldCharType="begin"/>
        </w:r>
        <w:r>
          <w:instrText xml:space="preserve"> PAGEREF _Toc6293 \h </w:instrText>
        </w:r>
        <w:r>
          <w:fldChar w:fldCharType="separate"/>
        </w:r>
        <w:r>
          <w:t>52</w:t>
        </w:r>
        <w:r>
          <w:fldChar w:fldCharType="end"/>
        </w:r>
      </w:hyperlink>
    </w:p>
    <w:p>
      <w:pPr>
        <w:pStyle w:val="TOC2"/>
        <w:tabs>
          <w:tab w:val="right" w:leader="dot" w:pos="8306"/>
        </w:tabs>
      </w:pPr>
      <w:hyperlink w:anchor="_Toc18966" w:history="1">
        <w:r>
          <w:rPr>
            <w:rFonts w:ascii="仿宋" w:eastAsia="仿宋" w:hAnsi="仿宋" w:cs="仿宋" w:hint="eastAsia"/>
            <w:lang w:eastAsia="zh-CN"/>
          </w:rPr>
          <w:t>(三)、质量管理责任</w:t>
        </w:r>
        <w:r>
          <w:tab/>
        </w:r>
        <w:r>
          <w:fldChar w:fldCharType="begin"/>
        </w:r>
        <w:r>
          <w:instrText xml:space="preserve"> PAGEREF _Toc18966 \h </w:instrText>
        </w:r>
        <w:r>
          <w:fldChar w:fldCharType="separate"/>
        </w:r>
        <w:r>
          <w:t>54</w:t>
        </w:r>
        <w:r>
          <w:fldChar w:fldCharType="end"/>
        </w:r>
      </w:hyperlink>
    </w:p>
    <w:p>
      <w:pPr>
        <w:pStyle w:val="TOC2"/>
        <w:tabs>
          <w:tab w:val="right" w:leader="dot" w:pos="8306"/>
        </w:tabs>
      </w:pPr>
      <w:hyperlink w:anchor="_Toc25094" w:history="1">
        <w:r>
          <w:rPr>
            <w:rFonts w:ascii="仿宋" w:eastAsia="仿宋" w:hAnsi="仿宋" w:cs="仿宋" w:hint="eastAsia"/>
            <w:lang w:eastAsia="zh-CN"/>
          </w:rPr>
          <w:t>(四)、质量管理程序</w:t>
        </w:r>
        <w:r>
          <w:tab/>
        </w:r>
        <w:r>
          <w:fldChar w:fldCharType="begin"/>
        </w:r>
        <w:r>
          <w:instrText xml:space="preserve"> PAGEREF _Toc25094 \h </w:instrText>
        </w:r>
        <w:r>
          <w:fldChar w:fldCharType="separate"/>
        </w:r>
        <w:r>
          <w:t>55</w:t>
        </w:r>
        <w:r>
          <w:fldChar w:fldCharType="end"/>
        </w:r>
      </w:hyperlink>
    </w:p>
    <w:p>
      <w:pPr>
        <w:pStyle w:val="TOC2"/>
        <w:tabs>
          <w:tab w:val="right" w:leader="dot" w:pos="8306"/>
        </w:tabs>
      </w:pPr>
      <w:hyperlink w:anchor="_Toc3084" w:history="1">
        <w:r>
          <w:rPr>
            <w:rFonts w:ascii="仿宋" w:eastAsia="仿宋" w:hAnsi="仿宋" w:cs="仿宋" w:hint="eastAsia"/>
            <w:lang w:eastAsia="zh-CN"/>
          </w:rPr>
          <w:t>(五)、质量监控与改进</w:t>
        </w:r>
        <w:r>
          <w:tab/>
        </w:r>
        <w:r>
          <w:fldChar w:fldCharType="begin"/>
        </w:r>
        <w:r>
          <w:instrText xml:space="preserve"> PAGEREF _Toc3084 \h </w:instrText>
        </w:r>
        <w:r>
          <w:fldChar w:fldCharType="separate"/>
        </w:r>
        <w:r>
          <w:t>56</w:t>
        </w:r>
        <w:r>
          <w:fldChar w:fldCharType="end"/>
        </w:r>
      </w:hyperlink>
    </w:p>
    <w:p>
      <w:pPr>
        <w:pStyle w:val="TOC1"/>
        <w:tabs>
          <w:tab w:val="right" w:leader="dot" w:pos="8306"/>
        </w:tabs>
      </w:pPr>
      <w:hyperlink w:anchor="_Toc4846" w:history="1">
        <w:r>
          <w:rPr>
            <w:rFonts w:ascii="仿宋" w:eastAsia="仿宋" w:hAnsi="仿宋" w:cs="仿宋" w:hint="eastAsia"/>
            <w:lang w:eastAsia="zh-CN"/>
          </w:rPr>
          <w:t>十一、食品杀菌设备项目可行性研究</w:t>
        </w:r>
        <w:r>
          <w:tab/>
        </w:r>
        <w:r>
          <w:fldChar w:fldCharType="begin"/>
        </w:r>
        <w:r>
          <w:instrText xml:space="preserve"> PAGEREF _Toc4846 \h </w:instrText>
        </w:r>
        <w:r>
          <w:fldChar w:fldCharType="separate"/>
        </w:r>
        <w:r>
          <w:t>58</w:t>
        </w:r>
        <w:r>
          <w:fldChar w:fldCharType="end"/>
        </w:r>
      </w:hyperlink>
    </w:p>
    <w:p>
      <w:pPr>
        <w:pStyle w:val="TOC2"/>
        <w:tabs>
          <w:tab w:val="right" w:leader="dot" w:pos="8306"/>
        </w:tabs>
      </w:pPr>
      <w:hyperlink w:anchor="_Toc8217" w:history="1">
        <w:r>
          <w:rPr>
            <w:rFonts w:ascii="仿宋" w:eastAsia="仿宋" w:hAnsi="仿宋" w:cs="仿宋" w:hint="eastAsia"/>
            <w:lang w:eastAsia="zh-CN"/>
          </w:rPr>
          <w:t>(一)、市场可行性</w:t>
        </w:r>
        <w:r>
          <w:tab/>
        </w:r>
        <w:r>
          <w:fldChar w:fldCharType="begin"/>
        </w:r>
        <w:r>
          <w:instrText xml:space="preserve"> PAGEREF _Toc8217 \h </w:instrText>
        </w:r>
        <w:r>
          <w:fldChar w:fldCharType="separate"/>
        </w:r>
        <w:r>
          <w:t>58</w:t>
        </w:r>
        <w:r>
          <w:fldChar w:fldCharType="end"/>
        </w:r>
      </w:hyperlink>
    </w:p>
    <w:p>
      <w:pPr>
        <w:pStyle w:val="TOC2"/>
        <w:tabs>
          <w:tab w:val="right" w:leader="dot" w:pos="8306"/>
        </w:tabs>
      </w:pPr>
      <w:hyperlink w:anchor="_Toc16655" w:history="1">
        <w:r>
          <w:rPr>
            <w:rFonts w:ascii="仿宋" w:eastAsia="仿宋" w:hAnsi="仿宋" w:cs="仿宋" w:hint="eastAsia"/>
            <w:lang w:eastAsia="zh-CN"/>
          </w:rPr>
          <w:t>(二)、技术可行性</w:t>
        </w:r>
        <w:r>
          <w:tab/>
        </w:r>
        <w:r>
          <w:fldChar w:fldCharType="begin"/>
        </w:r>
        <w:r>
          <w:instrText xml:space="preserve"> PAGEREF _Toc16655 \h </w:instrText>
        </w:r>
        <w:r>
          <w:fldChar w:fldCharType="separate"/>
        </w:r>
        <w:r>
          <w:t>60</w:t>
        </w:r>
        <w:r>
          <w:fldChar w:fldCharType="end"/>
        </w:r>
      </w:hyperlink>
    </w:p>
    <w:p>
      <w:pPr>
        <w:pStyle w:val="TOC2"/>
        <w:tabs>
          <w:tab w:val="right" w:leader="dot" w:pos="8306"/>
        </w:tabs>
      </w:pPr>
      <w:hyperlink w:anchor="_Toc15094" w:history="1">
        <w:r>
          <w:rPr>
            <w:rFonts w:ascii="仿宋" w:eastAsia="仿宋" w:hAnsi="仿宋" w:cs="仿宋" w:hint="eastAsia"/>
            <w:lang w:eastAsia="zh-CN"/>
          </w:rPr>
          <w:t>(三)、财务可行性</w:t>
        </w:r>
        <w:r>
          <w:tab/>
        </w:r>
        <w:r>
          <w:fldChar w:fldCharType="begin"/>
        </w:r>
        <w:r>
          <w:instrText xml:space="preserve"> PAGEREF _Toc15094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食品杀菌设备项目，以吸引潜在投资者的兴趣。项目食品杀菌设备是一项创新性的项目，通过引入先进技术和优质资源，致力于实现某一特定领域的发展和突破。本文档将全面展示项目食品杀菌设备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28057"/>
      <w:r>
        <w:rPr>
          <w:rFonts w:ascii="仿宋" w:eastAsia="仿宋" w:hAnsi="仿宋" w:cs="仿宋" w:hint="eastAsia"/>
          <w:sz w:val="28"/>
          <w:lang w:eastAsia="zh-CN"/>
        </w:rPr>
        <w:t>一、食品杀菌设备项目概论</w:t>
      </w:r>
      <w:bookmarkEnd w:id="2"/>
    </w:p>
    <w:p>
      <w:pPr>
        <w:pStyle w:val="Heading2"/>
        <w:rPr>
          <w:rFonts w:ascii="仿宋" w:eastAsia="仿宋" w:hAnsi="仿宋" w:cs="仿宋" w:hint="eastAsia"/>
          <w:lang w:eastAsia="zh-CN"/>
        </w:rPr>
      </w:pPr>
      <w:bookmarkStart w:id="3" w:name="_Toc4648"/>
      <w:r>
        <w:rPr>
          <w:rFonts w:ascii="仿宋" w:eastAsia="仿宋" w:hAnsi="仿宋" w:cs="仿宋" w:hint="eastAsia"/>
          <w:lang w:eastAsia="zh-CN"/>
        </w:rPr>
        <w:t>(一)、食品杀菌设备项目名称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XXX食品杀菌设备项目</w:t>
      </w:r>
    </w:p>
    <w:p>
      <w:pPr>
        <w:pStyle w:val="Heading2"/>
        <w:ind w:firstLine="560" w:firstLineChars="200"/>
        <w:rPr>
          <w:rFonts w:ascii="仿宋" w:eastAsia="仿宋" w:hAnsi="仿宋" w:cs="仿宋" w:hint="eastAsia"/>
          <w:sz w:val="28"/>
          <w:lang w:eastAsia="zh-CN"/>
        </w:rPr>
      </w:pPr>
      <w:bookmarkStart w:id="4" w:name="_Toc13370"/>
      <w:r>
        <w:rPr>
          <w:rFonts w:ascii="仿宋" w:eastAsia="仿宋" w:hAnsi="仿宋" w:cs="仿宋" w:hint="eastAsia"/>
          <w:sz w:val="28"/>
          <w:lang w:eastAsia="zh-CN"/>
        </w:rPr>
        <w:t>(二)、食品杀菌设备项目选址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某某XXX区</w:t>
      </w:r>
    </w:p>
    <w:p>
      <w:pPr>
        <w:pStyle w:val="Heading2"/>
        <w:ind w:firstLine="560" w:firstLineChars="200"/>
        <w:rPr>
          <w:rFonts w:ascii="仿宋" w:eastAsia="仿宋" w:hAnsi="仿宋" w:cs="仿宋" w:hint="eastAsia"/>
          <w:sz w:val="28"/>
          <w:lang w:eastAsia="zh-CN"/>
        </w:rPr>
      </w:pPr>
      <w:bookmarkStart w:id="5" w:name="_Toc5875"/>
      <w:r>
        <w:rPr>
          <w:rFonts w:ascii="仿宋" w:eastAsia="仿宋" w:hAnsi="仿宋" w:cs="仿宋" w:hint="eastAsia"/>
          <w:sz w:val="28"/>
          <w:lang w:eastAsia="zh-CN"/>
        </w:rPr>
        <w:t>(三)、食品杀菌设备项目用地规模</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食品杀菌设备项目总用地面积xxxx平方米(折合约xxx亩)</w:t>
      </w:r>
    </w:p>
    <w:p>
      <w:pPr>
        <w:pStyle w:val="Heading2"/>
        <w:ind w:firstLine="560" w:firstLineChars="200"/>
        <w:rPr>
          <w:rFonts w:ascii="仿宋" w:eastAsia="仿宋" w:hAnsi="仿宋" w:cs="仿宋" w:hint="eastAsia"/>
          <w:sz w:val="28"/>
          <w:lang w:eastAsia="zh-CN"/>
        </w:rPr>
      </w:pPr>
      <w:bookmarkStart w:id="6" w:name="_Toc27497"/>
      <w:r>
        <w:rPr>
          <w:rFonts w:ascii="仿宋" w:eastAsia="仿宋" w:hAnsi="仿宋" w:cs="仿宋" w:hint="eastAsia"/>
          <w:sz w:val="28"/>
          <w:lang w:eastAsia="zh-CN"/>
        </w:rPr>
        <w:t>(四)、食品杀菌设备项目用地控制指标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一、食品杀菌设备项目背景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XXX食品杀菌设备项目的用地控制指标之前，首先需要了解食品杀菌设备项目的背景和目标。XXX食品杀菌设备项目的背景包括食品杀菌设备项目的名称、地理位置、食品杀菌设备项目类型、规模等重要信息。同时，明确食品杀菌设备项目的发展目标、规划方向以及所要解决的问题也是必要的。这些背景信息将有助于制定合适的用地控制指标，确保食品杀菌设备项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二、用地控制原则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XXX食品杀菌设备项目的用地控制指标应基于一系列原则，以确保食品杀菌设备项目的可持续性和综合发展。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可持续性原则：确保用地利用符合环境可持续性原则，最大程度地减少对自然资源的消耗和环境的影响。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经济合理性原则：用地规划应以经济效益为导向，确保用地的最佳利用，同时考虑市场需求和财政可行性。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社会公平原则：用地规划应关注社会公平，确保食品杀菌设备项目的受益者广泛分布，同时避免不合理的社会不平等。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文化保护原则：保护文化遗产和历史建筑，确保用地规划尊重当地文化和传统。</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生态保护原则：确保生态系统的完整性和生物多样性，最小化对野生动植物栖息地的干扰。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三、用地分类和规划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在XXX食品杀菌设备项目的用地控制指标中，需要明确不同用地类型的规划和控制要求。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住宅用地：规划住宅区的用地控制指标应包括建筑密度、建筑高度、绿化率、停车位规划等。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商业用地：商业区的用地控制指标应包括商业建筑类型、商业用地面积比例、商业服务设施等。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工业用地：工业区的用地控制指标应包括工业建筑类型、生产设施要求、环境保护要求等。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农业用地：农业用地的用地控制指标应包括农田保护、农业种植类型、农田灌溉要求等。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公共设施用地：公共设施用地的用地控制指标应包括教育、医疗、文化、娱乐等公共设施的规划要求。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四、用地指标具体要求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具体的用地控制指标应包括各个用地类型的详细规划要求，例如：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建筑密度和建筑高度：规定每个用地类型的最大建筑密度和最大建筑高度，以确保城市风貌和空间利用的合理性。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绿化率：规定每个用地类型的绿化率要求，以增加城市的生态环境和美观度。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停车位规划：规定每个用地类型的停车位数量和规划要求，以满足交通需求。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环保要求：对于工业用地，应包括环保设施的规划要求，以确保环境可持续性。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基础设施要求：明确食品杀菌设备项目所需的基础设施，如道路、供水、排水、电力等，以确保食品杀菌设备项目正常运行。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六、监测与管理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最后，XXX食品杀菌设备项目的用地控制指标章节应包括监测和管理措施。这些措施将有助于确保用地控制指标的有效执行和食品杀菌设备项目的可持续发展。包括但不限于：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监测与审批：建立用地规划的监测和审批机制，确保食品杀菌设备项目开发符合规划要求。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法规和政策：遵循国家和地方的法规和政策，确保用地控制指标的合法性。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定期评估：定期评估食品杀菌设备项目的用地控制指标，根据实际情况进行调整和改进。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公众参与：鼓励公众参与用地规划和控制，确保各方利益得到平衡。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在该食品杀菌设备项目规划中，建筑系数设定为XXX%，这意味着在规划建设区域内，建筑物的总占地面积与土地面积的比例为XXX%，表明在保留一定的绿地空间的同时，充分利用土地资源来开展建设。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建筑容积率为XXX，这表示在规划建设区域内，建筑物的总建筑面积与用地面积的比例为XXX。较高的建筑容积率可以使土地更加有效地利用，但也需要合理控制，以确保城市发展的可持续性和舒适性。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此外，建设区域的绿化覆盖率为XXX%，这意味着一定比例的土地将用于绿化和园林景观，以改善城市环境，提供休闲空间，并有助于生态平衡。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强度达到XXX万元/亩，这表示每亩土地的固定资产投资额为XXX万元，这是食品杀菌设备项目开发和建设所需的资金投入。这个数字是食品杀菌设备项目经济计划的一个重要指标，可以影响食品杀菌设备项目的可行性和预期的收益。</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751"/>
      <w:r>
        <w:rPr>
          <w:rFonts w:ascii="仿宋" w:eastAsia="仿宋" w:hAnsi="仿宋" w:cs="仿宋" w:hint="eastAsia"/>
          <w:sz w:val="28"/>
          <w:lang w:eastAsia="zh-CN"/>
        </w:rPr>
        <w:t>(五)、土建工程指标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该食品杀菌设备项目的净用地面积为XXXX平方米，表示食品杀菌设备项目实际用于建设的土地面积。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建筑物的基底占地面积为XXXX平方米，这是指建筑物在地面上所覆盖的面积，通常是建筑物的地面平面积。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总建筑面积为XXXX平方米，包括了食品杀菌设备项目内所有建筑物的总建筑面积。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其中，规划建设主体工程的建筑面积为XXXX平方米，这是食品杀菌设备项目中主要建设工程的总建筑面积。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食品杀菌设备项目规划绿化面积为XXXX平方米，表示食品杀菌设备项目规划中专门用于绿化和景观美化的土地面积，有助于提高食品杀菌设备项目的生态环境和美观度。</w:t>
      </w:r>
    </w:p>
    <w:p>
      <w:pPr>
        <w:pStyle w:val="Heading2"/>
        <w:ind w:firstLine="560" w:firstLineChars="200"/>
        <w:rPr>
          <w:rFonts w:ascii="仿宋" w:eastAsia="仿宋" w:hAnsi="仿宋" w:cs="仿宋" w:hint="eastAsia"/>
          <w:sz w:val="28"/>
          <w:lang w:eastAsia="zh-CN"/>
        </w:rPr>
      </w:pPr>
      <w:bookmarkStart w:id="8" w:name="_Toc9781"/>
      <w:r>
        <w:rPr>
          <w:rFonts w:ascii="仿宋" w:eastAsia="仿宋" w:hAnsi="仿宋" w:cs="仿宋" w:hint="eastAsia"/>
          <w:sz w:val="28"/>
          <w:lang w:eastAsia="zh-CN"/>
        </w:rPr>
        <w:t>(六)、设备选型方案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食品杀菌设备项目计划购置设备共计XXX台（或套），并计划投入设备购置费XXX万元，以确保食品杀菌设备项目的正常运营和生产。这些设备将在食品杀菌设备项目中发挥关键作用，提高生产效率和产品质量。</w:t>
      </w:r>
    </w:p>
    <w:p>
      <w:pPr>
        <w:pStyle w:val="Heading2"/>
        <w:ind w:firstLine="560" w:firstLineChars="200"/>
        <w:rPr>
          <w:rFonts w:ascii="仿宋" w:eastAsia="仿宋" w:hAnsi="仿宋" w:cs="仿宋" w:hint="eastAsia"/>
          <w:sz w:val="28"/>
          <w:lang w:eastAsia="zh-CN"/>
        </w:rPr>
      </w:pPr>
      <w:bookmarkStart w:id="9" w:name="_Toc31084"/>
      <w:r>
        <w:rPr>
          <w:rFonts w:ascii="仿宋" w:eastAsia="仿宋" w:hAnsi="仿宋" w:cs="仿宋" w:hint="eastAsia"/>
          <w:sz w:val="28"/>
          <w:lang w:eastAsia="zh-CN"/>
        </w:rPr>
        <w:t>(七)、节能分析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食品杀菌设备项目年用电量达到XX千瓦时，相当于节约XX吨标准煤。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2. 食品杀菌设备项目年总用水量达到XX立方米，相当于节约XX吨标准煤。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3. 针对“XX食品杀菌设备项目投资建设食品杀菌设备项目”，年用电量达到XX千瓦时，年总用水量达到XX立方米，食品杀菌设备项目年综合总耗能量（当量值）为XX吨标准煤。在达产年，食品杀菌设备项目实现了XX吨标准煤的综合节能量，总节能率达到了XX%，展现出卓越的能源利用效果。这反映了食品杀菌设备项目在节约能源和资源方面的杰出表现。</w:t>
      </w:r>
    </w:p>
    <w:p>
      <w:pPr>
        <w:pStyle w:val="Heading2"/>
        <w:ind w:firstLine="560" w:firstLineChars="200"/>
        <w:rPr>
          <w:rFonts w:ascii="仿宋" w:eastAsia="仿宋" w:hAnsi="仿宋" w:cs="仿宋" w:hint="eastAsia"/>
          <w:sz w:val="28"/>
          <w:lang w:eastAsia="zh-CN"/>
        </w:rPr>
      </w:pPr>
      <w:bookmarkStart w:id="10" w:name="_Toc6401"/>
      <w:r>
        <w:rPr>
          <w:rFonts w:ascii="仿宋" w:eastAsia="仿宋" w:hAnsi="仿宋" w:cs="仿宋" w:hint="eastAsia"/>
          <w:sz w:val="28"/>
          <w:lang w:eastAsia="zh-CN"/>
        </w:rPr>
        <w:t>(八)、环境保护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杀菌设备项目与某某XX产业示范区的发展规划高度契合，完全符合该示范区的产业结构调整规划以及国家的产业发展政策。食品杀菌设备项目策略性地定位在与示范区愿景一致的新兴产业领域，有望为该地区的经济发展作出积极贡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食品杀菌设备项目的环保意识和实践也值得肯定。食品杀菌设备项目方已采取切实可行的措施，以应对各类污染物的排放，确保排放在国家规定的标准内，不会对区域生态环境造成明显的不良影响。这种可持续和环保意识是符合现代产业发展的趋势的，有助于确保食品杀菌设备项目的可持续性和社会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这一系列的配合使该食品杀菌设备项目成为新兴产业示范区的发展的理想选择，符合国家政策，有助于地区产业结构的升级，同时也表现出对环境可持续性的重视。</w:t>
      </w:r>
    </w:p>
    <w:p>
      <w:pPr>
        <w:pStyle w:val="Heading2"/>
        <w:ind w:firstLine="560" w:firstLineChars="200"/>
        <w:rPr>
          <w:rFonts w:ascii="仿宋" w:eastAsia="仿宋" w:hAnsi="仿宋" w:cs="仿宋" w:hint="eastAsia"/>
          <w:sz w:val="28"/>
          <w:lang w:eastAsia="zh-CN"/>
        </w:rPr>
      </w:pPr>
      <w:bookmarkStart w:id="11" w:name="_Toc12103"/>
      <w:r>
        <w:rPr>
          <w:rFonts w:ascii="仿宋" w:eastAsia="仿宋" w:hAnsi="仿宋" w:cs="仿宋" w:hint="eastAsia"/>
          <w:sz w:val="28"/>
          <w:lang w:eastAsia="zh-CN"/>
        </w:rPr>
        <w:t>(九)、食品杀菌设备项目总投资及资本结构</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总投资XXXX万元，其中固定资产投资XXXX万元，占食品杀菌设备项目总投资的XX%；流动资金XXXX万元，占食品杀菌设备项目总投资的XX%。这个资金分配计划显示了食品杀菌设备项目所需的资金将得到充分安排，既包括长期的固定资产投资，也包括食品杀菌设备项目运营和日常经营所需的流动资金。这有助于确保食品杀菌设备项目的顺利进行和稳定运营。</w:t>
      </w:r>
    </w:p>
    <w:p>
      <w:pPr>
        <w:pStyle w:val="Heading2"/>
        <w:ind w:firstLine="560" w:firstLineChars="200"/>
        <w:rPr>
          <w:rFonts w:ascii="仿宋" w:eastAsia="仿宋" w:hAnsi="仿宋" w:cs="仿宋" w:hint="eastAsia"/>
          <w:sz w:val="28"/>
          <w:lang w:eastAsia="zh-CN"/>
        </w:rPr>
      </w:pPr>
      <w:bookmarkStart w:id="12" w:name="_Toc2898"/>
      <w:r>
        <w:rPr>
          <w:rFonts w:ascii="仿宋" w:eastAsia="仿宋" w:hAnsi="仿宋" w:cs="仿宋" w:hint="eastAsia"/>
          <w:sz w:val="28"/>
          <w:lang w:eastAsia="zh-CN"/>
        </w:rPr>
        <w:t>(十)、资金筹集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杀菌设备项目的当前资金来源完全依赖于企业自筹，这意味着企业需要自行承担食品杀菌设备项目的所有投资和资金需求。这种自筹资金的模式可能需要考虑企业内部资金、债务融资或其他资金筹集途径，以确保食品杀菌设备项目的顺利进行。这也需要对企业的财务规划和风险管理能力有一定的要求，以确保食品杀菌设备项目资金充足，并且不会对企业的正常经营造成不利影响。</w:t>
      </w:r>
    </w:p>
    <w:p>
      <w:pPr>
        <w:pStyle w:val="Heading2"/>
        <w:ind w:firstLine="560" w:firstLineChars="200"/>
        <w:rPr>
          <w:rFonts w:ascii="仿宋" w:eastAsia="仿宋" w:hAnsi="仿宋" w:cs="仿宋" w:hint="eastAsia"/>
          <w:sz w:val="28"/>
          <w:lang w:eastAsia="zh-CN"/>
        </w:rPr>
      </w:pPr>
      <w:bookmarkStart w:id="13" w:name="_Toc24781"/>
      <w:r>
        <w:rPr>
          <w:rFonts w:ascii="仿宋" w:eastAsia="仿宋" w:hAnsi="仿宋" w:cs="仿宋" w:hint="eastAsia"/>
          <w:sz w:val="28"/>
          <w:lang w:eastAsia="zh-CN"/>
        </w:rPr>
        <w:t>(十一)、食品杀菌设备项目预期经济效益规划目标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这些财务数据表明了食品杀菌设备项目的财务状况和潜在的经济效益。以下是一些关键指标的解释：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预期达产年营业收入：食品杀菌设备项目达到全面产能运营后的总销售收入，为XXXX万元。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总成本费用：食品杀菌设备项目达产年的运营成本和费用总计为XXXX万元，这包括生产成本、管理费用等。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税金及附加：该项表示食品杀菌设备项目在达产年需要交纳的税金和其他附加费用，总计XX万元。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利润总额：在考虑成本、税金等各种费用后，食品杀菌设备项目在达产年实现的总利润总额为XXXX万元。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利税总额：表示食品杀菌设备项目在达产年实现的总税前利润总额，为XXXX万元。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税后净利润：食品杀菌设备项目在支付税金后的净利润总额为XXXX万元，是企业实际可用的收益。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7. 达产年纳税总额：食品杀菌设备项目在达产年需要纳税的总金额，为XXXX万元。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8. 达产年投资利润率：这一指标表示食品杀菌设备项目的投资回报率，即投资获得的利润与总投资之间的比率，为XX%。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投资利税率：表示投资中获得的税前利润与总投资之间的比率，为XX%。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投资回报率：反映了投资食品杀菌设备项目的潜在盈利能力，为XX%。</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全部投资回收期：表示食品杀菌设备项目从开始投资到全额回收所需的时间，为XX年，越短越好。</w:t>
      </w:r>
    </w:p>
    <w:p>
      <w:pPr>
        <w:ind w:firstLine="560" w:firstLineChars="200"/>
        <w:rPr>
          <w:rFonts w:ascii="仿宋" w:eastAsia="仿宋" w:hAnsi="仿宋" w:cs="仿宋" w:hint="eastAsia"/>
          <w:sz w:val="28"/>
        </w:rPr>
      </w:pPr>
      <w:r>
        <w:rPr>
          <w:rFonts w:ascii="仿宋" w:eastAsia="仿宋" w:hAnsi="仿宋" w:cs="仿宋" w:hint="eastAsia"/>
          <w:sz w:val="28"/>
          <w:lang w:eastAsia="zh-CN"/>
        </w:rPr>
        <w:t>12. 提供就业职位：食品杀菌设备项目将提供XX个就业职位，对当地就业有积极影响。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这些数据可以用来评估食品杀菌设备项目的盈利能力、投资回报率和纳税情况，有助于决策者更好地了解食品杀菌设备项目的经济效益。</w:t>
      </w:r>
    </w:p>
    <w:p>
      <w:pPr>
        <w:pStyle w:val="Heading2"/>
        <w:ind w:firstLine="560" w:firstLineChars="200"/>
        <w:rPr>
          <w:rFonts w:ascii="仿宋" w:eastAsia="仿宋" w:hAnsi="仿宋" w:cs="仿宋" w:hint="eastAsia"/>
          <w:sz w:val="28"/>
          <w:lang w:eastAsia="zh-CN"/>
        </w:rPr>
      </w:pPr>
      <w:bookmarkStart w:id="14" w:name="_Toc4342"/>
      <w:r>
        <w:rPr>
          <w:rFonts w:ascii="仿宋" w:eastAsia="仿宋" w:hAnsi="仿宋" w:cs="仿宋" w:hint="eastAsia"/>
          <w:sz w:val="28"/>
          <w:lang w:eastAsia="zh-CN"/>
        </w:rPr>
        <w:t>(十二)、食品杀菌设备项目进度计划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食品杀菌设备项目的建设期限规划为XX个月，这意味着食品杀菌设备项目从启动到完工所需的时间。为了有效地管理和跟踪食品杀菌设备项目的投资进度，食品杀菌设备项目承办单位决定组建一个投资控制小组。这个小组将负责以下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投资目标管理跟踪：小组将明确定义每个阶段的投资目标，并跟踪这些目标的实际完成情况。这有助于确保食品杀菌设备项目按计划进行，不会超出预算。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投资计划调整：如果在食品杀菌设备项目建设过程中出现了不可预测的情况，需要进行投资计划的调整，以确保食品杀菌设备项目继续顺利进行。小组将负责审查和制定这些调整计划。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实际投资与计划对比：小组将比较每个阶段的实际投资与计划投资，以便及时发现潜在的问题或超支情况。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分析原因采取措施：如果出现投资偏差，小组将分析其原因，并采取适当的措施来解决问题，以确保食品杀菌设备项目继续顺利进行。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确保食品杀菌设备项目建设目标如期完成：小组的最终目标是确保食品杀菌设备项目按照规定的时间表如期完成，避免延误。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这个投资控制小组，食品杀菌设备项目承办单位将更好地管理和监督食品杀菌设备项目的投资进度，提高食品杀菌设备项目的执行效率，确保食品杀菌设备项目的建设目标按计划完成。这有助于减少潜在的风险，提高食品杀菌设备项目的成功完成率。</w:t>
      </w:r>
    </w:p>
    <w:p>
      <w:pPr>
        <w:pStyle w:val="Heading2"/>
        <w:ind w:firstLine="560" w:firstLineChars="200"/>
        <w:rPr>
          <w:rFonts w:ascii="仿宋" w:eastAsia="仿宋" w:hAnsi="仿宋" w:cs="仿宋" w:hint="eastAsia"/>
          <w:sz w:val="28"/>
          <w:lang w:eastAsia="zh-CN"/>
        </w:rPr>
      </w:pPr>
      <w:bookmarkStart w:id="15" w:name="_Toc26205"/>
      <w:r>
        <w:rPr>
          <w:rFonts w:ascii="仿宋" w:eastAsia="仿宋" w:hAnsi="仿宋" w:cs="仿宋" w:hint="eastAsia"/>
          <w:sz w:val="28"/>
          <w:lang w:eastAsia="zh-CN"/>
        </w:rPr>
        <w:t>(十三)、报告说明</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政策指引：概述了与食品杀菌设备项目相关的政府政策和法规，以确保食品杀菌设备项目的合规性和受益。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产业分析：对所在产业的背景、趋势、竞争格局等进行分析，有助于了解食品杀菌设备项目在产业中的定位。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市场供需分析与预测：研究市场的需求和供应情况，以便确定食品杀菌设备项目在市场上的机会和前景。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行业现有工艺技术水平：评估行业内现有的生产技术水平，有助于确定食品杀菌设备项目的技术竞争力。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食品杀菌设备项目产品竞争优势：明确食品杀菌设备项目产品的竞争优势，包括特点、定位和市场地位。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6. 营销方案：制定食品杀菌设备项目的市场营销计划，包括市场推广、定价策略、销售渠道等。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原料资源条件评价：评估食品杀菌设备项目所需的原材料和资源的供应情况，以确保充足的原材料供应。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原料保障措施：制定确保原材料供应的措施，以减少潜在的原材料短缺风险。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工艺流程：描述食品杀菌设备项目的生产工艺流程，包括生产步骤、设备和技术要点。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10. 能耗分析：评估食品杀菌设备项目的能源消耗情况，有助于提高能源效率。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11. 节能方案：提供改善能源效率的具体方案，以减少能源成本和环境影响。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财务测算：包括食品杀菌设备项目的资金需求、投资回报率、财务内部收益率等财务指标。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13. 风险防范：分析食品杀菌设备项目面临的潜在风险，并提供相应的风险管理和防范措施。</w:t>
      </w:r>
    </w:p>
    <w:p>
      <w:pPr>
        <w:pStyle w:val="Heading2"/>
        <w:ind w:firstLine="560" w:firstLineChars="200"/>
        <w:rPr>
          <w:rFonts w:ascii="仿宋" w:eastAsia="仿宋" w:hAnsi="仿宋" w:cs="仿宋" w:hint="eastAsia"/>
          <w:sz w:val="28"/>
          <w:lang w:eastAsia="zh-CN"/>
        </w:rPr>
      </w:pPr>
      <w:bookmarkStart w:id="16" w:name="_Toc3443"/>
      <w:r>
        <w:rPr>
          <w:rFonts w:ascii="仿宋" w:eastAsia="仿宋" w:hAnsi="仿宋" w:cs="仿宋" w:hint="eastAsia"/>
          <w:sz w:val="28"/>
          <w:lang w:eastAsia="zh-CN"/>
        </w:rPr>
        <w:t>(十四)、食品杀菌设备项目评价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个食品杀菌设备项目报告提到食品杀菌设备项目符合国家产业发展政策和某某新兴产业示范区的要求，以及对某某xxx产业示范区的产业结构、技术结构、组织结构和产品结构的调整优化有积极的推动意义。这表明食品杀菌设备项目与相关政策和区域发展规划是一致的，有望得到政府的支持和认可，有助于食品杀菌设备项目的顺利推进。这也显示了食品杀菌设备项目在产业和政策方面有良好的基础，有望在未来为该区域的产业结构升级和优化做出贡献。</w:t>
      </w:r>
    </w:p>
    <w:p>
      <w:pPr>
        <w:pStyle w:val="Heading1"/>
        <w:ind w:firstLine="560" w:firstLineChars="200"/>
        <w:rPr>
          <w:rFonts w:ascii="仿宋" w:eastAsia="仿宋" w:hAnsi="仿宋" w:cs="仿宋" w:hint="eastAsia"/>
          <w:sz w:val="28"/>
          <w:lang w:eastAsia="zh-CN"/>
        </w:rPr>
      </w:pPr>
      <w:bookmarkStart w:id="17" w:name="_Toc22400"/>
      <w:r>
        <w:rPr>
          <w:rFonts w:ascii="仿宋" w:eastAsia="仿宋" w:hAnsi="仿宋" w:cs="仿宋" w:hint="eastAsia"/>
          <w:sz w:val="28"/>
          <w:lang w:eastAsia="zh-CN"/>
        </w:rPr>
        <w:t>二、建设规模</w:t>
      </w:r>
      <w:bookmarkEnd w:id="17"/>
    </w:p>
    <w:p>
      <w:pPr>
        <w:pStyle w:val="Heading2"/>
        <w:rPr>
          <w:rFonts w:ascii="仿宋" w:eastAsia="仿宋" w:hAnsi="仿宋" w:cs="仿宋" w:hint="eastAsia"/>
          <w:lang w:eastAsia="zh-CN"/>
        </w:rPr>
      </w:pPr>
      <w:bookmarkStart w:id="18" w:name="_Toc2352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食品杀菌设备项目产品将主要以国内销售为主，同时积极拓展国际市场。随着我们加大产品宣传力度，降低产品价格，提高产品质量，以及增加产品多样性，我们相信食品杀菌设备项目产品将会更受市场欢迎。市场需求的分析表明，国内外市场对食品杀菌设备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杀菌设备项目承办单位，我们计划在食品杀菌设备项目建设地充分利用得天独厚的地理条件来推动食品杀菌设备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19" w:name="_Toc149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用地范围总面积达到XX平方米，相当于大约XX亩土地。其中，有效用地面积占据XX平方米，符合红线范围的土地折算成XX亩。食品杀菌设备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本食品杀菌设备项目计划购买设备总计XX台（或套），设备采购费用估计将达到XX万元。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20" w:name="_Toc1687"/>
      <w:r>
        <w:rPr>
          <w:rFonts w:ascii="仿宋" w:eastAsia="仿宋" w:hAnsi="仿宋" w:cs="仿宋" w:hint="eastAsia"/>
          <w:sz w:val="28"/>
          <w:lang w:eastAsia="zh-CN"/>
        </w:rPr>
        <w:t>三、食品杀菌设备项目选址研究</w:t>
      </w:r>
      <w:bookmarkEnd w:id="20"/>
    </w:p>
    <w:p>
      <w:pPr>
        <w:pStyle w:val="Heading2"/>
        <w:rPr>
          <w:rFonts w:ascii="仿宋" w:eastAsia="仿宋" w:hAnsi="仿宋" w:cs="仿宋" w:hint="eastAsia"/>
          <w:lang w:eastAsia="zh-CN"/>
        </w:rPr>
      </w:pPr>
      <w:bookmarkStart w:id="21" w:name="_Toc23700"/>
      <w:r>
        <w:rPr>
          <w:rFonts w:ascii="仿宋" w:eastAsia="仿宋" w:hAnsi="仿宋" w:cs="仿宋" w:hint="eastAsia"/>
          <w:lang w:eastAsia="zh-CN"/>
        </w:rPr>
        <w:t>(一)、食品杀菌设备项目选址的指导原则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建设方案应当在满足食品杀菌设备项目生产和安全要求的前提下，尽量整合建筑布局，并充分利用周边自然空间。此举旨在兼顾土地资源的有效使用，并切实遵循国家土地政策。具体而言，食品杀菌设备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遵守国家政策：食品杀菌设备项目选址和建设必须遵守国家土地管理政策，确保与规划和法规保持一致。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标准化布局：食品杀菌设备项目的规划应遵循标准化要求，包括生产工艺流程和设施布局，以提高生产效率和产品质量。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综合环保：食品杀菌设备项目选址和建设过程中，应全面考虑环境因素，包括采用环保设施、可持续资源利用和减少环境影响。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地理优势：根据食品杀菌设备项目选址的地理位置，需合理规划，以减少运营成本，并确保物流便捷。</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社会责任：食品杀菌设备项目规划需充分考虑对当地社区和社会的影响，采取措施确保食品杀菌设备项目对当地社群和环境有积极贡献。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的目标是在不牺牲生产要求的前提下，综合考虑经济效益、生产需求和环境保护，以确保食品杀菌设备项目的可持续发展并符合国家政策法规。食品杀菌设备项目规划的具体细节应根据食品杀菌设备项目需求和环境条件进行调整，以维护食品杀菌设备项目的可持续性，并确保与国家政策法规的一致性。</w:t>
      </w:r>
    </w:p>
    <w:p>
      <w:pPr>
        <w:pStyle w:val="Heading2"/>
        <w:ind w:firstLine="560" w:firstLineChars="200"/>
        <w:rPr>
          <w:rFonts w:ascii="仿宋" w:eastAsia="仿宋" w:hAnsi="仿宋" w:cs="仿宋" w:hint="eastAsia"/>
          <w:sz w:val="28"/>
          <w:lang w:eastAsia="zh-CN"/>
        </w:rPr>
      </w:pPr>
      <w:bookmarkStart w:id="22" w:name="_Toc5472"/>
      <w:r>
        <w:rPr>
          <w:rFonts w:ascii="仿宋" w:eastAsia="仿宋" w:hAnsi="仿宋" w:cs="仿宋" w:hint="eastAsia"/>
          <w:sz w:val="28"/>
          <w:lang w:eastAsia="zh-CN"/>
        </w:rPr>
        <w:t>(二)、食品杀菌设备项目选址</w:t>
      </w:r>
      <w:bookmarkEnd w:id="22"/>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杀菌设备项目选址于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这一示范区不仅地理位置优越，而且基础设施完备，配套设施齐全，交通便捷。</w:t>
      </w:r>
    </w:p>
    <w:p>
      <w:pPr>
        <w:pStyle w:val="Heading2"/>
        <w:ind w:firstLine="560" w:firstLineChars="200"/>
        <w:rPr>
          <w:rFonts w:ascii="仿宋" w:eastAsia="仿宋" w:hAnsi="仿宋" w:cs="仿宋" w:hint="eastAsia"/>
          <w:sz w:val="28"/>
          <w:lang w:eastAsia="zh-CN"/>
        </w:rPr>
      </w:pPr>
      <w:bookmarkStart w:id="23" w:name="_Toc12391"/>
      <w:r>
        <w:rPr>
          <w:rFonts w:ascii="仿宋" w:eastAsia="仿宋" w:hAnsi="仿宋" w:cs="仿宋" w:hint="eastAsia"/>
          <w:sz w:val="28"/>
          <w:lang w:eastAsia="zh-CN"/>
        </w:rPr>
        <w:t>(三)、建设环境与条件分析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产品品牌的竞争优势明显。品牌在现代商业中扮演着至关重要的角色，它是企业无形资产的一部分。随着食品杀菌设备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通过这些市场运作，我们不仅可以提高企业整体形象，还能够展现品牌的更大价值。在激烈的市场竞争中，强大的品牌影响力将帮助我们脱颖而出，吸引更多的顾客，实现可持续的商业成功。</w:t>
      </w:r>
    </w:p>
    <w:p>
      <w:pPr>
        <w:pStyle w:val="Heading2"/>
        <w:ind w:firstLine="560" w:firstLineChars="200"/>
        <w:rPr>
          <w:rFonts w:ascii="仿宋" w:eastAsia="仿宋" w:hAnsi="仿宋" w:cs="仿宋" w:hint="eastAsia"/>
          <w:sz w:val="28"/>
          <w:lang w:eastAsia="zh-CN"/>
        </w:rPr>
      </w:pPr>
      <w:bookmarkStart w:id="24" w:name="_Toc28161"/>
      <w:r>
        <w:rPr>
          <w:rFonts w:ascii="仿宋" w:eastAsia="仿宋" w:hAnsi="仿宋" w:cs="仿宋" w:hint="eastAsia"/>
          <w:sz w:val="28"/>
          <w:lang w:eastAsia="zh-CN"/>
        </w:rPr>
        <w:t>(四)、土地使用控制标准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根据测算，投资食品杀菌设备项目建筑系数符合产品制造行业建筑系 数≥30.00%的规定；同时，满足食品杀菌设备项目建设地确定的“建筑系数≥40.00%”</w:t>
      </w:r>
    </w:p>
    <w:p>
      <w:pPr>
        <w:ind w:firstLine="560" w:firstLineChars="200"/>
        <w:rPr>
          <w:rFonts w:ascii="仿宋" w:eastAsia="仿宋" w:hAnsi="仿宋" w:cs="仿宋" w:hint="eastAsia"/>
          <w:sz w:val="28"/>
        </w:rPr>
      </w:pPr>
      <w:r>
        <w:rPr>
          <w:rFonts w:ascii="仿宋" w:eastAsia="仿宋" w:hAnsi="仿宋" w:cs="仿宋" w:hint="eastAsia"/>
          <w:sz w:val="28"/>
          <w:lang w:eastAsia="zh-CN"/>
        </w:rPr>
        <w:t>的具体要求。</w:t>
      </w:r>
    </w:p>
    <w:p>
      <w:pPr>
        <w:pStyle w:val="Heading2"/>
        <w:ind w:firstLine="560" w:firstLineChars="200"/>
        <w:rPr>
          <w:rFonts w:ascii="仿宋" w:eastAsia="仿宋" w:hAnsi="仿宋" w:cs="仿宋" w:hint="eastAsia"/>
          <w:sz w:val="28"/>
          <w:lang w:eastAsia="zh-CN"/>
        </w:rPr>
      </w:pPr>
      <w:bookmarkStart w:id="25" w:name="_Toc11349"/>
      <w:r>
        <w:rPr>
          <w:rFonts w:ascii="仿宋" w:eastAsia="仿宋" w:hAnsi="仿宋" w:cs="仿宋" w:hint="eastAsia"/>
          <w:sz w:val="28"/>
          <w:lang w:eastAsia="zh-CN"/>
        </w:rPr>
        <w:t>(五)、土地利用的总体需求</w:t>
      </w:r>
      <w:bookmarkEnd w:id="25"/>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杀菌设备项目的建设规划建筑系数为XX.XX%，建筑容积率为XX.XX，建设区域绿化覆盖率达到XX.XX%，固定资产投资强度为每亩XX万元。这些规划参数反映了食品杀菌设备项目在土地利用、建筑布局和环境保护方面的充分考虑，以确保食品杀菌设备项目的可持续发展并兼顾生态环境的保护。食品杀菌设备项目的规划与布局将有助于最大限度地发挥土地资源，提高经济效益，同时保护生态环境，达到双赢的目标。</w:t>
      </w:r>
    </w:p>
    <w:p>
      <w:pPr>
        <w:pStyle w:val="Heading2"/>
        <w:ind w:firstLine="560" w:firstLineChars="200"/>
        <w:rPr>
          <w:rFonts w:ascii="仿宋" w:eastAsia="仿宋" w:hAnsi="仿宋" w:cs="仿宋" w:hint="eastAsia"/>
          <w:sz w:val="28"/>
          <w:lang w:eastAsia="zh-CN"/>
        </w:rPr>
      </w:pPr>
      <w:bookmarkStart w:id="26" w:name="_Toc25185"/>
      <w:r>
        <w:rPr>
          <w:rFonts w:ascii="仿宋" w:eastAsia="仿宋" w:hAnsi="仿宋" w:cs="仿宋" w:hint="eastAsia"/>
          <w:sz w:val="28"/>
          <w:lang w:eastAsia="zh-CN"/>
        </w:rPr>
        <w:t>(六)、用地效率提升策略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该投资食品杀菌设备项目在施工过程中坚决坚守专业化生产的原则。食品杀菌设备项目承办单位自行负责主要的生产过程和关键工序的实施，确保了产品的质量和核心技术的自主掌握。与此同时，食品杀菌设备项目还采用了外协和外购的方式来获取其他次要商品，以降低资源的重复投入。这一策略不仅有助于节省投资资金，还有助于有效利用资源，减少能源和土地资源的浪费，提高食品杀菌设备项目的整体经济效益。</w:t>
      </w:r>
    </w:p>
    <w:p>
      <w:pPr>
        <w:pStyle w:val="Heading2"/>
        <w:ind w:firstLine="560" w:firstLineChars="200"/>
        <w:rPr>
          <w:rFonts w:ascii="仿宋" w:eastAsia="仿宋" w:hAnsi="仿宋" w:cs="仿宋" w:hint="eastAsia"/>
          <w:sz w:val="28"/>
          <w:lang w:eastAsia="zh-CN"/>
        </w:rPr>
      </w:pPr>
      <w:bookmarkStart w:id="27" w:name="_Toc10711"/>
      <w:r>
        <w:rPr>
          <w:rFonts w:ascii="仿宋" w:eastAsia="仿宋" w:hAnsi="仿宋" w:cs="仿宋" w:hint="eastAsia"/>
          <w:sz w:val="28"/>
          <w:lang w:eastAsia="zh-CN"/>
        </w:rPr>
        <w:t>(七)、总体布局与规划方案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平面布置整体设计原则</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杀菌设备项目的平面布置中，应综合考虑用地紧缺、施工成本控制以及环境美化的要求。除了规划食品杀菌设备项目建设区域，还要重点关注场区的周边环境。为了改善生产环境，食品杀菌设备项目场区的围墙、沿街道路和可用空地可以用于绿化工作。这包括种植各类花卉、树木、草坪和常绿植被，以提高场区的美观度，增强员工的工作满意度，同时也有益于城市绿化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主要工程布局设计要求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场区的主干道宽度定为XX米，次干道宽度为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绿化设计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绿化设计是食品杀菌设备项目建设中的重要组成部分，旨在改善和美化生产环境。食品杀菌设备项目绿化应注重以下原则：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物种多样性：选择各类花卉、树木、草坪和常绿植物，以增加植被的多样性，提供更好的生态效益。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生长适应性：优先选择适应当地气候和土壤条件的植物，以确保植物的生长健康。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美化景观：通过精心设计和布局，创建宜人的景观，为员工提供休息和休闲的场所。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生态保护：合理布置绿化，避免对周围自然生态系统产生负面影响。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辅助工程设计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辅助工程的设计是确保食品杀菌设备项目建设运转顺利的关键。以下是辅助工程设计的要求：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道路设计：主干道和次干道应满足一定宽度标准，道路路缘石和转弯半径要符合安全和通行要求。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基础设施：确保基础设施的严格按照城市标准和要求建设，以满足食品杀菌设备项目的用水、供电、通讯等需求。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安全设施：在食品杀菌设备项目场区内设置必要的安全设施，如消防设备、紧急出口、疏散通道等，以确保员工的安全。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环保设施：采取措施确保食品杀菌设备项目的环保合规，包括废物处理设施、污水处理设备等，以减少对环境的负面影响。</w:t>
      </w:r>
    </w:p>
    <w:p>
      <w:pPr>
        <w:pStyle w:val="Heading2"/>
        <w:ind w:firstLine="560" w:firstLineChars="200"/>
        <w:rPr>
          <w:rFonts w:ascii="仿宋" w:eastAsia="仿宋" w:hAnsi="仿宋" w:cs="仿宋" w:hint="eastAsia"/>
          <w:sz w:val="28"/>
          <w:lang w:eastAsia="zh-CN"/>
        </w:rPr>
      </w:pPr>
      <w:bookmarkStart w:id="28" w:name="_Toc8343"/>
      <w:r>
        <w:rPr>
          <w:rFonts w:ascii="仿宋" w:eastAsia="仿宋" w:hAnsi="仿宋" w:cs="仿宋" w:hint="eastAsia"/>
          <w:sz w:val="28"/>
          <w:lang w:eastAsia="zh-CN"/>
        </w:rPr>
        <w:t>(八)、物流与运输系统设计</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物流与运输系统的设计对于食品杀菌设备项目的成功运营至关重要。以下是物流与运输系统设计的关键考虑因素：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仓储和货物管理：建立合理的仓储系统，确保货物妥善存放、分类和管理。采用现代的库存管理技术，以降低库存成本和提高库存周转率。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运输网络规划：设计适当的运输网络，包括道路、铁路、航空和水路等多种运输方式。优化运输路线，降低物流成本。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物流信息系统：建立高效的物流信息系统，用于跟踪货物的流动、库存状况和订单处理。通过信息系统提高运营的可见性和透明度。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配送策略：制定灵活的配送策略，以满足客户需求。考虑最后一英里配送，以提供快速、可靠的送货服务。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5. 货物包装和装卸：选择适当的货物包装方式，以确保货物在运输过程中不受损坏。实施高效的装卸操作，提高装卸效率。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安全和风险管理：采取措施确保货物在运输和仓储过程中的安全。建立应急计划，处理可能出现的风险和突发事件。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环保和可持续性：考虑减少碳排放和环境影响的策略，采用环保的运输方式和包装材料，推动可持续发展。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运输合同和供应商管理：建立稳定的运输合同和供应商关系，确保供应链的稳定性和可靠性。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9. 成本控制：通过合理的成本分析和管理，降低物流和运输的成本，提高食品杀菌设备项目的竞争力。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运输技术和装备：采用现代的运输技术和装备，提高运输效率和安全性。不断更新和维护运输设施，确保其正常运行。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综合考虑这些因素，设计一个高效、安全和可持续的物流与运输系统，将有助于食品杀菌设备项目的成功实施和运营。</w:t>
      </w:r>
    </w:p>
    <w:p>
      <w:pPr>
        <w:pStyle w:val="Heading2"/>
        <w:ind w:firstLine="560" w:firstLineChars="200"/>
        <w:rPr>
          <w:rFonts w:ascii="仿宋" w:eastAsia="仿宋" w:hAnsi="仿宋" w:cs="仿宋" w:hint="eastAsia"/>
          <w:sz w:val="28"/>
          <w:lang w:eastAsia="zh-CN"/>
        </w:rPr>
      </w:pPr>
      <w:bookmarkStart w:id="29" w:name="_Toc30496"/>
      <w:r>
        <w:rPr>
          <w:rFonts w:ascii="仿宋" w:eastAsia="仿宋" w:hAnsi="仿宋" w:cs="仿宋" w:hint="eastAsia"/>
          <w:sz w:val="28"/>
          <w:lang w:eastAsia="zh-CN"/>
        </w:rPr>
        <w:t>(九)、选址方案的综合评估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该食品杀菌设备项目选址的地理和自然环境条件都非常有利于食品杀菌设备项目的建设和运营。以下是该地选址的主要优势：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地理位置：食品杀菌设备项目选址地区没有自然保护区、风景名胜区或生活饮用水水源地等环境敏感目标。这降低了食品杀菌设备项目建设过程中可能面临的法规和环境约束。</w:t>
      </w:r>
    </w:p>
    <w:p>
      <w:pPr>
        <w:ind w:firstLine="560" w:firstLineChars="200"/>
        <w:rPr>
          <w:rFonts w:ascii="仿宋" w:eastAsia="仿宋" w:hAnsi="仿宋" w:cs="仿宋" w:hint="eastAsia"/>
          <w:sz w:val="28"/>
        </w:rPr>
      </w:pPr>
      <w:r>
        <w:rPr>
          <w:rFonts w:ascii="仿宋" w:eastAsia="仿宋" w:hAnsi="仿宋" w:cs="仿宋" w:hint="eastAsia"/>
          <w:sz w:val="28"/>
          <w:lang w:eastAsia="zh-CN"/>
        </w:rPr>
        <w:t>2. 污染源：周边地区没有粉尘、有害气体、放射性物质或其他扩散性污染源。这有助于维护空气和土壤质量，降低环境风险。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地势和气象条件：食品杀菌设备项目地区地势较为开阔，有利于大气污染物的扩散。地区大气环境质量良好，这有助于降低大气污染的影响。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基础设施和交通：食品杀菌设备项目选址地区拥有较好的基础设施和交通条件。供电、供水、道路、照明、供汽、供气、通讯网络等设施齐备，为食品杀菌设备项目建设和运营提供了便利条件。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生活设施：该地区的基础设施和生活设施配套完善，包括住房、医疗、教育和娱乐设施。这有助于吸引员工和提供他们所需的生活便利。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成本考量：食品杀菌设备项目承办单位在选择食品杀菌设备项目选址时充分考虑了多个因素，包括土地取得成本、劳动力成本、原料产地距离等。选址地区的条件有助于降低生产成本。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7. 供地政策和规划：食品杀菌设备项目选址符合国家相关供地政策和规划要求，各项用地指标符合相关规定。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总体而言，该食品杀菌设备项目选址是经过仔细比选的，充分考虑了多个因素，为食品杀菌设备项目提供了优越的建设和经营环境。食品杀菌设备项目承办单位可以在这个地点充分发挥其优势，推动食品杀菌设备项目的成功实施。</w:t>
      </w:r>
    </w:p>
    <w:p>
      <w:pPr>
        <w:pStyle w:val="Heading1"/>
        <w:ind w:firstLine="560" w:firstLineChars="200"/>
        <w:rPr>
          <w:rFonts w:ascii="仿宋" w:eastAsia="仿宋" w:hAnsi="仿宋" w:cs="仿宋" w:hint="eastAsia"/>
          <w:sz w:val="28"/>
          <w:lang w:eastAsia="zh-CN"/>
        </w:rPr>
      </w:pPr>
      <w:bookmarkStart w:id="30" w:name="_Toc7325"/>
      <w:r>
        <w:rPr>
          <w:rFonts w:ascii="仿宋" w:eastAsia="仿宋" w:hAnsi="仿宋" w:cs="仿宋" w:hint="eastAsia"/>
          <w:sz w:val="28"/>
          <w:lang w:eastAsia="zh-CN"/>
        </w:rPr>
        <w:t>四、食品杀菌设备项目投资方案分析</w:t>
      </w:r>
      <w:bookmarkEnd w:id="30"/>
    </w:p>
    <w:p>
      <w:pPr>
        <w:pStyle w:val="Heading2"/>
        <w:rPr>
          <w:rFonts w:ascii="仿宋" w:eastAsia="仿宋" w:hAnsi="仿宋" w:cs="仿宋" w:hint="eastAsia"/>
          <w:lang w:eastAsia="zh-CN"/>
        </w:rPr>
      </w:pPr>
      <w:bookmarkStart w:id="31" w:name="_Toc25737"/>
      <w:r>
        <w:rPr>
          <w:rFonts w:ascii="仿宋" w:eastAsia="仿宋" w:hAnsi="仿宋" w:cs="仿宋" w:hint="eastAsia"/>
          <w:lang w:eastAsia="zh-CN"/>
        </w:rPr>
        <w:t>(一)、食品杀菌设备项目估算说明</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我们将对食品杀菌设备项目的估算过程进行详细说明。这将包括如何确定食品杀菌设备项目的总投资，并分析涉及的各种因素，以确保食品杀菌设备项目的财务可行性。</w:t>
      </w:r>
    </w:p>
    <w:p>
      <w:pPr>
        <w:pStyle w:val="Heading2"/>
        <w:ind w:firstLine="560" w:firstLineChars="200"/>
        <w:rPr>
          <w:rFonts w:ascii="仿宋" w:eastAsia="仿宋" w:hAnsi="仿宋" w:cs="仿宋" w:hint="eastAsia"/>
          <w:sz w:val="28"/>
          <w:lang w:eastAsia="zh-CN"/>
        </w:rPr>
      </w:pPr>
      <w:bookmarkStart w:id="32" w:name="_Toc2184"/>
      <w:r>
        <w:rPr>
          <w:rFonts w:ascii="仿宋" w:eastAsia="仿宋" w:hAnsi="仿宋" w:cs="仿宋" w:hint="eastAsia"/>
          <w:sz w:val="28"/>
          <w:lang w:eastAsia="zh-CN"/>
        </w:rPr>
        <w:t>(二)、食品杀菌设备项目总投资估算</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在食品杀菌设备项目的总投资估算中，我们将对以下几个关键方面进行详细分析和说明，以确保食品杀菌设备项目的财务可行性：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本期食品杀菌设备项目的固定资产投资预计达到XXXX万元。这包括各种关键领域的投资，如：</w:t>
      </w:r>
    </w:p>
    <w:p>
      <w:pPr>
        <w:ind w:firstLine="560" w:firstLineChars="200"/>
        <w:rPr>
          <w:rFonts w:ascii="仿宋" w:eastAsia="仿宋" w:hAnsi="仿宋" w:cs="仿宋" w:hint="eastAsia"/>
          <w:sz w:val="28"/>
        </w:rPr>
      </w:pPr>
      <w:r>
        <w:rPr>
          <w:rFonts w:ascii="仿宋" w:eastAsia="仿宋" w:hAnsi="仿宋" w:cs="仿宋" w:hint="eastAsia"/>
          <w:sz w:val="28"/>
          <w:lang w:eastAsia="zh-CN"/>
        </w:rPr>
        <w:t>- 建筑工程投资： 建设食品杀菌设备项目涉及的土地开发、建筑结构、设施建设等方面的费用总计XXXX万元，占食品杀菌设备项目总投资的XX%。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设备购置费： 我们计划购买必要的设备，包括生产设备和其他关键设备，总计XXXX万元，占食品杀菌设备项目总投资的XX%。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其他投资： 食品杀菌设备项目还需要其他类型的固定资产投资，包括基础设施和环保设施等，总计XXXX万元，占食品杀菌设备项目总投资的XX%。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在达产年，食品杀菌设备项目预计需要XXXX万元的流动资金。这将用于日常经营和管理，包括：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日常经营资金： 这包括原材料采购、员工工资、设备维护等日常运营费用。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备用资金： 我们还为食品杀菌设备项目设置备用资金，以应对可能的突发费用和不可预见的情况。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总投资及其构成分析： 食品杀菌设备项目总投资为XXXX万元，其中固定资产投资XXXX万元，占食品杀菌设备项目总投资的XX%；流动资金投资XXXX万元，占食品杀菌设备项目总投资的XX%。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固定资产投资及其构成分析： 本期工程食品杀菌设备项目的固定资产投资包括建筑工程投资XXXX万元，占食品杀菌设备项目总投资的XX%；设备购置费XXXX万元，占食品杀菌设备项目总投资的XX%；其他投资XXXX万元，占食品杀菌设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总投资及其构成估算： 总投资=固定资产投资+流动资金。因此，食品杀菌设备项目的总投资=XXXX+XXXX=XXXX万元。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对这些估算和分析的详细说明，我们为食品杀菌设备项目提供了清晰的财务基础，以确保食品杀菌设备项目的财务可行性和成功实施。这有助于食品杀菌设备项目管理者制定明智的决策，并为食品杀菌设备项目的资金筹措提供坚实的依据。</w:t>
      </w:r>
    </w:p>
    <w:p>
      <w:pPr>
        <w:pStyle w:val="Heading2"/>
        <w:ind w:firstLine="560" w:firstLineChars="200"/>
        <w:rPr>
          <w:rFonts w:ascii="仿宋" w:eastAsia="仿宋" w:hAnsi="仿宋" w:cs="仿宋" w:hint="eastAsia"/>
          <w:sz w:val="28"/>
          <w:lang w:eastAsia="zh-CN"/>
        </w:rPr>
      </w:pPr>
      <w:bookmarkStart w:id="33" w:name="_Toc31349"/>
      <w:r>
        <w:rPr>
          <w:rFonts w:ascii="仿宋" w:eastAsia="仿宋" w:hAnsi="仿宋" w:cs="仿宋" w:hint="eastAsia"/>
          <w:sz w:val="28"/>
          <w:lang w:eastAsia="zh-CN"/>
        </w:rPr>
        <w:t>(三)、资金筹措</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全部都自筹。</w:t>
      </w:r>
    </w:p>
    <w:p>
      <w:pPr>
        <w:pStyle w:val="Heading1"/>
        <w:ind w:firstLine="560" w:firstLineChars="200"/>
        <w:rPr>
          <w:rFonts w:ascii="仿宋" w:eastAsia="仿宋" w:hAnsi="仿宋" w:cs="仿宋" w:hint="eastAsia"/>
          <w:sz w:val="28"/>
          <w:lang w:eastAsia="zh-CN"/>
        </w:rPr>
      </w:pPr>
      <w:bookmarkStart w:id="34" w:name="_Toc22371"/>
      <w:r>
        <w:rPr>
          <w:rFonts w:ascii="仿宋" w:eastAsia="仿宋" w:hAnsi="仿宋" w:cs="仿宋" w:hint="eastAsia"/>
          <w:sz w:val="28"/>
          <w:lang w:eastAsia="zh-CN"/>
        </w:rPr>
        <w:t>五、经济效益分析</w:t>
      </w:r>
      <w:bookmarkEnd w:id="34"/>
    </w:p>
    <w:p>
      <w:pPr>
        <w:pStyle w:val="Heading2"/>
        <w:rPr>
          <w:rFonts w:ascii="仿宋" w:eastAsia="仿宋" w:hAnsi="仿宋" w:cs="仿宋" w:hint="eastAsia"/>
          <w:lang w:eastAsia="zh-CN"/>
        </w:rPr>
      </w:pPr>
      <w:bookmarkStart w:id="35" w:name="_Toc804"/>
      <w:r>
        <w:rPr>
          <w:rFonts w:ascii="仿宋" w:eastAsia="仿宋" w:hAnsi="仿宋" w:cs="仿宋" w:hint="eastAsia"/>
          <w:lang w:eastAsia="zh-CN"/>
        </w:rPr>
        <w:t>(一)、经济评价综述</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本章所包括的经济评价，也被称为财务评价，是基于以下假设的：</w:t>
      </w:r>
    </w:p>
    <w:p>
      <w:pPr>
        <w:ind w:firstLine="560" w:firstLineChars="200"/>
        <w:rPr>
          <w:rFonts w:ascii="仿宋" w:eastAsia="仿宋" w:hAnsi="仿宋" w:cs="仿宋" w:hint="eastAsia"/>
          <w:sz w:val="28"/>
        </w:rPr>
      </w:pPr>
      <w:r>
        <w:rPr>
          <w:rFonts w:ascii="仿宋" w:eastAsia="仿宋" w:hAnsi="仿宋" w:cs="仿宋" w:hint="eastAsia"/>
          <w:sz w:val="28"/>
          <w:lang w:eastAsia="zh-CN"/>
        </w:rPr>
        <w:t>1. 未来我国宏观经济政策，包括财政政策和税收政策，将保持稳定，不考虑非正常和不可抗力因素对分析结果可能造成的影响。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由于食品杀菌设备项目目前仍处于策划阶段，其运营管理模式为初步确定方案，未来可能会根据市场状况进行调整。因此，很多数据尚无法明确，成本费用难以进行精确计算。</w:t>
      </w:r>
    </w:p>
    <w:p>
      <w:pPr>
        <w:ind w:firstLine="560" w:firstLineChars="200"/>
        <w:rPr>
          <w:rFonts w:ascii="仿宋" w:eastAsia="仿宋" w:hAnsi="仿宋" w:cs="仿宋" w:hint="eastAsia"/>
          <w:sz w:val="28"/>
        </w:rPr>
      </w:pPr>
      <w:r>
        <w:rPr>
          <w:rFonts w:ascii="仿宋" w:eastAsia="仿宋" w:hAnsi="仿宋" w:cs="仿宋" w:hint="eastAsia"/>
          <w:sz w:val="28"/>
          <w:lang w:eastAsia="zh-CN"/>
        </w:rPr>
        <w:t>鉴于以上情况，本次评价仅对以下财务指标做出基本估算，并将这些估算提供给xxx公司决策层，以供食品杀菌设备项目建设的参考依据：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营业收入：我们估计食品杀菌设备项目的年度营业收入，并根据可用数据提供一个初步的数值。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成本费用：尽管数据不够确切，我们还是进行了初步的成本费用估算，以在一定程度上了解食品杀菌设备项目运营所需的支出。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税收：我们还对可能的税收进行了估算，以便预估食品杀菌设备项目对国家财政的潜在贡献。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这些估算将有助于xxx公司决策层在食品杀菌设备项目建设过程中有一个基本的财务参考，尽管在未来可能需要根据实际情况进行进一步的调整和精确计算。</w:t>
      </w:r>
    </w:p>
    <w:p>
      <w:pPr>
        <w:pStyle w:val="Heading2"/>
        <w:ind w:firstLine="560" w:firstLineChars="200"/>
        <w:rPr>
          <w:rFonts w:ascii="仿宋" w:eastAsia="仿宋" w:hAnsi="仿宋" w:cs="仿宋" w:hint="eastAsia"/>
          <w:sz w:val="28"/>
          <w:lang w:eastAsia="zh-CN"/>
        </w:rPr>
      </w:pPr>
      <w:bookmarkStart w:id="36" w:name="_Toc26673"/>
      <w:r>
        <w:rPr>
          <w:rFonts w:ascii="仿宋" w:eastAsia="仿宋" w:hAnsi="仿宋" w:cs="仿宋" w:hint="eastAsia"/>
          <w:sz w:val="28"/>
          <w:lang w:eastAsia="zh-CN"/>
        </w:rPr>
        <w:t>(二)、经济评价财务测算</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根据规划，食品杀菌设备项目预计三年达产，各年度财务数据如下：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第一年：负荷xxx%，计划收入XX万元，总成本XX万元，利润总额XX万元，净利润XX万元，增值税XX万元，税金及附加XX万元，所得税XX万元。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第二年：负荷xxx%，计划收入XX万元，总成本XX万元，利润总额XX万元，净利润XX万元，增值税XX万元，税金及附加XX万元，所得税XX万元。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第三年：生产负荷xxx%，计划收入XX万元，总成本XX万元，利润总额XX万元，净利润XX万元，增值税XX万元，税金及附加XX万元，所得税XX万元。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营业收入估算：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食品杀菌设备项目经营期内不考虑通货膨胀因素，只考虑螺旋管行业设备相对价格变化，假设当年螺旋管设备产量等于当年产品销售量。食品杀菌设备项目达产年预计每年可实现营业收入XX万元。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达产年增值税估算：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达产年应缴增值税=销项税额-进项税额=XX万元。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(三) 综合总成本费用估算：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谨慎财务测算，当食品杀菌设备项目达到正常生产年份时，按达产年经营能力计算，本期工程食品杀菌设备项目综合总成本费用XX万元，其中：可变成本XX万元，固定成本XX万元。具体测算数据详见《总成本费用估算一览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税金及附加：</w:t>
      </w:r>
    </w:p>
    <w:p>
      <w:pPr>
        <w:ind w:firstLine="560" w:firstLineChars="200"/>
        <w:rPr>
          <w:rFonts w:ascii="仿宋" w:eastAsia="仿宋" w:hAnsi="仿宋" w:cs="仿宋" w:hint="eastAsia"/>
          <w:sz w:val="28"/>
        </w:rPr>
      </w:pPr>
      <w:r>
        <w:rPr>
          <w:rFonts w:ascii="仿宋" w:eastAsia="仿宋" w:hAnsi="仿宋" w:cs="仿宋" w:hint="eastAsia"/>
          <w:sz w:val="28"/>
          <w:lang w:eastAsia="zh-CN"/>
        </w:rPr>
        <w:t>达产年应纳税金及附加XX万元。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利润总额及企业所得税：</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利润总额=营业收入-综合总成本费用-销售税金及附加+补贴收入=XX万元。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企业所得税=应纳税所得额×税率=XX×25.00%=XX万元。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利润及利润分配：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本期工程食品杀菌设备项目达产年利润总额 (PFO): 利润总额=营业收入-综合总成本费用-销售税金及附加+补贴收入=XX万元。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达产年应纳企业所得税：企业所得税=应纳税所得额×税率=XX×25.00%=XX万元。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本食品杀菌设备项目达产年可实现利润总额XX万元，缴纳企业所得税XX万元，其正常经营年份净利润：企业净利润=达产年利润总额-企业所得税=XX-XX=XX万元。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根据《利润及利润分配表》，可以计算出以下经济指标：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达产年投资利润率=XX%。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达产年投资利税率=XX%。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达产年投资回报率=XX%。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https://d.book118.com/965323022330011123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D7961"/>
    <w:rsid w:val="53AD79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6532302233001112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2024-01-28T18:05:00Z</dcterms:created>
  <dcterms:modified xsi:type="dcterms:W3CDTF">2024-01-28T18:05:28Z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57DA3CA7AA3140ABAC470493B05A95E2_11</vt:lpwstr>
  </property>
  <property fmtid="{D5CDD505-2E9C-101B-9397-08002B2CF9AE}" pid="3" name="KSOProductBuildVer">
    <vt:lpwstr>2052-12.1.0.16250</vt:lpwstr>
  </property>
</Properties>
</file>