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不定形耐火材料项目规划设计纲要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88" w:history="1">
        <w:r>
          <w:rPr>
            <w:rFonts w:ascii="仿宋" w:eastAsia="仿宋" w:hAnsi="仿宋" w:cs="仿宋" w:hint="eastAsia"/>
            <w:lang w:eastAsia="zh-CN"/>
          </w:rPr>
          <w:t>概论</w:t>
        </w:r>
        <w:r>
          <w:tab/>
        </w:r>
        <w:r>
          <w:fldChar w:fldCharType="begin"/>
        </w:r>
        <w:r>
          <w:instrText xml:space="preserve"> PAGEREF _Toc27288 \h </w:instrText>
        </w:r>
        <w:r>
          <w:fldChar w:fldCharType="separate"/>
        </w:r>
        <w:r>
          <w:t>3</w:t>
        </w:r>
        <w:r>
          <w:fldChar w:fldCharType="end"/>
        </w:r>
      </w:hyperlink>
    </w:p>
    <w:p>
      <w:pPr>
        <w:pStyle w:val="TOC1"/>
        <w:tabs>
          <w:tab w:val="right" w:leader="dot" w:pos="8306"/>
        </w:tabs>
      </w:pPr>
      <w:hyperlink w:anchor="_Toc6770" w:history="1">
        <w:r>
          <w:rPr>
            <w:rFonts w:ascii="仿宋" w:eastAsia="仿宋" w:hAnsi="仿宋" w:cs="仿宋" w:hint="eastAsia"/>
            <w:lang w:eastAsia="zh-CN"/>
          </w:rPr>
          <w:t>一、不定形耐火材料项目土建工程</w:t>
        </w:r>
        <w:r>
          <w:tab/>
        </w:r>
        <w:r>
          <w:fldChar w:fldCharType="begin"/>
        </w:r>
        <w:r>
          <w:instrText xml:space="preserve"> PAGEREF _Toc6770 \h </w:instrText>
        </w:r>
        <w:r>
          <w:fldChar w:fldCharType="separate"/>
        </w:r>
        <w:r>
          <w:t>3</w:t>
        </w:r>
        <w:r>
          <w:fldChar w:fldCharType="end"/>
        </w:r>
      </w:hyperlink>
    </w:p>
    <w:p>
      <w:pPr>
        <w:pStyle w:val="TOC2"/>
        <w:tabs>
          <w:tab w:val="right" w:leader="dot" w:pos="8306"/>
        </w:tabs>
      </w:pPr>
      <w:hyperlink w:anchor="_Toc17117" w:history="1">
        <w:r>
          <w:rPr>
            <w:rFonts w:ascii="仿宋" w:eastAsia="仿宋" w:hAnsi="仿宋" w:cs="仿宋" w:hint="eastAsia"/>
            <w:lang w:eastAsia="zh-CN"/>
          </w:rPr>
          <w:t>(一)、建筑工程设计原则</w:t>
        </w:r>
        <w:r>
          <w:tab/>
        </w:r>
        <w:r>
          <w:fldChar w:fldCharType="begin"/>
        </w:r>
        <w:r>
          <w:instrText xml:space="preserve"> PAGEREF _Toc17117 \h </w:instrText>
        </w:r>
        <w:r>
          <w:fldChar w:fldCharType="separate"/>
        </w:r>
        <w:r>
          <w:t>3</w:t>
        </w:r>
        <w:r>
          <w:fldChar w:fldCharType="end"/>
        </w:r>
      </w:hyperlink>
    </w:p>
    <w:p>
      <w:pPr>
        <w:pStyle w:val="TOC2"/>
        <w:tabs>
          <w:tab w:val="right" w:leader="dot" w:pos="8306"/>
        </w:tabs>
      </w:pPr>
      <w:hyperlink w:anchor="_Toc1121" w:history="1">
        <w:r>
          <w:rPr>
            <w:rFonts w:ascii="仿宋" w:eastAsia="仿宋" w:hAnsi="仿宋" w:cs="仿宋" w:hint="eastAsia"/>
            <w:lang w:eastAsia="zh-CN"/>
          </w:rPr>
          <w:t>(二)、土建工程设计年限及安全等级</w:t>
        </w:r>
        <w:r>
          <w:tab/>
        </w:r>
        <w:r>
          <w:fldChar w:fldCharType="begin"/>
        </w:r>
        <w:r>
          <w:instrText xml:space="preserve"> PAGEREF _Toc1121 \h </w:instrText>
        </w:r>
        <w:r>
          <w:fldChar w:fldCharType="separate"/>
        </w:r>
        <w:r>
          <w:t>4</w:t>
        </w:r>
        <w:r>
          <w:fldChar w:fldCharType="end"/>
        </w:r>
      </w:hyperlink>
    </w:p>
    <w:p>
      <w:pPr>
        <w:pStyle w:val="TOC2"/>
        <w:tabs>
          <w:tab w:val="right" w:leader="dot" w:pos="8306"/>
        </w:tabs>
      </w:pPr>
      <w:hyperlink w:anchor="_Toc10102" w:history="1">
        <w:r>
          <w:rPr>
            <w:rFonts w:ascii="仿宋" w:eastAsia="仿宋" w:hAnsi="仿宋" w:cs="仿宋" w:hint="eastAsia"/>
            <w:lang w:eastAsia="zh-CN"/>
          </w:rPr>
          <w:t>(三)、建筑工程设计总体要求</w:t>
        </w:r>
        <w:r>
          <w:tab/>
        </w:r>
        <w:r>
          <w:fldChar w:fldCharType="begin"/>
        </w:r>
        <w:r>
          <w:instrText xml:space="preserve"> PAGEREF _Toc10102 \h </w:instrText>
        </w:r>
        <w:r>
          <w:fldChar w:fldCharType="separate"/>
        </w:r>
        <w:r>
          <w:t>5</w:t>
        </w:r>
        <w:r>
          <w:fldChar w:fldCharType="end"/>
        </w:r>
      </w:hyperlink>
    </w:p>
    <w:p>
      <w:pPr>
        <w:pStyle w:val="TOC2"/>
        <w:tabs>
          <w:tab w:val="right" w:leader="dot" w:pos="8306"/>
        </w:tabs>
      </w:pPr>
      <w:hyperlink w:anchor="_Toc32648" w:history="1">
        <w:r>
          <w:rPr>
            <w:rFonts w:ascii="仿宋" w:eastAsia="仿宋" w:hAnsi="仿宋" w:cs="仿宋" w:hint="eastAsia"/>
            <w:lang w:eastAsia="zh-CN"/>
          </w:rPr>
          <w:t>(四)、土建工程建设指标</w:t>
        </w:r>
        <w:r>
          <w:tab/>
        </w:r>
        <w:r>
          <w:fldChar w:fldCharType="begin"/>
        </w:r>
        <w:r>
          <w:instrText xml:space="preserve"> PAGEREF _Toc32648 \h </w:instrText>
        </w:r>
        <w:r>
          <w:fldChar w:fldCharType="separate"/>
        </w:r>
        <w:r>
          <w:t>6</w:t>
        </w:r>
        <w:r>
          <w:fldChar w:fldCharType="end"/>
        </w:r>
      </w:hyperlink>
    </w:p>
    <w:p>
      <w:pPr>
        <w:pStyle w:val="TOC1"/>
        <w:tabs>
          <w:tab w:val="right" w:leader="dot" w:pos="8306"/>
        </w:tabs>
      </w:pPr>
      <w:hyperlink w:anchor="_Toc2773" w:history="1">
        <w:r>
          <w:rPr>
            <w:rFonts w:ascii="仿宋" w:eastAsia="仿宋" w:hAnsi="仿宋" w:cs="仿宋" w:hint="eastAsia"/>
            <w:lang w:eastAsia="zh-CN"/>
          </w:rPr>
          <w:t>二、产品规划分析</w:t>
        </w:r>
        <w:r>
          <w:tab/>
        </w:r>
        <w:r>
          <w:fldChar w:fldCharType="begin"/>
        </w:r>
        <w:r>
          <w:instrText xml:space="preserve"> PAGEREF _Toc2773 \h </w:instrText>
        </w:r>
        <w:r>
          <w:fldChar w:fldCharType="separate"/>
        </w:r>
        <w:r>
          <w:t>6</w:t>
        </w:r>
        <w:r>
          <w:fldChar w:fldCharType="end"/>
        </w:r>
      </w:hyperlink>
    </w:p>
    <w:p>
      <w:pPr>
        <w:pStyle w:val="TOC2"/>
        <w:tabs>
          <w:tab w:val="right" w:leader="dot" w:pos="8306"/>
        </w:tabs>
      </w:pPr>
      <w:hyperlink w:anchor="_Toc26645" w:history="1">
        <w:r>
          <w:rPr>
            <w:rFonts w:ascii="仿宋" w:eastAsia="仿宋" w:hAnsi="仿宋" w:cs="仿宋" w:hint="eastAsia"/>
            <w:lang w:eastAsia="zh-CN"/>
          </w:rPr>
          <w:t>(一)、产品规划</w:t>
        </w:r>
        <w:r>
          <w:tab/>
        </w:r>
        <w:r>
          <w:fldChar w:fldCharType="begin"/>
        </w:r>
        <w:r>
          <w:instrText xml:space="preserve"> PAGEREF _Toc26645 \h </w:instrText>
        </w:r>
        <w:r>
          <w:fldChar w:fldCharType="separate"/>
        </w:r>
        <w:r>
          <w:t>6</w:t>
        </w:r>
        <w:r>
          <w:fldChar w:fldCharType="end"/>
        </w:r>
      </w:hyperlink>
    </w:p>
    <w:p>
      <w:pPr>
        <w:pStyle w:val="TOC2"/>
        <w:tabs>
          <w:tab w:val="right" w:leader="dot" w:pos="8306"/>
        </w:tabs>
      </w:pPr>
      <w:hyperlink w:anchor="_Toc26061" w:history="1">
        <w:r>
          <w:rPr>
            <w:rFonts w:ascii="仿宋" w:eastAsia="仿宋" w:hAnsi="仿宋" w:cs="仿宋" w:hint="eastAsia"/>
            <w:lang w:eastAsia="zh-CN"/>
          </w:rPr>
          <w:t>(二)、建设规模</w:t>
        </w:r>
        <w:r>
          <w:tab/>
        </w:r>
        <w:r>
          <w:fldChar w:fldCharType="begin"/>
        </w:r>
        <w:r>
          <w:instrText xml:space="preserve"> PAGEREF _Toc26061 \h </w:instrText>
        </w:r>
        <w:r>
          <w:fldChar w:fldCharType="separate"/>
        </w:r>
        <w:r>
          <w:t>7</w:t>
        </w:r>
        <w:r>
          <w:fldChar w:fldCharType="end"/>
        </w:r>
      </w:hyperlink>
    </w:p>
    <w:p>
      <w:pPr>
        <w:pStyle w:val="TOC1"/>
        <w:tabs>
          <w:tab w:val="right" w:leader="dot" w:pos="8306"/>
        </w:tabs>
      </w:pPr>
      <w:hyperlink w:anchor="_Toc13165" w:history="1">
        <w:r>
          <w:rPr>
            <w:rFonts w:ascii="仿宋" w:eastAsia="仿宋" w:hAnsi="仿宋" w:cs="仿宋" w:hint="eastAsia"/>
            <w:lang w:eastAsia="zh-CN"/>
          </w:rPr>
          <w:t>三、不定形耐火材料项目建设背景及必要性分析</w:t>
        </w:r>
        <w:r>
          <w:tab/>
        </w:r>
        <w:r>
          <w:fldChar w:fldCharType="begin"/>
        </w:r>
        <w:r>
          <w:instrText xml:space="preserve"> PAGEREF _Toc13165 \h </w:instrText>
        </w:r>
        <w:r>
          <w:fldChar w:fldCharType="separate"/>
        </w:r>
        <w:r>
          <w:t>8</w:t>
        </w:r>
        <w:r>
          <w:fldChar w:fldCharType="end"/>
        </w:r>
      </w:hyperlink>
    </w:p>
    <w:p>
      <w:pPr>
        <w:pStyle w:val="TOC2"/>
        <w:tabs>
          <w:tab w:val="right" w:leader="dot" w:pos="8306"/>
        </w:tabs>
      </w:pPr>
      <w:hyperlink w:anchor="_Toc8357" w:history="1">
        <w:r>
          <w:rPr>
            <w:rFonts w:ascii="仿宋" w:eastAsia="仿宋" w:hAnsi="仿宋" w:cs="仿宋" w:hint="eastAsia"/>
            <w:lang w:eastAsia="zh-CN"/>
          </w:rPr>
          <w:t>(一)、不定形耐火材料项目背景分析</w:t>
        </w:r>
        <w:r>
          <w:tab/>
        </w:r>
        <w:r>
          <w:fldChar w:fldCharType="begin"/>
        </w:r>
        <w:r>
          <w:instrText xml:space="preserve"> PAGEREF _Toc8357 \h </w:instrText>
        </w:r>
        <w:r>
          <w:fldChar w:fldCharType="separate"/>
        </w:r>
        <w:r>
          <w:t>8</w:t>
        </w:r>
        <w:r>
          <w:fldChar w:fldCharType="end"/>
        </w:r>
      </w:hyperlink>
    </w:p>
    <w:p>
      <w:pPr>
        <w:pStyle w:val="TOC2"/>
        <w:tabs>
          <w:tab w:val="right" w:leader="dot" w:pos="8306"/>
        </w:tabs>
      </w:pPr>
      <w:hyperlink w:anchor="_Toc5986" w:history="1">
        <w:r>
          <w:rPr>
            <w:rFonts w:ascii="仿宋" w:eastAsia="仿宋" w:hAnsi="仿宋" w:cs="仿宋" w:hint="eastAsia"/>
            <w:lang w:eastAsia="zh-CN"/>
          </w:rPr>
          <w:t>(二)、不定形耐火材料项目建设必要性分析</w:t>
        </w:r>
        <w:r>
          <w:tab/>
        </w:r>
        <w:r>
          <w:fldChar w:fldCharType="begin"/>
        </w:r>
        <w:r>
          <w:instrText xml:space="preserve"> PAGEREF _Toc5986 \h </w:instrText>
        </w:r>
        <w:r>
          <w:fldChar w:fldCharType="separate"/>
        </w:r>
        <w:r>
          <w:t>10</w:t>
        </w:r>
        <w:r>
          <w:fldChar w:fldCharType="end"/>
        </w:r>
      </w:hyperlink>
    </w:p>
    <w:p>
      <w:pPr>
        <w:pStyle w:val="TOC1"/>
        <w:tabs>
          <w:tab w:val="right" w:leader="dot" w:pos="8306"/>
        </w:tabs>
      </w:pPr>
      <w:hyperlink w:anchor="_Toc30183" w:history="1">
        <w:r>
          <w:rPr>
            <w:rFonts w:ascii="仿宋" w:eastAsia="仿宋" w:hAnsi="仿宋" w:cs="仿宋" w:hint="eastAsia"/>
            <w:lang w:eastAsia="zh-CN"/>
          </w:rPr>
          <w:t>四、不定形耐火材料项目绩效评估</w:t>
        </w:r>
        <w:r>
          <w:tab/>
        </w:r>
        <w:r>
          <w:fldChar w:fldCharType="begin"/>
        </w:r>
        <w:r>
          <w:instrText xml:space="preserve"> PAGEREF _Toc30183 \h </w:instrText>
        </w:r>
        <w:r>
          <w:fldChar w:fldCharType="separate"/>
        </w:r>
        <w:r>
          <w:t>11</w:t>
        </w:r>
        <w:r>
          <w:fldChar w:fldCharType="end"/>
        </w:r>
      </w:hyperlink>
    </w:p>
    <w:p>
      <w:pPr>
        <w:pStyle w:val="TOC2"/>
        <w:tabs>
          <w:tab w:val="right" w:leader="dot" w:pos="8306"/>
        </w:tabs>
      </w:pPr>
      <w:hyperlink w:anchor="_Toc22614" w:history="1">
        <w:r>
          <w:rPr>
            <w:rFonts w:ascii="仿宋" w:eastAsia="仿宋" w:hAnsi="仿宋" w:cs="仿宋" w:hint="eastAsia"/>
            <w:lang w:eastAsia="zh-CN"/>
          </w:rPr>
          <w:t>(一)、绩效评估指标</w:t>
        </w:r>
        <w:r>
          <w:tab/>
        </w:r>
        <w:r>
          <w:fldChar w:fldCharType="begin"/>
        </w:r>
        <w:r>
          <w:instrText xml:space="preserve"> PAGEREF _Toc22614 \h </w:instrText>
        </w:r>
        <w:r>
          <w:fldChar w:fldCharType="separate"/>
        </w:r>
        <w:r>
          <w:t>11</w:t>
        </w:r>
        <w:r>
          <w:fldChar w:fldCharType="end"/>
        </w:r>
      </w:hyperlink>
    </w:p>
    <w:p>
      <w:pPr>
        <w:pStyle w:val="TOC2"/>
        <w:tabs>
          <w:tab w:val="right" w:leader="dot" w:pos="8306"/>
        </w:tabs>
      </w:pPr>
      <w:hyperlink w:anchor="_Toc9349" w:history="1">
        <w:r>
          <w:rPr>
            <w:rFonts w:ascii="仿宋" w:eastAsia="仿宋" w:hAnsi="仿宋" w:cs="仿宋" w:hint="eastAsia"/>
            <w:lang w:eastAsia="zh-CN"/>
          </w:rPr>
          <w:t>(二)、绩效评估方法</w:t>
        </w:r>
        <w:r>
          <w:tab/>
        </w:r>
        <w:r>
          <w:fldChar w:fldCharType="begin"/>
        </w:r>
        <w:r>
          <w:instrText xml:space="preserve"> PAGEREF _Toc9349 \h </w:instrText>
        </w:r>
        <w:r>
          <w:fldChar w:fldCharType="separate"/>
        </w:r>
        <w:r>
          <w:t>12</w:t>
        </w:r>
        <w:r>
          <w:fldChar w:fldCharType="end"/>
        </w:r>
      </w:hyperlink>
    </w:p>
    <w:p>
      <w:pPr>
        <w:pStyle w:val="TOC2"/>
        <w:tabs>
          <w:tab w:val="right" w:leader="dot" w:pos="8306"/>
        </w:tabs>
      </w:pPr>
      <w:hyperlink w:anchor="_Toc23865" w:history="1">
        <w:r>
          <w:rPr>
            <w:rFonts w:ascii="仿宋" w:eastAsia="仿宋" w:hAnsi="仿宋" w:cs="仿宋" w:hint="eastAsia"/>
            <w:lang w:eastAsia="zh-CN"/>
          </w:rPr>
          <w:t>(三)、绩效评估周期</w:t>
        </w:r>
        <w:r>
          <w:tab/>
        </w:r>
        <w:r>
          <w:fldChar w:fldCharType="begin"/>
        </w:r>
        <w:r>
          <w:instrText xml:space="preserve"> PAGEREF _Toc23865 \h </w:instrText>
        </w:r>
        <w:r>
          <w:fldChar w:fldCharType="separate"/>
        </w:r>
        <w:r>
          <w:t>13</w:t>
        </w:r>
        <w:r>
          <w:fldChar w:fldCharType="end"/>
        </w:r>
      </w:hyperlink>
    </w:p>
    <w:p>
      <w:pPr>
        <w:pStyle w:val="TOC1"/>
        <w:tabs>
          <w:tab w:val="right" w:leader="dot" w:pos="8306"/>
        </w:tabs>
      </w:pPr>
      <w:hyperlink w:anchor="_Toc13383" w:history="1">
        <w:r>
          <w:rPr>
            <w:rFonts w:ascii="仿宋" w:eastAsia="仿宋" w:hAnsi="仿宋" w:cs="仿宋" w:hint="eastAsia"/>
            <w:lang w:eastAsia="zh-CN"/>
          </w:rPr>
          <w:t>五、不定形耐火材料项目文档管理</w:t>
        </w:r>
        <w:r>
          <w:tab/>
        </w:r>
        <w:r>
          <w:fldChar w:fldCharType="begin"/>
        </w:r>
        <w:r>
          <w:instrText xml:space="preserve"> PAGEREF _Toc13383 \h </w:instrText>
        </w:r>
        <w:r>
          <w:fldChar w:fldCharType="separate"/>
        </w:r>
        <w:r>
          <w:t>15</w:t>
        </w:r>
        <w:r>
          <w:fldChar w:fldCharType="end"/>
        </w:r>
      </w:hyperlink>
    </w:p>
    <w:p>
      <w:pPr>
        <w:pStyle w:val="TOC2"/>
        <w:tabs>
          <w:tab w:val="right" w:leader="dot" w:pos="8306"/>
        </w:tabs>
      </w:pPr>
      <w:hyperlink w:anchor="_Toc24777" w:history="1">
        <w:r>
          <w:rPr>
            <w:rFonts w:ascii="仿宋" w:eastAsia="仿宋" w:hAnsi="仿宋" w:cs="仿宋" w:hint="eastAsia"/>
            <w:lang w:eastAsia="zh-CN"/>
          </w:rPr>
          <w:t>(一)、文档编制与审查</w:t>
        </w:r>
        <w:r>
          <w:tab/>
        </w:r>
        <w:r>
          <w:fldChar w:fldCharType="begin"/>
        </w:r>
        <w:r>
          <w:instrText xml:space="preserve"> PAGEREF _Toc24777 \h </w:instrText>
        </w:r>
        <w:r>
          <w:fldChar w:fldCharType="separate"/>
        </w:r>
        <w:r>
          <w:t>15</w:t>
        </w:r>
        <w:r>
          <w:fldChar w:fldCharType="end"/>
        </w:r>
      </w:hyperlink>
    </w:p>
    <w:p>
      <w:pPr>
        <w:pStyle w:val="TOC2"/>
        <w:tabs>
          <w:tab w:val="right" w:leader="dot" w:pos="8306"/>
        </w:tabs>
      </w:pPr>
      <w:hyperlink w:anchor="_Toc26283" w:history="1">
        <w:r>
          <w:rPr>
            <w:rFonts w:ascii="仿宋" w:eastAsia="仿宋" w:hAnsi="仿宋" w:cs="仿宋" w:hint="eastAsia"/>
            <w:lang w:eastAsia="zh-CN"/>
          </w:rPr>
          <w:t>(二)、文档发布与分发</w:t>
        </w:r>
        <w:r>
          <w:tab/>
        </w:r>
        <w:r>
          <w:fldChar w:fldCharType="begin"/>
        </w:r>
        <w:r>
          <w:instrText xml:space="preserve"> PAGEREF _Toc26283 \h </w:instrText>
        </w:r>
        <w:r>
          <w:fldChar w:fldCharType="separate"/>
        </w:r>
        <w:r>
          <w:t>16</w:t>
        </w:r>
        <w:r>
          <w:fldChar w:fldCharType="end"/>
        </w:r>
      </w:hyperlink>
    </w:p>
    <w:p>
      <w:pPr>
        <w:pStyle w:val="TOC2"/>
        <w:tabs>
          <w:tab w:val="right" w:leader="dot" w:pos="8306"/>
        </w:tabs>
      </w:pPr>
      <w:hyperlink w:anchor="_Toc4478" w:history="1">
        <w:r>
          <w:rPr>
            <w:rFonts w:ascii="仿宋" w:eastAsia="仿宋" w:hAnsi="仿宋" w:cs="仿宋" w:hint="eastAsia"/>
            <w:lang w:eastAsia="zh-CN"/>
          </w:rPr>
          <w:t>(三)、文档存档与归档</w:t>
        </w:r>
        <w:r>
          <w:tab/>
        </w:r>
        <w:r>
          <w:fldChar w:fldCharType="begin"/>
        </w:r>
        <w:r>
          <w:instrText xml:space="preserve"> PAGEREF _Toc4478 \h </w:instrText>
        </w:r>
        <w:r>
          <w:fldChar w:fldCharType="separate"/>
        </w:r>
        <w:r>
          <w:t>17</w:t>
        </w:r>
        <w:r>
          <w:fldChar w:fldCharType="end"/>
        </w:r>
      </w:hyperlink>
    </w:p>
    <w:p>
      <w:pPr>
        <w:pStyle w:val="TOC1"/>
        <w:tabs>
          <w:tab w:val="right" w:leader="dot" w:pos="8306"/>
        </w:tabs>
      </w:pPr>
      <w:hyperlink w:anchor="_Toc32654" w:history="1">
        <w:r>
          <w:rPr>
            <w:rFonts w:ascii="仿宋" w:eastAsia="仿宋" w:hAnsi="仿宋" w:cs="仿宋" w:hint="eastAsia"/>
            <w:lang w:eastAsia="zh-CN"/>
          </w:rPr>
          <w:t>六、不定形耐火材料项目概论</w:t>
        </w:r>
        <w:r>
          <w:tab/>
        </w:r>
        <w:r>
          <w:fldChar w:fldCharType="begin"/>
        </w:r>
        <w:r>
          <w:instrText xml:space="preserve"> PAGEREF _Toc32654 \h </w:instrText>
        </w:r>
        <w:r>
          <w:fldChar w:fldCharType="separate"/>
        </w:r>
        <w:r>
          <w:t>18</w:t>
        </w:r>
        <w:r>
          <w:fldChar w:fldCharType="end"/>
        </w:r>
      </w:hyperlink>
    </w:p>
    <w:p>
      <w:pPr>
        <w:pStyle w:val="TOC2"/>
        <w:tabs>
          <w:tab w:val="right" w:leader="dot" w:pos="8306"/>
        </w:tabs>
      </w:pPr>
      <w:hyperlink w:anchor="_Toc15864" w:history="1">
        <w:r>
          <w:rPr>
            <w:rFonts w:ascii="仿宋" w:eastAsia="仿宋" w:hAnsi="仿宋" w:cs="仿宋" w:hint="eastAsia"/>
            <w:lang w:eastAsia="zh-CN"/>
          </w:rPr>
          <w:t>(一)、不定形耐火材料项目概况</w:t>
        </w:r>
        <w:r>
          <w:tab/>
        </w:r>
        <w:r>
          <w:fldChar w:fldCharType="begin"/>
        </w:r>
        <w:r>
          <w:instrText xml:space="preserve"> PAGEREF _Toc15864 \h </w:instrText>
        </w:r>
        <w:r>
          <w:fldChar w:fldCharType="separate"/>
        </w:r>
        <w:r>
          <w:t>18</w:t>
        </w:r>
        <w:r>
          <w:fldChar w:fldCharType="end"/>
        </w:r>
      </w:hyperlink>
    </w:p>
    <w:p>
      <w:pPr>
        <w:pStyle w:val="TOC2"/>
        <w:tabs>
          <w:tab w:val="right" w:leader="dot" w:pos="8306"/>
        </w:tabs>
      </w:pPr>
      <w:hyperlink w:anchor="_Toc11354" w:history="1">
        <w:r>
          <w:rPr>
            <w:rFonts w:ascii="仿宋" w:eastAsia="仿宋" w:hAnsi="仿宋" w:cs="仿宋" w:hint="eastAsia"/>
            <w:lang w:eastAsia="zh-CN"/>
          </w:rPr>
          <w:t>(二)、不定形耐火材料项目目标</w:t>
        </w:r>
        <w:r>
          <w:tab/>
        </w:r>
        <w:r>
          <w:fldChar w:fldCharType="begin"/>
        </w:r>
        <w:r>
          <w:instrText xml:space="preserve"> PAGEREF _Toc11354 \h </w:instrText>
        </w:r>
        <w:r>
          <w:fldChar w:fldCharType="separate"/>
        </w:r>
        <w:r>
          <w:t>20</w:t>
        </w:r>
        <w:r>
          <w:fldChar w:fldCharType="end"/>
        </w:r>
      </w:hyperlink>
    </w:p>
    <w:p>
      <w:pPr>
        <w:pStyle w:val="TOC2"/>
        <w:tabs>
          <w:tab w:val="right" w:leader="dot" w:pos="8306"/>
        </w:tabs>
      </w:pPr>
      <w:hyperlink w:anchor="_Toc23041" w:history="1">
        <w:r>
          <w:rPr>
            <w:rFonts w:ascii="仿宋" w:eastAsia="仿宋" w:hAnsi="仿宋" w:cs="仿宋" w:hint="eastAsia"/>
            <w:lang w:eastAsia="zh-CN"/>
          </w:rPr>
          <w:t>(三)、不定形耐火材料项目提出的理由</w:t>
        </w:r>
        <w:r>
          <w:tab/>
        </w:r>
        <w:r>
          <w:fldChar w:fldCharType="begin"/>
        </w:r>
        <w:r>
          <w:instrText xml:space="preserve"> PAGEREF _Toc23041 \h </w:instrText>
        </w:r>
        <w:r>
          <w:fldChar w:fldCharType="separate"/>
        </w:r>
        <w:r>
          <w:t>21</w:t>
        </w:r>
        <w:r>
          <w:fldChar w:fldCharType="end"/>
        </w:r>
      </w:hyperlink>
    </w:p>
    <w:p>
      <w:pPr>
        <w:pStyle w:val="TOC2"/>
        <w:tabs>
          <w:tab w:val="right" w:leader="dot" w:pos="8306"/>
        </w:tabs>
      </w:pPr>
      <w:hyperlink w:anchor="_Toc17819" w:history="1">
        <w:r>
          <w:rPr>
            <w:rFonts w:ascii="仿宋" w:eastAsia="仿宋" w:hAnsi="仿宋" w:cs="仿宋" w:hint="eastAsia"/>
            <w:lang w:eastAsia="zh-CN"/>
          </w:rPr>
          <w:t>(四)、不定形耐火材料项目意义</w:t>
        </w:r>
        <w:r>
          <w:tab/>
        </w:r>
        <w:r>
          <w:fldChar w:fldCharType="begin"/>
        </w:r>
        <w:r>
          <w:instrText xml:space="preserve"> PAGEREF _Toc17819 \h </w:instrText>
        </w:r>
        <w:r>
          <w:fldChar w:fldCharType="separate"/>
        </w:r>
        <w:r>
          <w:t>23</w:t>
        </w:r>
        <w:r>
          <w:fldChar w:fldCharType="end"/>
        </w:r>
      </w:hyperlink>
    </w:p>
    <w:p>
      <w:pPr>
        <w:pStyle w:val="TOC2"/>
        <w:tabs>
          <w:tab w:val="right" w:leader="dot" w:pos="8306"/>
        </w:tabs>
      </w:pPr>
      <w:hyperlink w:anchor="_Toc18511" w:history="1">
        <w:r>
          <w:rPr>
            <w:rFonts w:ascii="仿宋" w:eastAsia="仿宋" w:hAnsi="仿宋" w:cs="仿宋" w:hint="eastAsia"/>
            <w:lang w:eastAsia="zh-CN"/>
          </w:rPr>
          <w:t>(五)、不定形耐火材料项目背景</w:t>
        </w:r>
        <w:r>
          <w:tab/>
        </w:r>
        <w:r>
          <w:fldChar w:fldCharType="begin"/>
        </w:r>
        <w:r>
          <w:instrText xml:space="preserve"> PAGEREF _Toc18511 \h </w:instrText>
        </w:r>
        <w:r>
          <w:fldChar w:fldCharType="separate"/>
        </w:r>
        <w:r>
          <w:t>24</w:t>
        </w:r>
        <w:r>
          <w:fldChar w:fldCharType="end"/>
        </w:r>
      </w:hyperlink>
    </w:p>
    <w:p>
      <w:pPr>
        <w:pStyle w:val="TOC1"/>
        <w:tabs>
          <w:tab w:val="right" w:leader="dot" w:pos="8306"/>
        </w:tabs>
      </w:pPr>
      <w:hyperlink w:anchor="_Toc17947" w:history="1">
        <w:r>
          <w:rPr>
            <w:rFonts w:ascii="仿宋" w:eastAsia="仿宋" w:hAnsi="仿宋" w:cs="仿宋" w:hint="eastAsia"/>
            <w:lang w:eastAsia="zh-CN"/>
          </w:rPr>
          <w:t>七、不定形耐火材料项目环境影响分析</w:t>
        </w:r>
        <w:r>
          <w:tab/>
        </w:r>
        <w:r>
          <w:fldChar w:fldCharType="begin"/>
        </w:r>
        <w:r>
          <w:instrText xml:space="preserve"> PAGEREF _Toc17947 \h </w:instrText>
        </w:r>
        <w:r>
          <w:fldChar w:fldCharType="separate"/>
        </w:r>
        <w:r>
          <w:t>25</w:t>
        </w:r>
        <w:r>
          <w:fldChar w:fldCharType="end"/>
        </w:r>
      </w:hyperlink>
    </w:p>
    <w:p>
      <w:pPr>
        <w:pStyle w:val="TOC2"/>
        <w:tabs>
          <w:tab w:val="right" w:leader="dot" w:pos="8306"/>
        </w:tabs>
      </w:pPr>
      <w:hyperlink w:anchor="_Toc30639" w:history="1">
        <w:r>
          <w:rPr>
            <w:rFonts w:ascii="仿宋" w:eastAsia="仿宋" w:hAnsi="仿宋" w:cs="仿宋" w:hint="eastAsia"/>
            <w:lang w:eastAsia="zh-CN"/>
          </w:rPr>
          <w:t>(一)、建设区域环境质量现状</w:t>
        </w:r>
        <w:r>
          <w:tab/>
        </w:r>
        <w:r>
          <w:fldChar w:fldCharType="begin"/>
        </w:r>
        <w:r>
          <w:instrText xml:space="preserve"> PAGEREF _Toc30639 \h </w:instrText>
        </w:r>
        <w:r>
          <w:fldChar w:fldCharType="separate"/>
        </w:r>
        <w:r>
          <w:t>25</w:t>
        </w:r>
        <w:r>
          <w:fldChar w:fldCharType="end"/>
        </w:r>
      </w:hyperlink>
    </w:p>
    <w:p>
      <w:pPr>
        <w:pStyle w:val="TOC2"/>
        <w:tabs>
          <w:tab w:val="right" w:leader="dot" w:pos="8306"/>
        </w:tabs>
      </w:pPr>
      <w:hyperlink w:anchor="_Toc27638" w:history="1">
        <w:r>
          <w:rPr>
            <w:rFonts w:ascii="仿宋" w:eastAsia="仿宋" w:hAnsi="仿宋" w:cs="仿宋" w:hint="eastAsia"/>
            <w:lang w:eastAsia="zh-CN"/>
          </w:rPr>
          <w:t>(二)、建设期环境保护</w:t>
        </w:r>
        <w:r>
          <w:tab/>
        </w:r>
        <w:r>
          <w:fldChar w:fldCharType="begin"/>
        </w:r>
        <w:r>
          <w:instrText xml:space="preserve"> PAGEREF _Toc27638 \h </w:instrText>
        </w:r>
        <w:r>
          <w:fldChar w:fldCharType="separate"/>
        </w:r>
        <w:r>
          <w:t>26</w:t>
        </w:r>
        <w:r>
          <w:fldChar w:fldCharType="end"/>
        </w:r>
      </w:hyperlink>
    </w:p>
    <w:p>
      <w:pPr>
        <w:pStyle w:val="TOC2"/>
        <w:tabs>
          <w:tab w:val="right" w:leader="dot" w:pos="8306"/>
        </w:tabs>
      </w:pPr>
      <w:hyperlink w:anchor="_Toc5705" w:history="1">
        <w:r>
          <w:rPr>
            <w:rFonts w:ascii="仿宋" w:eastAsia="仿宋" w:hAnsi="仿宋" w:cs="仿宋" w:hint="eastAsia"/>
            <w:lang w:eastAsia="zh-CN"/>
          </w:rPr>
          <w:t>(三)、运营期环境保护</w:t>
        </w:r>
        <w:r>
          <w:tab/>
        </w:r>
        <w:r>
          <w:fldChar w:fldCharType="begin"/>
        </w:r>
        <w:r>
          <w:instrText xml:space="preserve"> PAGEREF _Toc5705 \h </w:instrText>
        </w:r>
        <w:r>
          <w:fldChar w:fldCharType="separate"/>
        </w:r>
        <w:r>
          <w:t>28</w:t>
        </w:r>
        <w:r>
          <w:fldChar w:fldCharType="end"/>
        </w:r>
      </w:hyperlink>
    </w:p>
    <w:p>
      <w:pPr>
        <w:pStyle w:val="TOC2"/>
        <w:tabs>
          <w:tab w:val="right" w:leader="dot" w:pos="8306"/>
        </w:tabs>
      </w:pPr>
      <w:hyperlink w:anchor="_Toc23371" w:history="1">
        <w:r>
          <w:rPr>
            <w:rFonts w:ascii="仿宋" w:eastAsia="仿宋" w:hAnsi="仿宋" w:cs="仿宋" w:hint="eastAsia"/>
            <w:lang w:eastAsia="zh-CN"/>
          </w:rPr>
          <w:t>(四)、不定形耐火材料项目建设对区域经济的影响</w:t>
        </w:r>
        <w:r>
          <w:tab/>
        </w:r>
        <w:r>
          <w:fldChar w:fldCharType="begin"/>
        </w:r>
        <w:r>
          <w:instrText xml:space="preserve"> PAGEREF _Toc23371 \h </w:instrText>
        </w:r>
        <w:r>
          <w:fldChar w:fldCharType="separate"/>
        </w:r>
        <w:r>
          <w:t>29</w:t>
        </w:r>
        <w:r>
          <w:fldChar w:fldCharType="end"/>
        </w:r>
      </w:hyperlink>
    </w:p>
    <w:p>
      <w:pPr>
        <w:pStyle w:val="TOC2"/>
        <w:tabs>
          <w:tab w:val="right" w:leader="dot" w:pos="8306"/>
        </w:tabs>
      </w:pPr>
      <w:hyperlink w:anchor="_Toc29706" w:history="1">
        <w:r>
          <w:rPr>
            <w:rFonts w:ascii="仿宋" w:eastAsia="仿宋" w:hAnsi="仿宋" w:cs="仿宋" w:hint="eastAsia"/>
            <w:lang w:eastAsia="zh-CN"/>
          </w:rPr>
          <w:t>(五)、废弃物处理</w:t>
        </w:r>
        <w:r>
          <w:tab/>
        </w:r>
        <w:r>
          <w:fldChar w:fldCharType="begin"/>
        </w:r>
        <w:r>
          <w:instrText xml:space="preserve"> PAGEREF _Toc29706 \h </w:instrText>
        </w:r>
        <w:r>
          <w:fldChar w:fldCharType="separate"/>
        </w:r>
        <w:r>
          <w:t>31</w:t>
        </w:r>
        <w:r>
          <w:fldChar w:fldCharType="end"/>
        </w:r>
      </w:hyperlink>
    </w:p>
    <w:p>
      <w:pPr>
        <w:pStyle w:val="TOC2"/>
        <w:tabs>
          <w:tab w:val="right" w:leader="dot" w:pos="8306"/>
        </w:tabs>
      </w:pPr>
      <w:hyperlink w:anchor="_Toc5999" w:history="1">
        <w:r>
          <w:rPr>
            <w:rFonts w:ascii="仿宋" w:eastAsia="仿宋" w:hAnsi="仿宋" w:cs="仿宋" w:hint="eastAsia"/>
            <w:lang w:eastAsia="zh-CN"/>
          </w:rPr>
          <w:t>(六)、特殊环境影响分析</w:t>
        </w:r>
        <w:r>
          <w:tab/>
        </w:r>
        <w:r>
          <w:fldChar w:fldCharType="begin"/>
        </w:r>
        <w:r>
          <w:instrText xml:space="preserve"> PAGEREF _Toc5999 \h </w:instrText>
        </w:r>
        <w:r>
          <w:fldChar w:fldCharType="separate"/>
        </w:r>
        <w:r>
          <w:t>32</w:t>
        </w:r>
        <w:r>
          <w:fldChar w:fldCharType="end"/>
        </w:r>
      </w:hyperlink>
    </w:p>
    <w:p>
      <w:pPr>
        <w:pStyle w:val="TOC2"/>
        <w:tabs>
          <w:tab w:val="right" w:leader="dot" w:pos="8306"/>
        </w:tabs>
      </w:pPr>
      <w:hyperlink w:anchor="_Toc13703" w:history="1">
        <w:r>
          <w:rPr>
            <w:rFonts w:ascii="仿宋" w:eastAsia="仿宋" w:hAnsi="仿宋" w:cs="仿宋" w:hint="eastAsia"/>
            <w:lang w:eastAsia="zh-CN"/>
          </w:rPr>
          <w:t>(七)、清洁生产</w:t>
        </w:r>
        <w:r>
          <w:tab/>
        </w:r>
        <w:r>
          <w:fldChar w:fldCharType="begin"/>
        </w:r>
        <w:r>
          <w:instrText xml:space="preserve"> PAGEREF _Toc13703 \h </w:instrText>
        </w:r>
        <w:r>
          <w:fldChar w:fldCharType="separate"/>
        </w:r>
        <w:r>
          <w:t>33</w:t>
        </w:r>
        <w:r>
          <w:fldChar w:fldCharType="end"/>
        </w:r>
      </w:hyperlink>
    </w:p>
    <w:p>
      <w:pPr>
        <w:pStyle w:val="TOC2"/>
        <w:tabs>
          <w:tab w:val="right" w:leader="dot" w:pos="8306"/>
        </w:tabs>
      </w:pPr>
      <w:hyperlink w:anchor="_Toc3797" w:history="1">
        <w:r>
          <w:rPr>
            <w:rFonts w:ascii="仿宋" w:eastAsia="仿宋" w:hAnsi="仿宋" w:cs="仿宋" w:hint="eastAsia"/>
            <w:lang w:eastAsia="zh-CN"/>
          </w:rPr>
          <w:t>(八)、环境保护综合评价</w:t>
        </w:r>
        <w:r>
          <w:tab/>
        </w:r>
        <w:r>
          <w:fldChar w:fldCharType="begin"/>
        </w:r>
        <w:r>
          <w:instrText xml:space="preserve"> PAGEREF _Toc3797 \h </w:instrText>
        </w:r>
        <w:r>
          <w:fldChar w:fldCharType="separate"/>
        </w:r>
        <w:r>
          <w:t>35</w:t>
        </w:r>
        <w:r>
          <w:fldChar w:fldCharType="end"/>
        </w:r>
      </w:hyperlink>
    </w:p>
    <w:p>
      <w:pPr>
        <w:pStyle w:val="TOC1"/>
        <w:tabs>
          <w:tab w:val="right" w:leader="dot" w:pos="8306"/>
        </w:tabs>
      </w:pPr>
      <w:hyperlink w:anchor="_Toc17110" w:history="1">
        <w:r>
          <w:rPr>
            <w:rFonts w:ascii="仿宋" w:eastAsia="仿宋" w:hAnsi="仿宋" w:cs="仿宋" w:hint="eastAsia"/>
            <w:lang w:eastAsia="zh-CN"/>
          </w:rPr>
          <w:t>八、不定形耐火材料项目人力资源管理</w:t>
        </w:r>
        <w:r>
          <w:tab/>
        </w:r>
        <w:r>
          <w:fldChar w:fldCharType="begin"/>
        </w:r>
        <w:r>
          <w:instrText xml:space="preserve"> PAGEREF _Toc17110 \h </w:instrText>
        </w:r>
        <w:r>
          <w:fldChar w:fldCharType="separate"/>
        </w:r>
        <w:r>
          <w:t>36</w:t>
        </w:r>
        <w:r>
          <w:fldChar w:fldCharType="end"/>
        </w:r>
      </w:hyperlink>
    </w:p>
    <w:p>
      <w:pPr>
        <w:pStyle w:val="TOC2"/>
        <w:tabs>
          <w:tab w:val="right" w:leader="dot" w:pos="8306"/>
        </w:tabs>
      </w:pPr>
      <w:hyperlink w:anchor="_Toc5890" w:history="1">
        <w:r>
          <w:rPr>
            <w:rFonts w:ascii="仿宋" w:eastAsia="仿宋" w:hAnsi="仿宋" w:cs="仿宋" w:hint="eastAsia"/>
            <w:lang w:eastAsia="zh-CN"/>
          </w:rPr>
          <w:t>(一)、建立健全的预算管理制度</w:t>
        </w:r>
        <w:r>
          <w:tab/>
        </w:r>
        <w:r>
          <w:fldChar w:fldCharType="begin"/>
        </w:r>
        <w:r>
          <w:instrText xml:space="preserve"> PAGEREF _Toc5890 \h </w:instrText>
        </w:r>
        <w:r>
          <w:fldChar w:fldCharType="separate"/>
        </w:r>
        <w:r>
          <w:t>36</w:t>
        </w:r>
        <w:r>
          <w:fldChar w:fldCharType="end"/>
        </w:r>
      </w:hyperlink>
    </w:p>
    <w:p>
      <w:pPr>
        <w:pStyle w:val="TOC2"/>
        <w:tabs>
          <w:tab w:val="right" w:leader="dot" w:pos="8306"/>
        </w:tabs>
      </w:pPr>
      <w:hyperlink w:anchor="_Toc31267" w:history="1">
        <w:r>
          <w:rPr>
            <w:rFonts w:ascii="仿宋" w:eastAsia="仿宋" w:hAnsi="仿宋" w:cs="仿宋" w:hint="eastAsia"/>
            <w:lang w:eastAsia="zh-CN"/>
          </w:rPr>
          <w:t>(二)、加强资金流动监控</w:t>
        </w:r>
        <w:r>
          <w:tab/>
        </w:r>
        <w:r>
          <w:fldChar w:fldCharType="begin"/>
        </w:r>
        <w:r>
          <w:instrText xml:space="preserve"> PAGEREF _Toc31267 \h </w:instrText>
        </w:r>
        <w:r>
          <w:fldChar w:fldCharType="separate"/>
        </w:r>
        <w:r>
          <w:t>38</w:t>
        </w:r>
        <w:r>
          <w:fldChar w:fldCharType="end"/>
        </w:r>
      </w:hyperlink>
    </w:p>
    <w:p>
      <w:pPr>
        <w:pStyle w:val="TOC2"/>
        <w:tabs>
          <w:tab w:val="right" w:leader="dot" w:pos="8306"/>
        </w:tabs>
      </w:pPr>
      <w:hyperlink w:anchor="_Toc24897" w:history="1">
        <w:r>
          <w:rPr>
            <w:rFonts w:ascii="仿宋" w:eastAsia="仿宋" w:hAnsi="仿宋" w:cs="仿宋" w:hint="eastAsia"/>
            <w:lang w:eastAsia="zh-CN"/>
          </w:rPr>
          <w:t>(三)、制定完善的风险控制机制</w:t>
        </w:r>
        <w:r>
          <w:tab/>
        </w:r>
        <w:r>
          <w:fldChar w:fldCharType="begin"/>
        </w:r>
        <w:r>
          <w:instrText xml:space="preserve"> PAGEREF _Toc24897 \h </w:instrText>
        </w:r>
        <w:r>
          <w:fldChar w:fldCharType="separate"/>
        </w:r>
        <w:r>
          <w:t>39</w:t>
        </w:r>
        <w:r>
          <w:fldChar w:fldCharType="end"/>
        </w:r>
      </w:hyperlink>
    </w:p>
    <w:p>
      <w:pPr>
        <w:pStyle w:val="TOC2"/>
        <w:tabs>
          <w:tab w:val="right" w:leader="dot" w:pos="8306"/>
        </w:tabs>
      </w:pPr>
      <w:hyperlink w:anchor="_Toc11285" w:history="1">
        <w:r>
          <w:rPr>
            <w:rFonts w:ascii="仿宋" w:eastAsia="仿宋" w:hAnsi="仿宋" w:cs="仿宋" w:hint="eastAsia"/>
            <w:lang w:eastAsia="zh-CN"/>
          </w:rPr>
          <w:t>(四)、优化成本管理</w:t>
        </w:r>
        <w:r>
          <w:tab/>
        </w:r>
        <w:r>
          <w:fldChar w:fldCharType="begin"/>
        </w:r>
        <w:r>
          <w:instrText xml:space="preserve"> PAGEREF _Toc11285 \h </w:instrText>
        </w:r>
        <w:r>
          <w:fldChar w:fldCharType="separate"/>
        </w:r>
        <w:r>
          <w:t>40</w:t>
        </w:r>
        <w:r>
          <w:fldChar w:fldCharType="end"/>
        </w:r>
      </w:hyperlink>
    </w:p>
    <w:p>
      <w:pPr>
        <w:pStyle w:val="TOC1"/>
        <w:tabs>
          <w:tab w:val="right" w:leader="dot" w:pos="8306"/>
        </w:tabs>
      </w:pPr>
      <w:hyperlink w:anchor="_Toc30206" w:history="1">
        <w:r>
          <w:rPr>
            <w:rFonts w:ascii="仿宋" w:eastAsia="仿宋" w:hAnsi="仿宋" w:cs="仿宋" w:hint="eastAsia"/>
            <w:lang w:eastAsia="zh-CN"/>
          </w:rPr>
          <w:t>九、不定形耐火材料项目技术管理</w:t>
        </w:r>
        <w:r>
          <w:tab/>
        </w:r>
        <w:r>
          <w:fldChar w:fldCharType="begin"/>
        </w:r>
        <w:r>
          <w:instrText xml:space="preserve"> PAGEREF _Toc30206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94" w:history="1">
        <w:r>
          <w:rPr>
            <w:rFonts w:ascii="仿宋" w:eastAsia="仿宋" w:hAnsi="仿宋" w:cs="仿宋" w:hint="eastAsia"/>
            <w:lang w:eastAsia="zh-CN"/>
          </w:rPr>
          <w:t>(一)、技术方案选用方向</w:t>
        </w:r>
        <w:r>
          <w:tab/>
        </w:r>
        <w:r>
          <w:fldChar w:fldCharType="begin"/>
        </w:r>
        <w:r>
          <w:instrText xml:space="preserve"> PAGEREF _Toc22594 \h </w:instrText>
        </w:r>
        <w:r>
          <w:fldChar w:fldCharType="separate"/>
        </w:r>
        <w:r>
          <w:t>42</w:t>
        </w:r>
        <w:r>
          <w:fldChar w:fldCharType="end"/>
        </w:r>
      </w:hyperlink>
    </w:p>
    <w:p>
      <w:pPr>
        <w:pStyle w:val="TOC2"/>
        <w:tabs>
          <w:tab w:val="right" w:leader="dot" w:pos="8306"/>
        </w:tabs>
      </w:pPr>
      <w:hyperlink w:anchor="_Toc29678" w:history="1">
        <w:r>
          <w:rPr>
            <w:rFonts w:ascii="仿宋" w:eastAsia="仿宋" w:hAnsi="仿宋" w:cs="仿宋" w:hint="eastAsia"/>
            <w:lang w:eastAsia="zh-CN"/>
          </w:rPr>
          <w:t>(二)、工艺技术方案选用原则</w:t>
        </w:r>
        <w:r>
          <w:tab/>
        </w:r>
        <w:r>
          <w:fldChar w:fldCharType="begin"/>
        </w:r>
        <w:r>
          <w:instrText xml:space="preserve"> PAGEREF _Toc29678 \h </w:instrText>
        </w:r>
        <w:r>
          <w:fldChar w:fldCharType="separate"/>
        </w:r>
        <w:r>
          <w:t>43</w:t>
        </w:r>
        <w:r>
          <w:fldChar w:fldCharType="end"/>
        </w:r>
      </w:hyperlink>
    </w:p>
    <w:p>
      <w:pPr>
        <w:pStyle w:val="TOC2"/>
        <w:tabs>
          <w:tab w:val="right" w:leader="dot" w:pos="8306"/>
        </w:tabs>
      </w:pPr>
      <w:hyperlink w:anchor="_Toc4662" w:history="1">
        <w:r>
          <w:rPr>
            <w:rFonts w:ascii="仿宋" w:eastAsia="仿宋" w:hAnsi="仿宋" w:cs="仿宋" w:hint="eastAsia"/>
            <w:lang w:eastAsia="zh-CN"/>
          </w:rPr>
          <w:t>(三)、工艺技术方案要求</w:t>
        </w:r>
        <w:r>
          <w:tab/>
        </w:r>
        <w:r>
          <w:fldChar w:fldCharType="begin"/>
        </w:r>
        <w:r>
          <w:instrText xml:space="preserve"> PAGEREF _Toc4662 \h </w:instrText>
        </w:r>
        <w:r>
          <w:fldChar w:fldCharType="separate"/>
        </w:r>
        <w:r>
          <w:t>46</w:t>
        </w:r>
        <w:r>
          <w:fldChar w:fldCharType="end"/>
        </w:r>
      </w:hyperlink>
    </w:p>
    <w:p>
      <w:pPr>
        <w:pStyle w:val="TOC1"/>
        <w:tabs>
          <w:tab w:val="right" w:leader="dot" w:pos="8306"/>
        </w:tabs>
      </w:pPr>
      <w:hyperlink w:anchor="_Toc31079" w:history="1">
        <w:r>
          <w:rPr>
            <w:rFonts w:ascii="仿宋" w:eastAsia="仿宋" w:hAnsi="仿宋" w:cs="仿宋" w:hint="eastAsia"/>
            <w:lang w:eastAsia="zh-CN"/>
          </w:rPr>
          <w:t>十、不定形耐火材料项目经营效益</w:t>
        </w:r>
        <w:r>
          <w:tab/>
        </w:r>
        <w:r>
          <w:fldChar w:fldCharType="begin"/>
        </w:r>
        <w:r>
          <w:instrText xml:space="preserve"> PAGEREF _Toc31079 \h </w:instrText>
        </w:r>
        <w:r>
          <w:fldChar w:fldCharType="separate"/>
        </w:r>
        <w:r>
          <w:t>48</w:t>
        </w:r>
        <w:r>
          <w:fldChar w:fldCharType="end"/>
        </w:r>
      </w:hyperlink>
    </w:p>
    <w:p>
      <w:pPr>
        <w:pStyle w:val="TOC2"/>
        <w:tabs>
          <w:tab w:val="right" w:leader="dot" w:pos="8306"/>
        </w:tabs>
      </w:pPr>
      <w:hyperlink w:anchor="_Toc31720" w:history="1">
        <w:r>
          <w:rPr>
            <w:rFonts w:ascii="仿宋" w:eastAsia="仿宋" w:hAnsi="仿宋" w:cs="仿宋" w:hint="eastAsia"/>
            <w:lang w:eastAsia="zh-CN"/>
          </w:rPr>
          <w:t>(一)、经济评价财务测算</w:t>
        </w:r>
        <w:r>
          <w:tab/>
        </w:r>
        <w:r>
          <w:fldChar w:fldCharType="begin"/>
        </w:r>
        <w:r>
          <w:instrText xml:space="preserve"> PAGEREF _Toc31720 \h </w:instrText>
        </w:r>
        <w:r>
          <w:fldChar w:fldCharType="separate"/>
        </w:r>
        <w:r>
          <w:t>48</w:t>
        </w:r>
        <w:r>
          <w:fldChar w:fldCharType="end"/>
        </w:r>
      </w:hyperlink>
    </w:p>
    <w:p>
      <w:pPr>
        <w:pStyle w:val="TOC2"/>
        <w:tabs>
          <w:tab w:val="right" w:leader="dot" w:pos="8306"/>
        </w:tabs>
      </w:pPr>
      <w:hyperlink w:anchor="_Toc4507" w:history="1">
        <w:r>
          <w:rPr>
            <w:rFonts w:ascii="仿宋" w:eastAsia="仿宋" w:hAnsi="仿宋" w:cs="仿宋" w:hint="eastAsia"/>
            <w:lang w:eastAsia="zh-CN"/>
          </w:rPr>
          <w:t>(二)、不定形耐火材料项目盈利能力分析</w:t>
        </w:r>
        <w:r>
          <w:tab/>
        </w:r>
        <w:r>
          <w:fldChar w:fldCharType="begin"/>
        </w:r>
        <w:r>
          <w:instrText xml:space="preserve"> PAGEREF _Toc4507 \h </w:instrText>
        </w:r>
        <w:r>
          <w:fldChar w:fldCharType="separate"/>
        </w:r>
        <w:r>
          <w:t>49</w:t>
        </w:r>
        <w:r>
          <w:fldChar w:fldCharType="end"/>
        </w:r>
      </w:hyperlink>
    </w:p>
    <w:p>
      <w:pPr>
        <w:pStyle w:val="TOC1"/>
        <w:tabs>
          <w:tab w:val="right" w:leader="dot" w:pos="8306"/>
        </w:tabs>
      </w:pPr>
      <w:hyperlink w:anchor="_Toc26762" w:history="1">
        <w:r>
          <w:rPr>
            <w:rFonts w:ascii="仿宋" w:eastAsia="仿宋" w:hAnsi="仿宋" w:cs="仿宋" w:hint="eastAsia"/>
            <w:lang w:eastAsia="zh-CN"/>
          </w:rPr>
          <w:t>十一、不定形耐火材料项目财务管理</w:t>
        </w:r>
        <w:r>
          <w:tab/>
        </w:r>
        <w:r>
          <w:fldChar w:fldCharType="begin"/>
        </w:r>
        <w:r>
          <w:instrText xml:space="preserve"> PAGEREF _Toc26762 \h </w:instrText>
        </w:r>
        <w:r>
          <w:fldChar w:fldCharType="separate"/>
        </w:r>
        <w:r>
          <w:t>50</w:t>
        </w:r>
        <w:r>
          <w:fldChar w:fldCharType="end"/>
        </w:r>
      </w:hyperlink>
    </w:p>
    <w:p>
      <w:pPr>
        <w:pStyle w:val="TOC2"/>
        <w:tabs>
          <w:tab w:val="right" w:leader="dot" w:pos="8306"/>
        </w:tabs>
      </w:pPr>
      <w:hyperlink w:anchor="_Toc3224" w:history="1">
        <w:r>
          <w:rPr>
            <w:rFonts w:ascii="仿宋" w:eastAsia="仿宋" w:hAnsi="仿宋" w:cs="仿宋" w:hint="eastAsia"/>
            <w:lang w:eastAsia="zh-CN"/>
          </w:rPr>
          <w:t>(一)、资金需求大</w:t>
        </w:r>
        <w:r>
          <w:tab/>
        </w:r>
        <w:r>
          <w:fldChar w:fldCharType="begin"/>
        </w:r>
        <w:r>
          <w:instrText xml:space="preserve"> PAGEREF _Toc3224 \h </w:instrText>
        </w:r>
        <w:r>
          <w:fldChar w:fldCharType="separate"/>
        </w:r>
        <w:r>
          <w:t>50</w:t>
        </w:r>
        <w:r>
          <w:fldChar w:fldCharType="end"/>
        </w:r>
      </w:hyperlink>
    </w:p>
    <w:p>
      <w:pPr>
        <w:pStyle w:val="TOC2"/>
        <w:tabs>
          <w:tab w:val="right" w:leader="dot" w:pos="8306"/>
        </w:tabs>
      </w:pPr>
      <w:hyperlink w:anchor="_Toc4881" w:history="1">
        <w:r>
          <w:rPr>
            <w:rFonts w:ascii="仿宋" w:eastAsia="仿宋" w:hAnsi="仿宋" w:cs="仿宋" w:hint="eastAsia"/>
            <w:lang w:eastAsia="zh-CN"/>
          </w:rPr>
          <w:t>(二)、研发周期长</w:t>
        </w:r>
        <w:r>
          <w:tab/>
        </w:r>
        <w:r>
          <w:fldChar w:fldCharType="begin"/>
        </w:r>
        <w:r>
          <w:instrText xml:space="preserve"> PAGEREF _Toc4881 \h </w:instrText>
        </w:r>
        <w:r>
          <w:fldChar w:fldCharType="separate"/>
        </w:r>
        <w:r>
          <w:t>51</w:t>
        </w:r>
        <w:r>
          <w:fldChar w:fldCharType="end"/>
        </w:r>
      </w:hyperlink>
    </w:p>
    <w:p>
      <w:pPr>
        <w:pStyle w:val="TOC2"/>
        <w:tabs>
          <w:tab w:val="right" w:leader="dot" w:pos="8306"/>
        </w:tabs>
      </w:pPr>
      <w:hyperlink w:anchor="_Toc8236" w:history="1">
        <w:r>
          <w:rPr>
            <w:rFonts w:ascii="仿宋" w:eastAsia="仿宋" w:hAnsi="仿宋" w:cs="仿宋" w:hint="eastAsia"/>
            <w:lang w:eastAsia="zh-CN"/>
          </w:rPr>
          <w:t>(三)、市场风险大</w:t>
        </w:r>
        <w:r>
          <w:tab/>
        </w:r>
        <w:r>
          <w:fldChar w:fldCharType="begin"/>
        </w:r>
        <w:r>
          <w:instrText xml:space="preserve"> PAGEREF _Toc8236 \h </w:instrText>
        </w:r>
        <w:r>
          <w:fldChar w:fldCharType="separate"/>
        </w:r>
        <w:r>
          <w:t>52</w:t>
        </w:r>
        <w:r>
          <w:fldChar w:fldCharType="end"/>
        </w:r>
      </w:hyperlink>
    </w:p>
    <w:p>
      <w:pPr>
        <w:pStyle w:val="TOC2"/>
        <w:tabs>
          <w:tab w:val="right" w:leader="dot" w:pos="8306"/>
        </w:tabs>
      </w:pPr>
      <w:hyperlink w:anchor="_Toc28151" w:history="1">
        <w:r>
          <w:rPr>
            <w:rFonts w:ascii="仿宋" w:eastAsia="仿宋" w:hAnsi="仿宋" w:cs="仿宋" w:hint="eastAsia"/>
            <w:lang w:eastAsia="zh-CN"/>
          </w:rPr>
          <w:t>(四)、利润率高</w:t>
        </w:r>
        <w:r>
          <w:tab/>
        </w:r>
        <w:r>
          <w:fldChar w:fldCharType="begin"/>
        </w:r>
        <w:r>
          <w:instrText xml:space="preserve"> PAGEREF _Toc28151 \h </w:instrText>
        </w:r>
        <w:r>
          <w:fldChar w:fldCharType="separate"/>
        </w:r>
        <w:r>
          <w:t>55</w:t>
        </w:r>
        <w:r>
          <w:fldChar w:fldCharType="end"/>
        </w:r>
      </w:hyperlink>
    </w:p>
    <w:p>
      <w:pPr>
        <w:pStyle w:val="TOC1"/>
        <w:tabs>
          <w:tab w:val="right" w:leader="dot" w:pos="8306"/>
        </w:tabs>
      </w:pPr>
      <w:hyperlink w:anchor="_Toc24876" w:history="1">
        <w:r>
          <w:rPr>
            <w:rFonts w:ascii="仿宋" w:eastAsia="仿宋" w:hAnsi="仿宋" w:cs="仿宋" w:hint="eastAsia"/>
            <w:lang w:eastAsia="zh-CN"/>
          </w:rPr>
          <w:t>十二、不定形耐火材料项目计划安排</w:t>
        </w:r>
        <w:r>
          <w:tab/>
        </w:r>
        <w:r>
          <w:fldChar w:fldCharType="begin"/>
        </w:r>
        <w:r>
          <w:instrText xml:space="preserve"> PAGEREF _Toc24876 \h </w:instrText>
        </w:r>
        <w:r>
          <w:fldChar w:fldCharType="separate"/>
        </w:r>
        <w:r>
          <w:t>57</w:t>
        </w:r>
        <w:r>
          <w:fldChar w:fldCharType="end"/>
        </w:r>
      </w:hyperlink>
    </w:p>
    <w:p>
      <w:pPr>
        <w:pStyle w:val="TOC2"/>
        <w:tabs>
          <w:tab w:val="right" w:leader="dot" w:pos="8306"/>
        </w:tabs>
      </w:pPr>
      <w:hyperlink w:anchor="_Toc32253" w:history="1">
        <w:r>
          <w:rPr>
            <w:rFonts w:ascii="仿宋" w:eastAsia="仿宋" w:hAnsi="仿宋" w:cs="仿宋" w:hint="eastAsia"/>
            <w:lang w:eastAsia="zh-CN"/>
          </w:rPr>
          <w:t>(一)、建设周期</w:t>
        </w:r>
        <w:r>
          <w:tab/>
        </w:r>
        <w:r>
          <w:fldChar w:fldCharType="begin"/>
        </w:r>
        <w:r>
          <w:instrText xml:space="preserve"> PAGEREF _Toc32253 \h </w:instrText>
        </w:r>
        <w:r>
          <w:fldChar w:fldCharType="separate"/>
        </w:r>
        <w:r>
          <w:t>57</w:t>
        </w:r>
        <w:r>
          <w:fldChar w:fldCharType="end"/>
        </w:r>
      </w:hyperlink>
    </w:p>
    <w:p>
      <w:pPr>
        <w:pStyle w:val="TOC2"/>
        <w:tabs>
          <w:tab w:val="right" w:leader="dot" w:pos="8306"/>
        </w:tabs>
      </w:pPr>
      <w:hyperlink w:anchor="_Toc24491" w:history="1">
        <w:r>
          <w:rPr>
            <w:rFonts w:ascii="仿宋" w:eastAsia="仿宋" w:hAnsi="仿宋" w:cs="仿宋" w:hint="eastAsia"/>
            <w:lang w:eastAsia="zh-CN"/>
          </w:rPr>
          <w:t>(二)、建设进度</w:t>
        </w:r>
        <w:r>
          <w:tab/>
        </w:r>
        <w:r>
          <w:fldChar w:fldCharType="begin"/>
        </w:r>
        <w:r>
          <w:instrText xml:space="preserve"> PAGEREF _Toc24491 \h </w:instrText>
        </w:r>
        <w:r>
          <w:fldChar w:fldCharType="separate"/>
        </w:r>
        <w:r>
          <w:t>58</w:t>
        </w:r>
        <w:r>
          <w:fldChar w:fldCharType="end"/>
        </w:r>
      </w:hyperlink>
    </w:p>
    <w:p>
      <w:pPr>
        <w:pStyle w:val="TOC2"/>
        <w:tabs>
          <w:tab w:val="right" w:leader="dot" w:pos="8306"/>
        </w:tabs>
      </w:pPr>
      <w:hyperlink w:anchor="_Toc32752" w:history="1">
        <w:r>
          <w:rPr>
            <w:rFonts w:ascii="仿宋" w:eastAsia="仿宋" w:hAnsi="仿宋" w:cs="仿宋" w:hint="eastAsia"/>
            <w:lang w:eastAsia="zh-CN"/>
          </w:rPr>
          <w:t>(三)、进度安排注意事项</w:t>
        </w:r>
        <w:r>
          <w:tab/>
        </w:r>
        <w:r>
          <w:fldChar w:fldCharType="begin"/>
        </w:r>
        <w:r>
          <w:instrText xml:space="preserve"> PAGEREF _Toc32752 \h </w:instrText>
        </w:r>
        <w:r>
          <w:fldChar w:fldCharType="separate"/>
        </w:r>
        <w:r>
          <w:t>59</w:t>
        </w:r>
        <w:r>
          <w:fldChar w:fldCharType="end"/>
        </w:r>
      </w:hyperlink>
    </w:p>
    <w:p>
      <w:pPr>
        <w:pStyle w:val="TOC2"/>
        <w:tabs>
          <w:tab w:val="right" w:leader="dot" w:pos="8306"/>
        </w:tabs>
      </w:pPr>
      <w:hyperlink w:anchor="_Toc17951" w:history="1">
        <w:r>
          <w:rPr>
            <w:rFonts w:ascii="仿宋" w:eastAsia="仿宋" w:hAnsi="仿宋" w:cs="仿宋" w:hint="eastAsia"/>
            <w:lang w:eastAsia="zh-CN"/>
          </w:rPr>
          <w:t>(四)、人力资源配置</w:t>
        </w:r>
        <w:r>
          <w:tab/>
        </w:r>
        <w:r>
          <w:fldChar w:fldCharType="begin"/>
        </w:r>
        <w:r>
          <w:instrText xml:space="preserve"> PAGEREF _Toc17951 \h </w:instrText>
        </w:r>
        <w:r>
          <w:fldChar w:fldCharType="separate"/>
        </w:r>
        <w:r>
          <w:t>61</w:t>
        </w:r>
        <w:r>
          <w:fldChar w:fldCharType="end"/>
        </w:r>
      </w:hyperlink>
    </w:p>
    <w:p>
      <w:pPr>
        <w:pStyle w:val="TOC1"/>
        <w:tabs>
          <w:tab w:val="right" w:leader="dot" w:pos="8306"/>
        </w:tabs>
      </w:pPr>
      <w:hyperlink w:anchor="_Toc22987" w:history="1">
        <w:r>
          <w:rPr>
            <w:rFonts w:ascii="仿宋" w:eastAsia="仿宋" w:hAnsi="仿宋" w:cs="仿宋" w:hint="eastAsia"/>
            <w:lang w:eastAsia="zh-CN"/>
          </w:rPr>
          <w:t>十三、不定形耐火材料项目实施时间节点</w:t>
        </w:r>
        <w:r>
          <w:tab/>
        </w:r>
        <w:r>
          <w:fldChar w:fldCharType="begin"/>
        </w:r>
        <w:r>
          <w:instrText xml:space="preserve"> PAGEREF _Toc22987 \h </w:instrText>
        </w:r>
        <w:r>
          <w:fldChar w:fldCharType="separate"/>
        </w:r>
        <w:r>
          <w:t>61</w:t>
        </w:r>
        <w:r>
          <w:fldChar w:fldCharType="end"/>
        </w:r>
      </w:hyperlink>
    </w:p>
    <w:p>
      <w:pPr>
        <w:pStyle w:val="TOC2"/>
        <w:tabs>
          <w:tab w:val="right" w:leader="dot" w:pos="8306"/>
        </w:tabs>
      </w:pPr>
      <w:hyperlink w:anchor="_Toc6798" w:history="1">
        <w:r>
          <w:rPr>
            <w:rFonts w:ascii="仿宋" w:eastAsia="仿宋" w:hAnsi="仿宋" w:cs="仿宋" w:hint="eastAsia"/>
            <w:lang w:eastAsia="zh-CN"/>
          </w:rPr>
          <w:t>(一)、不定形耐火材料项目启动阶段时间节点</w:t>
        </w:r>
        <w:r>
          <w:tab/>
        </w:r>
        <w:r>
          <w:fldChar w:fldCharType="begin"/>
        </w:r>
        <w:r>
          <w:instrText xml:space="preserve"> PAGEREF _Toc6798 \h </w:instrText>
        </w:r>
        <w:r>
          <w:fldChar w:fldCharType="separate"/>
        </w:r>
        <w:r>
          <w:t>61</w:t>
        </w:r>
        <w:r>
          <w:fldChar w:fldCharType="end"/>
        </w:r>
      </w:hyperlink>
    </w:p>
    <w:p>
      <w:pPr>
        <w:pStyle w:val="TOC2"/>
        <w:tabs>
          <w:tab w:val="right" w:leader="dot" w:pos="8306"/>
        </w:tabs>
      </w:pPr>
      <w:hyperlink w:anchor="_Toc6564" w:history="1">
        <w:r>
          <w:rPr>
            <w:rFonts w:ascii="仿宋" w:eastAsia="仿宋" w:hAnsi="仿宋" w:cs="仿宋" w:hint="eastAsia"/>
            <w:lang w:eastAsia="zh-CN"/>
          </w:rPr>
          <w:t>(二)、不定形耐火材料项目执行阶段时间节点</w:t>
        </w:r>
        <w:r>
          <w:tab/>
        </w:r>
        <w:r>
          <w:fldChar w:fldCharType="begin"/>
        </w:r>
        <w:r>
          <w:instrText xml:space="preserve"> PAGEREF _Toc6564 \h </w:instrText>
        </w:r>
        <w:r>
          <w:fldChar w:fldCharType="separate"/>
        </w:r>
        <w:r>
          <w:t>63</w:t>
        </w:r>
        <w:r>
          <w:fldChar w:fldCharType="end"/>
        </w:r>
      </w:hyperlink>
    </w:p>
    <w:p>
      <w:pPr>
        <w:pStyle w:val="TOC2"/>
        <w:tabs>
          <w:tab w:val="right" w:leader="dot" w:pos="8306"/>
        </w:tabs>
      </w:pPr>
      <w:hyperlink w:anchor="_Toc31281" w:history="1">
        <w:r>
          <w:rPr>
            <w:rFonts w:ascii="仿宋" w:eastAsia="仿宋" w:hAnsi="仿宋" w:cs="仿宋" w:hint="eastAsia"/>
            <w:lang w:eastAsia="zh-CN"/>
          </w:rPr>
          <w:t>(三)、不定形耐火材料项目完成阶段时间节点</w:t>
        </w:r>
        <w:r>
          <w:tab/>
        </w:r>
        <w:r>
          <w:fldChar w:fldCharType="begin"/>
        </w:r>
        <w:r>
          <w:instrText xml:space="preserve"> PAGEREF _Toc31281 \h </w:instrText>
        </w:r>
        <w:r>
          <w:fldChar w:fldCharType="separate"/>
        </w:r>
        <w:r>
          <w:t>64</w:t>
        </w:r>
        <w:r>
          <w:fldChar w:fldCharType="end"/>
        </w:r>
      </w:hyperlink>
    </w:p>
    <w:p>
      <w:pPr>
        <w:pStyle w:val="TOC1"/>
        <w:tabs>
          <w:tab w:val="right" w:leader="dot" w:pos="8306"/>
        </w:tabs>
      </w:pPr>
      <w:hyperlink w:anchor="_Toc6473" w:history="1">
        <w:r>
          <w:rPr>
            <w:rFonts w:ascii="仿宋" w:eastAsia="仿宋" w:hAnsi="仿宋" w:cs="仿宋" w:hint="eastAsia"/>
            <w:lang w:eastAsia="zh-CN"/>
          </w:rPr>
          <w:t>十四、质量管理体系</w:t>
        </w:r>
        <w:r>
          <w:tab/>
        </w:r>
        <w:r>
          <w:fldChar w:fldCharType="begin"/>
        </w:r>
        <w:r>
          <w:instrText xml:space="preserve"> PAGEREF _Toc6473 \h </w:instrText>
        </w:r>
        <w:r>
          <w:fldChar w:fldCharType="separate"/>
        </w:r>
        <w:r>
          <w:t>65</w:t>
        </w:r>
        <w:r>
          <w:fldChar w:fldCharType="end"/>
        </w:r>
      </w:hyperlink>
    </w:p>
    <w:p>
      <w:pPr>
        <w:pStyle w:val="TOC2"/>
        <w:tabs>
          <w:tab w:val="right" w:leader="dot" w:pos="8306"/>
        </w:tabs>
      </w:pPr>
      <w:hyperlink w:anchor="_Toc11064" w:history="1">
        <w:r>
          <w:rPr>
            <w:rFonts w:ascii="仿宋" w:eastAsia="仿宋" w:hAnsi="仿宋" w:cs="仿宋" w:hint="eastAsia"/>
            <w:lang w:eastAsia="zh-CN"/>
          </w:rPr>
          <w:t>(一)、质量目标与方针</w:t>
        </w:r>
        <w:r>
          <w:tab/>
        </w:r>
        <w:r>
          <w:fldChar w:fldCharType="begin"/>
        </w:r>
        <w:r>
          <w:instrText xml:space="preserve"> PAGEREF _Toc11064 \h </w:instrText>
        </w:r>
        <w:r>
          <w:fldChar w:fldCharType="separate"/>
        </w:r>
        <w:r>
          <w:t>65</w:t>
        </w:r>
        <w:r>
          <w:fldChar w:fldCharType="end"/>
        </w:r>
      </w:hyperlink>
    </w:p>
    <w:p>
      <w:pPr>
        <w:pStyle w:val="TOC2"/>
        <w:tabs>
          <w:tab w:val="right" w:leader="dot" w:pos="8306"/>
        </w:tabs>
      </w:pPr>
      <w:hyperlink w:anchor="_Toc21366" w:history="1">
        <w:r>
          <w:rPr>
            <w:rFonts w:ascii="仿宋" w:eastAsia="仿宋" w:hAnsi="仿宋" w:cs="仿宋" w:hint="eastAsia"/>
            <w:lang w:eastAsia="zh-CN"/>
          </w:rPr>
          <w:t>(二)、质量管理责任</w:t>
        </w:r>
        <w:r>
          <w:tab/>
        </w:r>
        <w:r>
          <w:fldChar w:fldCharType="begin"/>
        </w:r>
        <w:r>
          <w:instrText xml:space="preserve"> PAGEREF _Toc21366 \h </w:instrText>
        </w:r>
        <w:r>
          <w:fldChar w:fldCharType="separate"/>
        </w:r>
        <w:r>
          <w:t>66</w:t>
        </w:r>
        <w:r>
          <w:fldChar w:fldCharType="end"/>
        </w:r>
      </w:hyperlink>
    </w:p>
    <w:p>
      <w:pPr>
        <w:pStyle w:val="TOC2"/>
        <w:tabs>
          <w:tab w:val="right" w:leader="dot" w:pos="8306"/>
        </w:tabs>
      </w:pPr>
      <w:hyperlink w:anchor="_Toc32139" w:history="1">
        <w:r>
          <w:rPr>
            <w:rFonts w:ascii="仿宋" w:eastAsia="仿宋" w:hAnsi="仿宋" w:cs="仿宋" w:hint="eastAsia"/>
            <w:lang w:eastAsia="zh-CN"/>
          </w:rPr>
          <w:t>(三)、质量管理体系文件</w:t>
        </w:r>
        <w:r>
          <w:tab/>
        </w:r>
        <w:r>
          <w:fldChar w:fldCharType="begin"/>
        </w:r>
        <w:r>
          <w:instrText xml:space="preserve"> PAGEREF _Toc32139 \h </w:instrText>
        </w:r>
        <w:r>
          <w:fldChar w:fldCharType="separate"/>
        </w:r>
        <w:r>
          <w:t>67</w:t>
        </w:r>
        <w:r>
          <w:fldChar w:fldCharType="end"/>
        </w:r>
      </w:hyperlink>
    </w:p>
    <w:p>
      <w:pPr>
        <w:pStyle w:val="TOC2"/>
        <w:tabs>
          <w:tab w:val="right" w:leader="dot" w:pos="8306"/>
        </w:tabs>
      </w:pPr>
      <w:hyperlink w:anchor="_Toc8203" w:history="1">
        <w:r>
          <w:rPr>
            <w:rFonts w:ascii="仿宋" w:eastAsia="仿宋" w:hAnsi="仿宋" w:cs="仿宋" w:hint="eastAsia"/>
            <w:lang w:eastAsia="zh-CN"/>
          </w:rPr>
          <w:t>(四)、质量培训与教育</w:t>
        </w:r>
        <w:r>
          <w:tab/>
        </w:r>
        <w:r>
          <w:fldChar w:fldCharType="begin"/>
        </w:r>
        <w:r>
          <w:instrText xml:space="preserve"> PAGEREF _Toc8203 \h </w:instrText>
        </w:r>
        <w:r>
          <w:fldChar w:fldCharType="separate"/>
        </w:r>
        <w:r>
          <w:t>69</w:t>
        </w:r>
        <w:r>
          <w:fldChar w:fldCharType="end"/>
        </w:r>
      </w:hyperlink>
    </w:p>
    <w:p>
      <w:pPr>
        <w:pStyle w:val="TOC2"/>
        <w:tabs>
          <w:tab w:val="right" w:leader="dot" w:pos="8306"/>
        </w:tabs>
      </w:pPr>
      <w:hyperlink w:anchor="_Toc31426" w:history="1">
        <w:r>
          <w:rPr>
            <w:rFonts w:ascii="仿宋" w:eastAsia="仿宋" w:hAnsi="仿宋" w:cs="仿宋" w:hint="eastAsia"/>
            <w:lang w:eastAsia="zh-CN"/>
          </w:rPr>
          <w:t>(五)、质量审核与评价</w:t>
        </w:r>
        <w:r>
          <w:tab/>
        </w:r>
        <w:r>
          <w:fldChar w:fldCharType="begin"/>
        </w:r>
        <w:r>
          <w:instrText xml:space="preserve"> PAGEREF _Toc31426 \h </w:instrText>
        </w:r>
        <w:r>
          <w:fldChar w:fldCharType="separate"/>
        </w:r>
        <w:r>
          <w:t>70</w:t>
        </w:r>
        <w:r>
          <w:fldChar w:fldCharType="end"/>
        </w:r>
      </w:hyperlink>
    </w:p>
    <w:p>
      <w:pPr>
        <w:pStyle w:val="TOC2"/>
        <w:tabs>
          <w:tab w:val="right" w:leader="dot" w:pos="8306"/>
        </w:tabs>
      </w:pPr>
      <w:hyperlink w:anchor="_Toc30382" w:history="1">
        <w:r>
          <w:rPr>
            <w:rFonts w:ascii="仿宋" w:eastAsia="仿宋" w:hAnsi="仿宋" w:cs="仿宋" w:hint="eastAsia"/>
            <w:lang w:eastAsia="zh-CN"/>
          </w:rPr>
          <w:t>(六)、不符合与纠正措施</w:t>
        </w:r>
        <w:r>
          <w:tab/>
        </w:r>
        <w:r>
          <w:fldChar w:fldCharType="begin"/>
        </w:r>
        <w:r>
          <w:instrText xml:space="preserve"> PAGEREF _Toc30382 \h </w:instrText>
        </w:r>
        <w:r>
          <w:fldChar w:fldCharType="separate"/>
        </w:r>
        <w:r>
          <w:t>72</w:t>
        </w:r>
        <w:r>
          <w:fldChar w:fldCharType="end"/>
        </w:r>
      </w:hyperlink>
    </w:p>
    <w:p>
      <w:pPr>
        <w:pStyle w:val="TOC1"/>
        <w:tabs>
          <w:tab w:val="right" w:leader="dot" w:pos="8306"/>
        </w:tabs>
      </w:pPr>
      <w:hyperlink w:anchor="_Toc9893" w:history="1">
        <w:r>
          <w:rPr>
            <w:rFonts w:ascii="仿宋" w:eastAsia="仿宋" w:hAnsi="仿宋" w:cs="仿宋" w:hint="eastAsia"/>
            <w:lang w:eastAsia="zh-CN"/>
          </w:rPr>
          <w:t>十五、营销与推广策略</w:t>
        </w:r>
        <w:r>
          <w:tab/>
        </w:r>
        <w:r>
          <w:fldChar w:fldCharType="begin"/>
        </w:r>
        <w:r>
          <w:instrText xml:space="preserve"> PAGEREF _Toc9893 \h </w:instrText>
        </w:r>
        <w:r>
          <w:fldChar w:fldCharType="separate"/>
        </w:r>
        <w:r>
          <w:t>73</w:t>
        </w:r>
        <w:r>
          <w:fldChar w:fldCharType="end"/>
        </w:r>
      </w:hyperlink>
    </w:p>
    <w:p>
      <w:pPr>
        <w:pStyle w:val="TOC2"/>
        <w:tabs>
          <w:tab w:val="right" w:leader="dot" w:pos="8306"/>
        </w:tabs>
      </w:pPr>
      <w:hyperlink w:anchor="_Toc5050" w:history="1">
        <w:r>
          <w:rPr>
            <w:rFonts w:ascii="仿宋" w:eastAsia="仿宋" w:hAnsi="仿宋" w:cs="仿宋" w:hint="eastAsia"/>
            <w:lang w:eastAsia="zh-CN"/>
          </w:rPr>
          <w:t>(一)、产品/服务定位与特点</w:t>
        </w:r>
        <w:r>
          <w:tab/>
        </w:r>
        <w:r>
          <w:fldChar w:fldCharType="begin"/>
        </w:r>
        <w:r>
          <w:instrText xml:space="preserve"> PAGEREF _Toc5050 \h </w:instrText>
        </w:r>
        <w:r>
          <w:fldChar w:fldCharType="separate"/>
        </w:r>
        <w:r>
          <w:t>73</w:t>
        </w:r>
        <w:r>
          <w:fldChar w:fldCharType="end"/>
        </w:r>
      </w:hyperlink>
    </w:p>
    <w:p>
      <w:pPr>
        <w:pStyle w:val="TOC2"/>
        <w:tabs>
          <w:tab w:val="right" w:leader="dot" w:pos="8306"/>
        </w:tabs>
      </w:pPr>
      <w:hyperlink w:anchor="_Toc23802" w:history="1">
        <w:r>
          <w:rPr>
            <w:rFonts w:ascii="仿宋" w:eastAsia="仿宋" w:hAnsi="仿宋" w:cs="仿宋" w:hint="eastAsia"/>
            <w:lang w:eastAsia="zh-CN"/>
          </w:rPr>
          <w:t>(二)、市场定位与竞争分析</w:t>
        </w:r>
        <w:r>
          <w:tab/>
        </w:r>
        <w:r>
          <w:fldChar w:fldCharType="begin"/>
        </w:r>
        <w:r>
          <w:instrText xml:space="preserve"> PAGEREF _Toc23802 \h </w:instrText>
        </w:r>
        <w:r>
          <w:fldChar w:fldCharType="separate"/>
        </w:r>
        <w:r>
          <w:t>74</w:t>
        </w:r>
        <w:r>
          <w:fldChar w:fldCharType="end"/>
        </w:r>
      </w:hyperlink>
    </w:p>
    <w:p>
      <w:pPr>
        <w:pStyle w:val="TOC2"/>
        <w:tabs>
          <w:tab w:val="right" w:leader="dot" w:pos="8306"/>
        </w:tabs>
      </w:pPr>
      <w:hyperlink w:anchor="_Toc31086" w:history="1">
        <w:r>
          <w:rPr>
            <w:rFonts w:ascii="仿宋" w:eastAsia="仿宋" w:hAnsi="仿宋" w:cs="仿宋" w:hint="eastAsia"/>
            <w:lang w:eastAsia="zh-CN"/>
          </w:rPr>
          <w:t>(三)、营销渠道与策略</w:t>
        </w:r>
        <w:r>
          <w:tab/>
        </w:r>
        <w:r>
          <w:fldChar w:fldCharType="begin"/>
        </w:r>
        <w:r>
          <w:instrText xml:space="preserve"> PAGEREF _Toc31086 \h </w:instrText>
        </w:r>
        <w:r>
          <w:fldChar w:fldCharType="separate"/>
        </w:r>
        <w:r>
          <w:t>75</w:t>
        </w:r>
        <w:r>
          <w:fldChar w:fldCharType="end"/>
        </w:r>
      </w:hyperlink>
    </w:p>
    <w:p>
      <w:pPr>
        <w:pStyle w:val="TOC2"/>
        <w:tabs>
          <w:tab w:val="right" w:leader="dot" w:pos="8306"/>
        </w:tabs>
      </w:pPr>
      <w:hyperlink w:anchor="_Toc32359" w:history="1">
        <w:r>
          <w:rPr>
            <w:rFonts w:ascii="仿宋" w:eastAsia="仿宋" w:hAnsi="仿宋" w:cs="仿宋" w:hint="eastAsia"/>
            <w:lang w:eastAsia="zh-CN"/>
          </w:rPr>
          <w:t>(四)、推广与宣传活动</w:t>
        </w:r>
        <w:r>
          <w:tab/>
        </w:r>
        <w:r>
          <w:fldChar w:fldCharType="begin"/>
        </w:r>
        <w:r>
          <w:instrText xml:space="preserve"> PAGEREF _Toc32359 \h </w:instrText>
        </w:r>
        <w:r>
          <w:fldChar w:fldCharType="separate"/>
        </w:r>
        <w:r>
          <w:t>76</w:t>
        </w:r>
        <w:r>
          <w:fldChar w:fldCharType="end"/>
        </w:r>
      </w:hyperlink>
    </w:p>
    <w:p>
      <w:pPr>
        <w:pStyle w:val="TOC1"/>
        <w:tabs>
          <w:tab w:val="right" w:leader="dot" w:pos="8306"/>
        </w:tabs>
      </w:pPr>
      <w:hyperlink w:anchor="_Toc22447" w:history="1">
        <w:r>
          <w:rPr>
            <w:rFonts w:ascii="仿宋" w:eastAsia="仿宋" w:hAnsi="仿宋" w:cs="仿宋" w:hint="eastAsia"/>
            <w:lang w:eastAsia="zh-CN"/>
          </w:rPr>
          <w:t>十六、利益相关者分析与沟通计划</w:t>
        </w:r>
        <w:r>
          <w:tab/>
        </w:r>
        <w:r>
          <w:fldChar w:fldCharType="begin"/>
        </w:r>
        <w:r>
          <w:instrText xml:space="preserve"> PAGEREF _Toc22447 \h </w:instrText>
        </w:r>
        <w:r>
          <w:fldChar w:fldCharType="separate"/>
        </w:r>
        <w:r>
          <w:t>82</w:t>
        </w:r>
        <w:r>
          <w:fldChar w:fldCharType="end"/>
        </w:r>
      </w:hyperlink>
    </w:p>
    <w:p>
      <w:pPr>
        <w:pStyle w:val="TOC2"/>
        <w:tabs>
          <w:tab w:val="right" w:leader="dot" w:pos="8306"/>
        </w:tabs>
      </w:pPr>
      <w:hyperlink w:anchor="_Toc28076" w:history="1">
        <w:r>
          <w:rPr>
            <w:rFonts w:ascii="仿宋" w:eastAsia="仿宋" w:hAnsi="仿宋" w:cs="仿宋" w:hint="eastAsia"/>
            <w:lang w:eastAsia="zh-CN"/>
          </w:rPr>
          <w:t>(一)、利益相关者分析</w:t>
        </w:r>
        <w:r>
          <w:tab/>
        </w:r>
        <w:r>
          <w:fldChar w:fldCharType="begin"/>
        </w:r>
        <w:r>
          <w:instrText xml:space="preserve"> PAGEREF _Toc28076 \h </w:instrText>
        </w:r>
        <w:r>
          <w:fldChar w:fldCharType="separate"/>
        </w:r>
        <w:r>
          <w:t>82</w:t>
        </w:r>
        <w:r>
          <w:fldChar w:fldCharType="end"/>
        </w:r>
      </w:hyperlink>
    </w:p>
    <w:p>
      <w:pPr>
        <w:pStyle w:val="TOC2"/>
        <w:tabs>
          <w:tab w:val="right" w:leader="dot" w:pos="8306"/>
        </w:tabs>
      </w:pPr>
      <w:hyperlink w:anchor="_Toc30439" w:history="1">
        <w:r>
          <w:rPr>
            <w:rFonts w:ascii="仿宋" w:eastAsia="仿宋" w:hAnsi="仿宋" w:cs="仿宋" w:hint="eastAsia"/>
            <w:lang w:eastAsia="zh-CN"/>
          </w:rPr>
          <w:t>(二)、沟通计划</w:t>
        </w:r>
        <w:r>
          <w:tab/>
        </w:r>
        <w:r>
          <w:fldChar w:fldCharType="begin"/>
        </w:r>
        <w:r>
          <w:instrText xml:space="preserve"> PAGEREF _Toc30439 \h </w:instrText>
        </w:r>
        <w:r>
          <w:fldChar w:fldCharType="separate"/>
        </w:r>
        <w:r>
          <w:t>83</w:t>
        </w:r>
        <w:r>
          <w:fldChar w:fldCharType="end"/>
        </w:r>
      </w:hyperlink>
    </w:p>
    <w:p>
      <w:pPr>
        <w:pStyle w:val="TOC1"/>
        <w:tabs>
          <w:tab w:val="right" w:leader="dot" w:pos="8306"/>
        </w:tabs>
      </w:pPr>
      <w:hyperlink w:anchor="_Toc10127" w:history="1">
        <w:r>
          <w:rPr>
            <w:rFonts w:ascii="仿宋" w:eastAsia="仿宋" w:hAnsi="仿宋" w:cs="仿宋" w:hint="eastAsia"/>
            <w:lang w:eastAsia="zh-CN"/>
          </w:rPr>
          <w:t>十七、不定形耐火材料项目工程方案分析</w:t>
        </w:r>
        <w:r>
          <w:tab/>
        </w:r>
        <w:r>
          <w:fldChar w:fldCharType="begin"/>
        </w:r>
        <w:r>
          <w:instrText xml:space="preserve"> PAGEREF _Toc10127 \h </w:instrText>
        </w:r>
        <w:r>
          <w:fldChar w:fldCharType="separate"/>
        </w:r>
        <w:r>
          <w:t>84</w:t>
        </w:r>
        <w:r>
          <w:fldChar w:fldCharType="end"/>
        </w:r>
      </w:hyperlink>
    </w:p>
    <w:p>
      <w:pPr>
        <w:pStyle w:val="TOC2"/>
        <w:tabs>
          <w:tab w:val="right" w:leader="dot" w:pos="8306"/>
        </w:tabs>
      </w:pPr>
      <w:hyperlink w:anchor="_Toc26304" w:history="1">
        <w:r>
          <w:rPr>
            <w:rFonts w:ascii="仿宋" w:eastAsia="仿宋" w:hAnsi="仿宋" w:cs="仿宋" w:hint="eastAsia"/>
            <w:lang w:eastAsia="zh-CN"/>
          </w:rPr>
          <w:t>(一)、建筑工程设计原则</w:t>
        </w:r>
        <w:r>
          <w:tab/>
        </w:r>
        <w:r>
          <w:fldChar w:fldCharType="begin"/>
        </w:r>
        <w:r>
          <w:instrText xml:space="preserve"> PAGEREF _Toc26304 \h </w:instrText>
        </w:r>
        <w:r>
          <w:fldChar w:fldCharType="separate"/>
        </w:r>
        <w:r>
          <w:t>84</w:t>
        </w:r>
        <w:r>
          <w:fldChar w:fldCharType="end"/>
        </w:r>
      </w:hyperlink>
    </w:p>
    <w:p>
      <w:pPr>
        <w:pStyle w:val="TOC2"/>
        <w:tabs>
          <w:tab w:val="right" w:leader="dot" w:pos="8306"/>
        </w:tabs>
      </w:pPr>
      <w:hyperlink w:anchor="_Toc21281" w:history="1">
        <w:r>
          <w:rPr>
            <w:rFonts w:ascii="仿宋" w:eastAsia="仿宋" w:hAnsi="仿宋" w:cs="仿宋" w:hint="eastAsia"/>
            <w:lang w:eastAsia="zh-CN"/>
          </w:rPr>
          <w:t>(二)、土建工程建设指标</w:t>
        </w:r>
        <w:r>
          <w:tab/>
        </w:r>
        <w:r>
          <w:fldChar w:fldCharType="begin"/>
        </w:r>
        <w:r>
          <w:instrText xml:space="preserve"> PAGEREF _Toc21281 \h </w:instrText>
        </w:r>
        <w:r>
          <w:fldChar w:fldCharType="separate"/>
        </w:r>
        <w:r>
          <w:t>87</w:t>
        </w:r>
        <w:r>
          <w:fldChar w:fldCharType="end"/>
        </w:r>
      </w:hyperlink>
    </w:p>
    <w:p>
      <w:pPr>
        <w:pStyle w:val="TOC1"/>
        <w:tabs>
          <w:tab w:val="right" w:leader="dot" w:pos="8306"/>
        </w:tabs>
      </w:pPr>
      <w:hyperlink w:anchor="_Toc30668" w:history="1">
        <w:r>
          <w:rPr>
            <w:rFonts w:ascii="仿宋" w:eastAsia="仿宋" w:hAnsi="仿宋" w:cs="仿宋" w:hint="eastAsia"/>
            <w:lang w:eastAsia="zh-CN"/>
          </w:rPr>
          <w:t>十八、风险识别与分类</w:t>
        </w:r>
        <w:r>
          <w:tab/>
        </w:r>
        <w:r>
          <w:fldChar w:fldCharType="begin"/>
        </w:r>
        <w:r>
          <w:instrText xml:space="preserve"> PAGEREF _Toc30668 \h </w:instrText>
        </w:r>
        <w:r>
          <w:fldChar w:fldCharType="separate"/>
        </w:r>
        <w:r>
          <w:t>89</w:t>
        </w:r>
        <w:r>
          <w:fldChar w:fldCharType="end"/>
        </w:r>
      </w:hyperlink>
    </w:p>
    <w:p>
      <w:pPr>
        <w:pStyle w:val="TOC2"/>
        <w:tabs>
          <w:tab w:val="right" w:leader="dot" w:pos="8306"/>
        </w:tabs>
      </w:pPr>
      <w:hyperlink w:anchor="_Toc21842" w:history="1">
        <w:r>
          <w:rPr>
            <w:rFonts w:ascii="仿宋" w:eastAsia="仿宋" w:hAnsi="仿宋" w:cs="仿宋" w:hint="eastAsia"/>
            <w:lang w:eastAsia="zh-CN"/>
          </w:rPr>
          <w:t>(一)、风险识别</w:t>
        </w:r>
        <w:r>
          <w:tab/>
        </w:r>
        <w:r>
          <w:fldChar w:fldCharType="begin"/>
        </w:r>
        <w:r>
          <w:instrText xml:space="preserve"> PAGEREF _Toc21842 \h </w:instrText>
        </w:r>
        <w:r>
          <w:fldChar w:fldCharType="separate"/>
        </w:r>
        <w:r>
          <w:t>89</w:t>
        </w:r>
        <w:r>
          <w:fldChar w:fldCharType="end"/>
        </w:r>
      </w:hyperlink>
    </w:p>
    <w:p>
      <w:pPr>
        <w:pStyle w:val="TOC2"/>
        <w:tabs>
          <w:tab w:val="right" w:leader="dot" w:pos="8306"/>
        </w:tabs>
      </w:pPr>
      <w:hyperlink w:anchor="_Toc32602" w:history="1">
        <w:r>
          <w:rPr>
            <w:rFonts w:ascii="仿宋" w:eastAsia="仿宋" w:hAnsi="仿宋" w:cs="仿宋" w:hint="eastAsia"/>
            <w:lang w:eastAsia="zh-CN"/>
          </w:rPr>
          <w:t>(二)、风险分类</w:t>
        </w:r>
        <w:r>
          <w:tab/>
        </w:r>
        <w:r>
          <w:fldChar w:fldCharType="begin"/>
        </w:r>
        <w:r>
          <w:instrText xml:space="preserve"> PAGEREF _Toc32602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770"/>
      <w:r>
        <w:rPr>
          <w:rFonts w:ascii="仿宋" w:eastAsia="仿宋" w:hAnsi="仿宋" w:cs="仿宋" w:hint="eastAsia"/>
          <w:sz w:val="28"/>
          <w:lang w:eastAsia="zh-CN"/>
        </w:rPr>
        <w:t>一、不定形耐火材料项目土建工程</w:t>
      </w:r>
      <w:bookmarkEnd w:id="2"/>
    </w:p>
    <w:p>
      <w:pPr>
        <w:pStyle w:val="Heading2"/>
        <w:rPr>
          <w:rFonts w:ascii="仿宋" w:eastAsia="仿宋" w:hAnsi="仿宋" w:cs="仿宋" w:hint="eastAsia"/>
          <w:lang w:eastAsia="zh-CN"/>
        </w:rPr>
      </w:pPr>
      <w:bookmarkStart w:id="3" w:name="_Toc1711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在不定形耐火材料项目的建筑工程设计中，我们将秉承一系列重要的设计原则，以确保不定形耐火材料项目建筑在功能、美观、可持续性等方面达到最佳效果。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首要原则是确保建筑的功能性得到最大化的发挥。我们将充分理解不定形耐火材料项目的实际需求，合理布局各个功能区域，保证建筑在满足业务需求的同时，提供高效的工作环境。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在建筑设计中，我们将综合考虑建设和运营成本。通过精细的经济效益分析，确保设计方案在高效利用资源的同时，对不定形耐火材料项目的长期盈利能力有积极的贡献。</w:t>
      </w:r>
    </w:p>
    <w:p>
      <w:pPr>
        <w:pStyle w:val="Heading2"/>
        <w:ind w:firstLine="560" w:firstLineChars="200"/>
        <w:rPr>
          <w:rFonts w:ascii="仿宋" w:eastAsia="仿宋" w:hAnsi="仿宋" w:cs="仿宋" w:hint="eastAsia"/>
          <w:sz w:val="28"/>
          <w:lang w:eastAsia="zh-CN"/>
        </w:rPr>
      </w:pPr>
      <w:bookmarkStart w:id="4" w:name="_Toc112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定形耐火材料项目的土建工程设计中，我们将精准设定设计年限，结合不定形耐火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不定形耐火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010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不定形耐火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不定形耐火材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不定形耐火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264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本期工程不定形耐火材料项目预计总建筑面积XXX平方米，其中：计容建筑面积XXX平方米，计划建筑工程投资XX万元，占不定形耐火材料项目总投资的XX%。</w:t>
      </w:r>
    </w:p>
    <w:p>
      <w:pPr>
        <w:pStyle w:val="Heading1"/>
        <w:ind w:firstLine="560" w:firstLineChars="200"/>
        <w:rPr>
          <w:rFonts w:ascii="仿宋" w:eastAsia="仿宋" w:hAnsi="仿宋" w:cs="仿宋" w:hint="eastAsia"/>
          <w:sz w:val="28"/>
          <w:lang w:eastAsia="zh-CN"/>
        </w:rPr>
      </w:pPr>
      <w:bookmarkStart w:id="7" w:name="_Toc2773"/>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26645"/>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不定形耐火材料项目的主要产品是XXXX，预计年产值为XXX万元。这一产品在市场中占据着重要的地位，其广泛的应用范围使得该不定形耐火材料项目的市场前景非常广阔。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不定形耐火材料项目的xxx产品作为重要的原材料之一，将在多个领域发挥关键作用。其在建筑、交通、能源等方面的广泛应用将为整个产业链提供强大的支持，形成产业协同效应。不定形耐火材料项目的年产值XXX万XXX万XXX万万元不仅反映了其在市场上的巨大潜力，更预示着它对国民经济的积极贡献。这种关联度高、涉及面广的产业关系，使得该不定形耐火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26061"/>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总征地面积为XXXX平方米，相当于约XX.XX亩，其中净用地面积为XXXX平方米，红线范围内相当于约XX.XX亩。这一用地规模充分考虑了不定形耐火材料项目的建设需求，保障了不定形耐火材料项目在合适的空间内得以充分发展。不定形耐火材料项目规划的总建筑面积为XXXX平方米，其中主体工程建设占XXXX平方米，计容建筑面积达XXXX平方米。预计建筑工程的投资将达到XXXX万元，为不定形耐火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计划购置的设备共计XXXX台（套），设备购置费用为XXXX万元。这一设备购置计划充分考虑到不定形耐火材料项目的生产需求和技术要求，确保了不定形耐火材料项目在生产运营中具备先进的技术装备和高效的生产能力。设备的合理配置将为不定形耐火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计划总投资为XXXX万元，预计年实现营业收入为XXXX万元。这一产能规模的设定旨在确保不定形耐火材料项目能够在投资与回报之间取得平衡，实现长期可持续的发展。不定形耐火材料项目的总投资充分考虑到各个方面的需求，包括用地建设、设备购置等多个环节，以确保不定形耐火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13165"/>
      <w:r>
        <w:rPr>
          <w:rFonts w:ascii="仿宋" w:eastAsia="仿宋" w:hAnsi="仿宋" w:cs="仿宋" w:hint="eastAsia"/>
          <w:sz w:val="28"/>
          <w:lang w:eastAsia="zh-CN"/>
        </w:rPr>
        <w:t>三、不定形耐火材料项目建设背景及必要性分析</w:t>
      </w:r>
      <w:bookmarkEnd w:id="10"/>
    </w:p>
    <w:p>
      <w:pPr>
        <w:pStyle w:val="Heading2"/>
        <w:rPr>
          <w:rFonts w:ascii="仿宋" w:eastAsia="仿宋" w:hAnsi="仿宋" w:cs="仿宋" w:hint="eastAsia"/>
          <w:lang w:eastAsia="zh-CN"/>
        </w:rPr>
      </w:pPr>
      <w:bookmarkStart w:id="11" w:name="_Toc8357"/>
      <w:r>
        <w:rPr>
          <w:rFonts w:ascii="仿宋" w:eastAsia="仿宋" w:hAnsi="仿宋" w:cs="仿宋" w:hint="eastAsia"/>
          <w:lang w:eastAsia="zh-CN"/>
        </w:rPr>
        <w:t>(一)、不定形耐火材料项目背景分析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不定形耐火材料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不定形耐火材料项目在这个潮流中的定位。同时，我们将关注行业内涌现的新兴机遇，以便不定形耐火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不定形耐火材料项目提供了强大的发展动力。我们将聚焦于行业内最新的技术发展趋势，包括但不限于人工智能、大数据分析、物联网等领域。通过深度的技术研究，我们将确保不定形耐火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不定形耐火材料项目发展的源泉。我们将投入更多的精力对市场需求进行深入剖析，超越表面的需求，深入挖掘潜在的市场痛点和机遇。通过对市场需求的细致了解，不定形耐火材料项目将更有针对性地设计解决方案，满足市场的多样化需求，从而更好地促进不定形耐火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不定形耐火材料项目战略至关重要。我们将对竞争态势进行更为深入的分析，包括但不限于市场份额、产品特点、客户满意度等多个维度。通过深度的竞争分析，不定形耐火材料项目将能够更准确地把握市场脉搏，制定具有竞争力的不定形耐火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不定形耐火材料项目的发展具有直接的影响。我们将进行更为全面的法规和政策分析，了解行业发展中的潜在法律风险和合规挑战。通过充分了解和遵守相关法规，不定形耐火材料项目将确保在法律框架内合法合规运营，为不定形耐火材料项目的稳健发展提供有力支持。</w:t>
      </w:r>
    </w:p>
    <w:p>
      <w:pPr>
        <w:pStyle w:val="Heading2"/>
        <w:ind w:firstLine="560" w:firstLineChars="200"/>
        <w:rPr>
          <w:rFonts w:ascii="仿宋" w:eastAsia="仿宋" w:hAnsi="仿宋" w:cs="仿宋" w:hint="eastAsia"/>
          <w:sz w:val="28"/>
          <w:lang w:eastAsia="zh-CN"/>
        </w:rPr>
      </w:pPr>
      <w:bookmarkStart w:id="12" w:name="_Toc5986"/>
      <w:r>
        <w:rPr>
          <w:rFonts w:ascii="仿宋" w:eastAsia="仿宋" w:hAnsi="仿宋" w:cs="仿宋" w:hint="eastAsia"/>
          <w:sz w:val="28"/>
          <w:lang w:eastAsia="zh-CN"/>
        </w:rPr>
        <w:t>(二)、不定形耐火材料项目建设必要性分析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建设的迫切性源于对行业发展趋势的深刻洞察。我们正处于一个行业变革的时代，科技创新、数字化转型成为企业发展的关键动力。不定形耐火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建设不仅仅是为了跟上潮流，更是为了通过技术创新推动企业的持续发展。通过引入先进的技术和解决方案，不定形耐火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不定形耐火材料项目的建设成为必然选择，通过提高产品质量、拓展服务领域，从而在竞争中获得更多的机会。不定形耐火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不定形耐火材料项目建设的必要性体现在对客户需求更精准的满足。通过不定形耐火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建设的背后是对企业持续创新的追求。只有通过不断创新，企业才能在竞争中立于不败之地。不定形耐火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30183"/>
      <w:r>
        <w:rPr>
          <w:rFonts w:ascii="仿宋" w:eastAsia="仿宋" w:hAnsi="仿宋" w:cs="仿宋" w:hint="eastAsia"/>
          <w:sz w:val="28"/>
          <w:lang w:eastAsia="zh-CN"/>
        </w:rPr>
        <w:t>四、不定形耐火材料项目绩效评估</w:t>
      </w:r>
      <w:bookmarkEnd w:id="13"/>
    </w:p>
    <w:p>
      <w:pPr>
        <w:pStyle w:val="Heading2"/>
        <w:rPr>
          <w:rFonts w:ascii="仿宋" w:eastAsia="仿宋" w:hAnsi="仿宋" w:cs="仿宋" w:hint="eastAsia"/>
          <w:lang w:eastAsia="zh-CN"/>
        </w:rPr>
      </w:pPr>
      <w:bookmarkStart w:id="14" w:name="_Toc22614"/>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不定形耐火材料项目中，我们设计了一套全面的绩效评估指标，以确保不定形耐火材料项目的可控和成功交付。这些指标跨足不定形耐火材料项目目标、成本、进度和质量等多个维度，为我们提供了全面洞察不定形耐火材料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目标达成率是我们关注的首要指标。我们设定了明确的目标，并通过定期监测和评估，迅速发现并应对潜在的目标偏差。这为不定形耐火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成本绩效是另一个核心关注点。通过实际成本与预算成本的对比分析，我们深入了解成本差异的原因，及时调整资源分配，保持不定形耐火材料项目在经济效益方面的合理水平。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进度作为关键的绩效指标之一，得到了精心的关注。我们制定了详细的不定形耐火材料项目进度计划，并设立了进度符合度指标，确保实际进度与计划进度保持一致。这使我们能够快速发现和解决潜在的进度问题，保持不定形耐火材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不定形耐火材料项目绩效的不可或缺的一环。我们引入了一系列的质量标准和客户满意度指标，以确保不定形耐火材料项目交付的成果在质量上达到或超越预期水平。通过持续监测这些指标，我们努力提升不定形耐火材料项目整体质量水平，为不定形耐火材料项目的成功交付提供有力保障。通过这些科学且全面的绩效评估，我们能够更好地引导不定形耐火材料项目的持续改进，确保不定形耐火材料项目目标的顺利达成。</w:t>
      </w:r>
    </w:p>
    <w:p>
      <w:pPr>
        <w:pStyle w:val="Heading2"/>
        <w:ind w:firstLine="560" w:firstLineChars="200"/>
        <w:rPr>
          <w:rFonts w:ascii="仿宋" w:eastAsia="仿宋" w:hAnsi="仿宋" w:cs="仿宋" w:hint="eastAsia"/>
          <w:sz w:val="28"/>
          <w:lang w:eastAsia="zh-CN"/>
        </w:rPr>
      </w:pPr>
      <w:bookmarkStart w:id="15" w:name="_Toc9349"/>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绩效评估是不定形耐火材料项目中的关键环节，为确保不定形耐火材料项目达到预期目标，我们采用了多层次、多维度的绩效评估方法。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不定形耐火材料项目的战略目标对齐，确保每个决策和行动都与不定形耐火材料项目整体目标保持一致。团队会定期召开战略对齐会议，审视当前工作与不定形耐火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不定形耐火材料项目进度、质量、成本和风险等方面。这些指标通过数据收集和分析，为不定形耐火材料项目管理团队提供了客观的评估依据。例如，我们通过不定形耐火材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不定形耐火材料项目内部，还考虑了不定形耐火材料项目对外部环境的影响。我们定期进行干系人满意度调查，以了解各利益相关方对不定形耐火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这种多层次、多角度的绩效评估方法，使得我们能够全面了解不定形耐火材料项目的运行状态，及时做出调整，确保不定形耐火材料项目在不断变化的环境中保持稳健前行。</w:t>
      </w:r>
    </w:p>
    <w:p>
      <w:pPr>
        <w:pStyle w:val="Heading2"/>
        <w:ind w:firstLine="560" w:firstLineChars="200"/>
        <w:rPr>
          <w:rFonts w:ascii="仿宋" w:eastAsia="仿宋" w:hAnsi="仿宋" w:cs="仿宋" w:hint="eastAsia"/>
          <w:sz w:val="28"/>
          <w:lang w:eastAsia="zh-CN"/>
        </w:rPr>
      </w:pPr>
      <w:bookmarkStart w:id="16" w:name="_Toc23865"/>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为了确保不定形耐火材料项目的有效管理和不断优化，我们采用了精心设计的绩效评估周期。这个周期旨在实现灵活、实时和全面的评估，以适应不定形耐火材料项目执行中的各种挑战。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不定形耐火材料项目的不同需求，分为短期、中期和长期。短期评估关注每个迭代或工作周期，以及时发现和解决当前任务中的问题。中期评估涵盖几个迭代，深入了解整体不定形耐火材料项目的趋势和性能。长期评估则着眼于整个不定形耐火材料项目阶段，确保不定形耐火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不定形耐火材料项目管理工具和协作平台，团队成员能够随时更新和分享不定形耐火材料项目数据。这种实时性的反馈机制使我们能够及时察觉潜在问题，快速调整，保持不定形耐火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不定形耐火材料项目的决策制定密不可分。每个周期的不定形耐火材料项目回顾会议成为集体总结经验、识别问题深层次原因并找到创新解决方案的平台。这种定期的反思与调整机制使不定形耐火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3383"/>
      <w:r>
        <w:rPr>
          <w:rFonts w:ascii="仿宋" w:eastAsia="仿宋" w:hAnsi="仿宋" w:cs="仿宋" w:hint="eastAsia"/>
          <w:sz w:val="28"/>
          <w:lang w:eastAsia="zh-CN"/>
        </w:rPr>
        <w:t>五、不定形耐火材料项目文档管理</w:t>
      </w:r>
      <w:bookmarkEnd w:id="17"/>
    </w:p>
    <w:p>
      <w:pPr>
        <w:pStyle w:val="Heading2"/>
        <w:rPr>
          <w:rFonts w:ascii="仿宋" w:eastAsia="仿宋" w:hAnsi="仿宋" w:cs="仿宋" w:hint="eastAsia"/>
          <w:lang w:eastAsia="zh-CN"/>
        </w:rPr>
      </w:pPr>
      <w:bookmarkStart w:id="18" w:name="_Toc24777"/>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不定形耐火材料项目高度重视文档的质量和准确性，以支持不定形耐火材料项目的各项活动和决策。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文档的编制始于不定形耐火材料项目计划的初期，我们制定了详细的文档编制计划，明确了每个文档的内容、格式和编写责任人。在不定形耐火材料项目启动阶段，我们首先编制了不定形耐火材料项目章程，明确定义了不定形耐火材料项目的目标、范围、风险等关键要素。随后，不定形耐火材料项目团队根据计划陆续编制了需求文档、设计文档、测试文档等各类文档，确保不定形耐火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不定形耐火材料项目管理中的重要环节，旨在确保不定形耐火材料项目文档符合质量标准和不定形耐火材料项目需求。在不定形耐火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不定形耐火材料项目相关利益方和专业领域的专家对文档进行独立审查。这有助于获取更全面、客观的反馈，确保不定形耐火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不定形耐火材料项目在文档编制与审查方面建立了严格的管理机制，通过规范的流程和多维度的审查，确保不定形耐火材料项目文档的质量、准确性和可靠性，为不定形耐火材料项目的顺利推进提供了有力支持。</w:t>
      </w:r>
    </w:p>
    <w:p>
      <w:pPr>
        <w:pStyle w:val="Heading2"/>
        <w:ind w:firstLine="560" w:firstLineChars="200"/>
        <w:rPr>
          <w:rFonts w:ascii="仿宋" w:eastAsia="仿宋" w:hAnsi="仿宋" w:cs="仿宋" w:hint="eastAsia"/>
          <w:sz w:val="28"/>
          <w:lang w:eastAsia="zh-CN"/>
        </w:rPr>
      </w:pPr>
      <w:bookmarkStart w:id="19" w:name="_Toc26283"/>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在不定形耐火材料项目中，我们致力于优化文档发布与分发过程，以确保信息的高效传递和团队间协作的顺畅进行。以下是我们采取的关键优化策略：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我们通过多渠道发布文档，包括电子邮件、不定形耐火材料项目管理平台、内部网站等，以满足不同团队成员的偏好和需求。多渠道发布确保了信息的全面覆盖。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https://d.book118.com/965323041023011041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8555DB"/>
    <w:rsid w:val="578555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532304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2024-01-08T03:48:00Z</dcterms:created>
  <dcterms:modified xsi:type="dcterms:W3CDTF">2024-01-08T03:48:27Z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898BD25E10114AE2960F18A2434FAF60_11</vt:lpwstr>
  </property>
  <property fmtid="{D5CDD505-2E9C-101B-9397-08002B2CF9AE}" pid="3" name="KSOProductBuildVer">
    <vt:lpwstr>2052-12.1.0.16120</vt:lpwstr>
  </property>
</Properties>
</file>