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新能源客车项目规划设计方案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888" w:history="1">
        <w:r>
          <w:rPr>
            <w:rFonts w:ascii="仿宋" w:eastAsia="仿宋" w:hAnsi="仿宋" w:cs="仿宋" w:hint="eastAsia"/>
            <w:lang w:eastAsia="zh-CN"/>
          </w:rPr>
          <w:t>序言</w:t>
        </w:r>
        <w:r>
          <w:tab/>
        </w:r>
        <w:r>
          <w:fldChar w:fldCharType="begin"/>
        </w:r>
        <w:r>
          <w:instrText xml:space="preserve"> PAGEREF _Toc26888 \h </w:instrText>
        </w:r>
        <w:r>
          <w:fldChar w:fldCharType="separate"/>
        </w:r>
        <w:r>
          <w:t>3</w:t>
        </w:r>
        <w:r>
          <w:fldChar w:fldCharType="end"/>
        </w:r>
      </w:hyperlink>
    </w:p>
    <w:p>
      <w:pPr>
        <w:pStyle w:val="TOC1"/>
        <w:tabs>
          <w:tab w:val="right" w:leader="dot" w:pos="8306"/>
        </w:tabs>
      </w:pPr>
      <w:hyperlink w:anchor="_Toc4340" w:history="1">
        <w:r>
          <w:rPr>
            <w:rFonts w:ascii="仿宋" w:eastAsia="仿宋" w:hAnsi="仿宋" w:cs="仿宋" w:hint="eastAsia"/>
            <w:lang w:eastAsia="zh-CN"/>
          </w:rPr>
          <w:t>一、新能源客车项目危机管理</w:t>
        </w:r>
        <w:r>
          <w:tab/>
        </w:r>
        <w:r>
          <w:fldChar w:fldCharType="begin"/>
        </w:r>
        <w:r>
          <w:instrText xml:space="preserve"> PAGEREF _Toc4340 \h </w:instrText>
        </w:r>
        <w:r>
          <w:fldChar w:fldCharType="separate"/>
        </w:r>
        <w:r>
          <w:t>3</w:t>
        </w:r>
        <w:r>
          <w:fldChar w:fldCharType="end"/>
        </w:r>
      </w:hyperlink>
    </w:p>
    <w:p>
      <w:pPr>
        <w:pStyle w:val="TOC2"/>
        <w:tabs>
          <w:tab w:val="right" w:leader="dot" w:pos="8306"/>
        </w:tabs>
      </w:pPr>
      <w:hyperlink w:anchor="_Toc215" w:history="1">
        <w:r>
          <w:rPr>
            <w:rFonts w:ascii="仿宋" w:eastAsia="仿宋" w:hAnsi="仿宋" w:cs="仿宋" w:hint="eastAsia"/>
            <w:lang w:eastAsia="zh-CN"/>
          </w:rPr>
          <w:t>(一)、危机预警与识别</w:t>
        </w:r>
        <w:r>
          <w:tab/>
        </w:r>
        <w:r>
          <w:fldChar w:fldCharType="begin"/>
        </w:r>
        <w:r>
          <w:instrText xml:space="preserve"> PAGEREF _Toc215 \h </w:instrText>
        </w:r>
        <w:r>
          <w:fldChar w:fldCharType="separate"/>
        </w:r>
        <w:r>
          <w:t>3</w:t>
        </w:r>
        <w:r>
          <w:fldChar w:fldCharType="end"/>
        </w:r>
      </w:hyperlink>
    </w:p>
    <w:p>
      <w:pPr>
        <w:pStyle w:val="TOC2"/>
        <w:tabs>
          <w:tab w:val="right" w:leader="dot" w:pos="8306"/>
        </w:tabs>
      </w:pPr>
      <w:hyperlink w:anchor="_Toc16687" w:history="1">
        <w:r>
          <w:rPr>
            <w:rFonts w:ascii="仿宋" w:eastAsia="仿宋" w:hAnsi="仿宋" w:cs="仿宋" w:hint="eastAsia"/>
            <w:lang w:eastAsia="zh-CN"/>
          </w:rPr>
          <w:t>(二)、危机应对与恢复</w:t>
        </w:r>
        <w:r>
          <w:tab/>
        </w:r>
        <w:r>
          <w:fldChar w:fldCharType="begin"/>
        </w:r>
        <w:r>
          <w:instrText xml:space="preserve"> PAGEREF _Toc16687 \h </w:instrText>
        </w:r>
        <w:r>
          <w:fldChar w:fldCharType="separate"/>
        </w:r>
        <w:r>
          <w:t>4</w:t>
        </w:r>
        <w:r>
          <w:fldChar w:fldCharType="end"/>
        </w:r>
      </w:hyperlink>
    </w:p>
    <w:p>
      <w:pPr>
        <w:pStyle w:val="TOC1"/>
        <w:tabs>
          <w:tab w:val="right" w:leader="dot" w:pos="8306"/>
        </w:tabs>
      </w:pPr>
      <w:hyperlink w:anchor="_Toc15188" w:history="1">
        <w:r>
          <w:rPr>
            <w:rFonts w:ascii="仿宋" w:eastAsia="仿宋" w:hAnsi="仿宋" w:cs="仿宋" w:hint="eastAsia"/>
            <w:lang w:eastAsia="zh-CN"/>
          </w:rPr>
          <w:t>二、新能源客车项目土建工程</w:t>
        </w:r>
        <w:r>
          <w:tab/>
        </w:r>
        <w:r>
          <w:fldChar w:fldCharType="begin"/>
        </w:r>
        <w:r>
          <w:instrText xml:space="preserve"> PAGEREF _Toc15188 \h </w:instrText>
        </w:r>
        <w:r>
          <w:fldChar w:fldCharType="separate"/>
        </w:r>
        <w:r>
          <w:t>5</w:t>
        </w:r>
        <w:r>
          <w:fldChar w:fldCharType="end"/>
        </w:r>
      </w:hyperlink>
    </w:p>
    <w:p>
      <w:pPr>
        <w:pStyle w:val="TOC2"/>
        <w:tabs>
          <w:tab w:val="right" w:leader="dot" w:pos="8306"/>
        </w:tabs>
      </w:pPr>
      <w:hyperlink w:anchor="_Toc6605" w:history="1">
        <w:r>
          <w:rPr>
            <w:rFonts w:ascii="仿宋" w:eastAsia="仿宋" w:hAnsi="仿宋" w:cs="仿宋" w:hint="eastAsia"/>
            <w:lang w:eastAsia="zh-CN"/>
          </w:rPr>
          <w:t>(一)、建筑工程设计原则</w:t>
        </w:r>
        <w:r>
          <w:tab/>
        </w:r>
        <w:r>
          <w:fldChar w:fldCharType="begin"/>
        </w:r>
        <w:r>
          <w:instrText xml:space="preserve"> PAGEREF _Toc6605 \h </w:instrText>
        </w:r>
        <w:r>
          <w:fldChar w:fldCharType="separate"/>
        </w:r>
        <w:r>
          <w:t>5</w:t>
        </w:r>
        <w:r>
          <w:fldChar w:fldCharType="end"/>
        </w:r>
      </w:hyperlink>
    </w:p>
    <w:p>
      <w:pPr>
        <w:pStyle w:val="TOC2"/>
        <w:tabs>
          <w:tab w:val="right" w:leader="dot" w:pos="8306"/>
        </w:tabs>
      </w:pPr>
      <w:hyperlink w:anchor="_Toc23638" w:history="1">
        <w:r>
          <w:rPr>
            <w:rFonts w:ascii="仿宋" w:eastAsia="仿宋" w:hAnsi="仿宋" w:cs="仿宋" w:hint="eastAsia"/>
            <w:lang w:eastAsia="zh-CN"/>
          </w:rPr>
          <w:t>(二)、土建工程设计年限及安全等级</w:t>
        </w:r>
        <w:r>
          <w:tab/>
        </w:r>
        <w:r>
          <w:fldChar w:fldCharType="begin"/>
        </w:r>
        <w:r>
          <w:instrText xml:space="preserve"> PAGEREF _Toc23638 \h </w:instrText>
        </w:r>
        <w:r>
          <w:fldChar w:fldCharType="separate"/>
        </w:r>
        <w:r>
          <w:t>7</w:t>
        </w:r>
        <w:r>
          <w:fldChar w:fldCharType="end"/>
        </w:r>
      </w:hyperlink>
    </w:p>
    <w:p>
      <w:pPr>
        <w:pStyle w:val="TOC2"/>
        <w:tabs>
          <w:tab w:val="right" w:leader="dot" w:pos="8306"/>
        </w:tabs>
      </w:pPr>
      <w:hyperlink w:anchor="_Toc27857" w:history="1">
        <w:r>
          <w:rPr>
            <w:rFonts w:ascii="仿宋" w:eastAsia="仿宋" w:hAnsi="仿宋" w:cs="仿宋" w:hint="eastAsia"/>
            <w:lang w:eastAsia="zh-CN"/>
          </w:rPr>
          <w:t>(三)、建筑工程设计总体要求</w:t>
        </w:r>
        <w:r>
          <w:tab/>
        </w:r>
        <w:r>
          <w:fldChar w:fldCharType="begin"/>
        </w:r>
        <w:r>
          <w:instrText xml:space="preserve"> PAGEREF _Toc27857 \h </w:instrText>
        </w:r>
        <w:r>
          <w:fldChar w:fldCharType="separate"/>
        </w:r>
        <w:r>
          <w:t>8</w:t>
        </w:r>
        <w:r>
          <w:fldChar w:fldCharType="end"/>
        </w:r>
      </w:hyperlink>
    </w:p>
    <w:p>
      <w:pPr>
        <w:pStyle w:val="TOC2"/>
        <w:tabs>
          <w:tab w:val="right" w:leader="dot" w:pos="8306"/>
        </w:tabs>
      </w:pPr>
      <w:hyperlink w:anchor="_Toc7505" w:history="1">
        <w:r>
          <w:rPr>
            <w:rFonts w:ascii="仿宋" w:eastAsia="仿宋" w:hAnsi="仿宋" w:cs="仿宋" w:hint="eastAsia"/>
            <w:lang w:eastAsia="zh-CN"/>
          </w:rPr>
          <w:t>(四)、土建工程建设指标</w:t>
        </w:r>
        <w:r>
          <w:tab/>
        </w:r>
        <w:r>
          <w:fldChar w:fldCharType="begin"/>
        </w:r>
        <w:r>
          <w:instrText xml:space="preserve"> PAGEREF _Toc7505 \h </w:instrText>
        </w:r>
        <w:r>
          <w:fldChar w:fldCharType="separate"/>
        </w:r>
        <w:r>
          <w:t>8</w:t>
        </w:r>
        <w:r>
          <w:fldChar w:fldCharType="end"/>
        </w:r>
      </w:hyperlink>
    </w:p>
    <w:p>
      <w:pPr>
        <w:pStyle w:val="TOC1"/>
        <w:tabs>
          <w:tab w:val="right" w:leader="dot" w:pos="8306"/>
        </w:tabs>
      </w:pPr>
      <w:hyperlink w:anchor="_Toc26476" w:history="1">
        <w:r>
          <w:rPr>
            <w:rFonts w:ascii="仿宋" w:eastAsia="仿宋" w:hAnsi="仿宋" w:cs="仿宋" w:hint="eastAsia"/>
            <w:lang w:eastAsia="zh-CN"/>
          </w:rPr>
          <w:t>三、新能源客车项目建设背景及必要性分析</w:t>
        </w:r>
        <w:r>
          <w:tab/>
        </w:r>
        <w:r>
          <w:fldChar w:fldCharType="begin"/>
        </w:r>
        <w:r>
          <w:instrText xml:space="preserve"> PAGEREF _Toc26476 \h </w:instrText>
        </w:r>
        <w:r>
          <w:fldChar w:fldCharType="separate"/>
        </w:r>
        <w:r>
          <w:t>9</w:t>
        </w:r>
        <w:r>
          <w:fldChar w:fldCharType="end"/>
        </w:r>
      </w:hyperlink>
    </w:p>
    <w:p>
      <w:pPr>
        <w:pStyle w:val="TOC2"/>
        <w:tabs>
          <w:tab w:val="right" w:leader="dot" w:pos="8306"/>
        </w:tabs>
      </w:pPr>
      <w:hyperlink w:anchor="_Toc12793" w:history="1">
        <w:r>
          <w:rPr>
            <w:rFonts w:ascii="仿宋" w:eastAsia="仿宋" w:hAnsi="仿宋" w:cs="仿宋" w:hint="eastAsia"/>
            <w:lang w:eastAsia="zh-CN"/>
          </w:rPr>
          <w:t>(一)、新能源客车项目背景分析</w:t>
        </w:r>
        <w:r>
          <w:tab/>
        </w:r>
        <w:r>
          <w:fldChar w:fldCharType="begin"/>
        </w:r>
        <w:r>
          <w:instrText xml:space="preserve"> PAGEREF _Toc12793 \h </w:instrText>
        </w:r>
        <w:r>
          <w:fldChar w:fldCharType="separate"/>
        </w:r>
        <w:r>
          <w:t>9</w:t>
        </w:r>
        <w:r>
          <w:fldChar w:fldCharType="end"/>
        </w:r>
      </w:hyperlink>
    </w:p>
    <w:p>
      <w:pPr>
        <w:pStyle w:val="TOC2"/>
        <w:tabs>
          <w:tab w:val="right" w:leader="dot" w:pos="8306"/>
        </w:tabs>
      </w:pPr>
      <w:hyperlink w:anchor="_Toc25767" w:history="1">
        <w:r>
          <w:rPr>
            <w:rFonts w:ascii="仿宋" w:eastAsia="仿宋" w:hAnsi="仿宋" w:cs="仿宋" w:hint="eastAsia"/>
            <w:lang w:eastAsia="zh-CN"/>
          </w:rPr>
          <w:t>(二)、新能源客车项目建设必要性分析</w:t>
        </w:r>
        <w:r>
          <w:tab/>
        </w:r>
        <w:r>
          <w:fldChar w:fldCharType="begin"/>
        </w:r>
        <w:r>
          <w:instrText xml:space="preserve"> PAGEREF _Toc25767 \h </w:instrText>
        </w:r>
        <w:r>
          <w:fldChar w:fldCharType="separate"/>
        </w:r>
        <w:r>
          <w:t>10</w:t>
        </w:r>
        <w:r>
          <w:fldChar w:fldCharType="end"/>
        </w:r>
      </w:hyperlink>
    </w:p>
    <w:p>
      <w:pPr>
        <w:pStyle w:val="TOC1"/>
        <w:tabs>
          <w:tab w:val="right" w:leader="dot" w:pos="8306"/>
        </w:tabs>
      </w:pPr>
      <w:hyperlink w:anchor="_Toc11981" w:history="1">
        <w:r>
          <w:rPr>
            <w:rFonts w:ascii="仿宋" w:eastAsia="仿宋" w:hAnsi="仿宋" w:cs="仿宋" w:hint="eastAsia"/>
            <w:lang w:eastAsia="zh-CN"/>
          </w:rPr>
          <w:t>四、新能源客车项目概论</w:t>
        </w:r>
        <w:r>
          <w:tab/>
        </w:r>
        <w:r>
          <w:fldChar w:fldCharType="begin"/>
        </w:r>
        <w:r>
          <w:instrText xml:space="preserve"> PAGEREF _Toc11981 \h </w:instrText>
        </w:r>
        <w:r>
          <w:fldChar w:fldCharType="separate"/>
        </w:r>
        <w:r>
          <w:t>12</w:t>
        </w:r>
        <w:r>
          <w:fldChar w:fldCharType="end"/>
        </w:r>
      </w:hyperlink>
    </w:p>
    <w:p>
      <w:pPr>
        <w:pStyle w:val="TOC2"/>
        <w:tabs>
          <w:tab w:val="right" w:leader="dot" w:pos="8306"/>
        </w:tabs>
      </w:pPr>
      <w:hyperlink w:anchor="_Toc7733" w:history="1">
        <w:r>
          <w:rPr>
            <w:rFonts w:ascii="仿宋" w:eastAsia="仿宋" w:hAnsi="仿宋" w:cs="仿宋" w:hint="eastAsia"/>
            <w:lang w:eastAsia="zh-CN"/>
          </w:rPr>
          <w:t>(一)、新能源客车项目概况</w:t>
        </w:r>
        <w:r>
          <w:tab/>
        </w:r>
        <w:r>
          <w:fldChar w:fldCharType="begin"/>
        </w:r>
        <w:r>
          <w:instrText xml:space="preserve"> PAGEREF _Toc7733 \h </w:instrText>
        </w:r>
        <w:r>
          <w:fldChar w:fldCharType="separate"/>
        </w:r>
        <w:r>
          <w:t>12</w:t>
        </w:r>
        <w:r>
          <w:fldChar w:fldCharType="end"/>
        </w:r>
      </w:hyperlink>
    </w:p>
    <w:p>
      <w:pPr>
        <w:pStyle w:val="TOC2"/>
        <w:tabs>
          <w:tab w:val="right" w:leader="dot" w:pos="8306"/>
        </w:tabs>
      </w:pPr>
      <w:hyperlink w:anchor="_Toc18724" w:history="1">
        <w:r>
          <w:rPr>
            <w:rFonts w:ascii="仿宋" w:eastAsia="仿宋" w:hAnsi="仿宋" w:cs="仿宋" w:hint="eastAsia"/>
            <w:lang w:eastAsia="zh-CN"/>
          </w:rPr>
          <w:t>(二)、新能源客车项目目标</w:t>
        </w:r>
        <w:r>
          <w:tab/>
        </w:r>
        <w:r>
          <w:fldChar w:fldCharType="begin"/>
        </w:r>
        <w:r>
          <w:instrText xml:space="preserve"> PAGEREF _Toc18724 \h </w:instrText>
        </w:r>
        <w:r>
          <w:fldChar w:fldCharType="separate"/>
        </w:r>
        <w:r>
          <w:t>14</w:t>
        </w:r>
        <w:r>
          <w:fldChar w:fldCharType="end"/>
        </w:r>
      </w:hyperlink>
    </w:p>
    <w:p>
      <w:pPr>
        <w:pStyle w:val="TOC2"/>
        <w:tabs>
          <w:tab w:val="right" w:leader="dot" w:pos="8306"/>
        </w:tabs>
      </w:pPr>
      <w:hyperlink w:anchor="_Toc29909" w:history="1">
        <w:r>
          <w:rPr>
            <w:rFonts w:ascii="仿宋" w:eastAsia="仿宋" w:hAnsi="仿宋" w:cs="仿宋" w:hint="eastAsia"/>
            <w:lang w:eastAsia="zh-CN"/>
          </w:rPr>
          <w:t>(三)、新能源客车项目提出的理由</w:t>
        </w:r>
        <w:r>
          <w:tab/>
        </w:r>
        <w:r>
          <w:fldChar w:fldCharType="begin"/>
        </w:r>
        <w:r>
          <w:instrText xml:space="preserve"> PAGEREF _Toc29909 \h </w:instrText>
        </w:r>
        <w:r>
          <w:fldChar w:fldCharType="separate"/>
        </w:r>
        <w:r>
          <w:t>15</w:t>
        </w:r>
        <w:r>
          <w:fldChar w:fldCharType="end"/>
        </w:r>
      </w:hyperlink>
    </w:p>
    <w:p>
      <w:pPr>
        <w:pStyle w:val="TOC2"/>
        <w:tabs>
          <w:tab w:val="right" w:leader="dot" w:pos="8306"/>
        </w:tabs>
      </w:pPr>
      <w:hyperlink w:anchor="_Toc25713" w:history="1">
        <w:r>
          <w:rPr>
            <w:rFonts w:ascii="仿宋" w:eastAsia="仿宋" w:hAnsi="仿宋" w:cs="仿宋" w:hint="eastAsia"/>
            <w:lang w:eastAsia="zh-CN"/>
          </w:rPr>
          <w:t>(四)、新能源客车项目意义</w:t>
        </w:r>
        <w:r>
          <w:tab/>
        </w:r>
        <w:r>
          <w:fldChar w:fldCharType="begin"/>
        </w:r>
        <w:r>
          <w:instrText xml:space="preserve"> PAGEREF _Toc25713 \h </w:instrText>
        </w:r>
        <w:r>
          <w:fldChar w:fldCharType="separate"/>
        </w:r>
        <w:r>
          <w:t>16</w:t>
        </w:r>
        <w:r>
          <w:fldChar w:fldCharType="end"/>
        </w:r>
      </w:hyperlink>
    </w:p>
    <w:p>
      <w:pPr>
        <w:pStyle w:val="TOC2"/>
        <w:tabs>
          <w:tab w:val="right" w:leader="dot" w:pos="8306"/>
        </w:tabs>
      </w:pPr>
      <w:hyperlink w:anchor="_Toc5378" w:history="1">
        <w:r>
          <w:rPr>
            <w:rFonts w:ascii="仿宋" w:eastAsia="仿宋" w:hAnsi="仿宋" w:cs="仿宋" w:hint="eastAsia"/>
            <w:lang w:eastAsia="zh-CN"/>
          </w:rPr>
          <w:t>(五)、新能源客车项目背景</w:t>
        </w:r>
        <w:r>
          <w:tab/>
        </w:r>
        <w:r>
          <w:fldChar w:fldCharType="begin"/>
        </w:r>
        <w:r>
          <w:instrText xml:space="preserve"> PAGEREF _Toc5378 \h </w:instrText>
        </w:r>
        <w:r>
          <w:fldChar w:fldCharType="separate"/>
        </w:r>
        <w:r>
          <w:t>17</w:t>
        </w:r>
        <w:r>
          <w:fldChar w:fldCharType="end"/>
        </w:r>
      </w:hyperlink>
    </w:p>
    <w:p>
      <w:pPr>
        <w:pStyle w:val="TOC1"/>
        <w:tabs>
          <w:tab w:val="right" w:leader="dot" w:pos="8306"/>
        </w:tabs>
      </w:pPr>
      <w:hyperlink w:anchor="_Toc16087" w:history="1">
        <w:r>
          <w:rPr>
            <w:rFonts w:ascii="仿宋" w:eastAsia="仿宋" w:hAnsi="仿宋" w:cs="仿宋" w:hint="eastAsia"/>
            <w:lang w:eastAsia="zh-CN"/>
          </w:rPr>
          <w:t>五、工艺说明</w:t>
        </w:r>
        <w:r>
          <w:tab/>
        </w:r>
        <w:r>
          <w:fldChar w:fldCharType="begin"/>
        </w:r>
        <w:r>
          <w:instrText xml:space="preserve"> PAGEREF _Toc16087 \h </w:instrText>
        </w:r>
        <w:r>
          <w:fldChar w:fldCharType="separate"/>
        </w:r>
        <w:r>
          <w:t>18</w:t>
        </w:r>
        <w:r>
          <w:fldChar w:fldCharType="end"/>
        </w:r>
      </w:hyperlink>
    </w:p>
    <w:p>
      <w:pPr>
        <w:pStyle w:val="TOC2"/>
        <w:tabs>
          <w:tab w:val="right" w:leader="dot" w:pos="8306"/>
        </w:tabs>
      </w:pPr>
      <w:hyperlink w:anchor="_Toc8623" w:history="1">
        <w:r>
          <w:rPr>
            <w:rFonts w:ascii="仿宋" w:eastAsia="仿宋" w:hAnsi="仿宋" w:cs="仿宋" w:hint="eastAsia"/>
            <w:lang w:eastAsia="zh-CN"/>
          </w:rPr>
          <w:t>(一)、技术管理特点</w:t>
        </w:r>
        <w:r>
          <w:tab/>
        </w:r>
        <w:r>
          <w:fldChar w:fldCharType="begin"/>
        </w:r>
        <w:r>
          <w:instrText xml:space="preserve"> PAGEREF _Toc8623 \h </w:instrText>
        </w:r>
        <w:r>
          <w:fldChar w:fldCharType="separate"/>
        </w:r>
        <w:r>
          <w:t>18</w:t>
        </w:r>
        <w:r>
          <w:fldChar w:fldCharType="end"/>
        </w:r>
      </w:hyperlink>
    </w:p>
    <w:p>
      <w:pPr>
        <w:pStyle w:val="TOC2"/>
        <w:tabs>
          <w:tab w:val="right" w:leader="dot" w:pos="8306"/>
        </w:tabs>
      </w:pPr>
      <w:hyperlink w:anchor="_Toc24398" w:history="1">
        <w:r>
          <w:rPr>
            <w:rFonts w:ascii="仿宋" w:eastAsia="仿宋" w:hAnsi="仿宋" w:cs="仿宋" w:hint="eastAsia"/>
            <w:lang w:eastAsia="zh-CN"/>
          </w:rPr>
          <w:t>(二)、新能源客车项目工艺技术设计方案</w:t>
        </w:r>
        <w:r>
          <w:tab/>
        </w:r>
        <w:r>
          <w:fldChar w:fldCharType="begin"/>
        </w:r>
        <w:r>
          <w:instrText xml:space="preserve"> PAGEREF _Toc24398 \h </w:instrText>
        </w:r>
        <w:r>
          <w:fldChar w:fldCharType="separate"/>
        </w:r>
        <w:r>
          <w:t>19</w:t>
        </w:r>
        <w:r>
          <w:fldChar w:fldCharType="end"/>
        </w:r>
      </w:hyperlink>
    </w:p>
    <w:p>
      <w:pPr>
        <w:pStyle w:val="TOC2"/>
        <w:tabs>
          <w:tab w:val="right" w:leader="dot" w:pos="8306"/>
        </w:tabs>
      </w:pPr>
      <w:hyperlink w:anchor="_Toc7786" w:history="1">
        <w:r>
          <w:rPr>
            <w:rFonts w:ascii="仿宋" w:eastAsia="仿宋" w:hAnsi="仿宋" w:cs="仿宋" w:hint="eastAsia"/>
            <w:lang w:eastAsia="zh-CN"/>
          </w:rPr>
          <w:t>(三)、设备选型方案</w:t>
        </w:r>
        <w:r>
          <w:tab/>
        </w:r>
        <w:r>
          <w:fldChar w:fldCharType="begin"/>
        </w:r>
        <w:r>
          <w:instrText xml:space="preserve"> PAGEREF _Toc7786 \h </w:instrText>
        </w:r>
        <w:r>
          <w:fldChar w:fldCharType="separate"/>
        </w:r>
        <w:r>
          <w:t>21</w:t>
        </w:r>
        <w:r>
          <w:fldChar w:fldCharType="end"/>
        </w:r>
      </w:hyperlink>
    </w:p>
    <w:p>
      <w:pPr>
        <w:pStyle w:val="TOC1"/>
        <w:tabs>
          <w:tab w:val="right" w:leader="dot" w:pos="8306"/>
        </w:tabs>
      </w:pPr>
      <w:hyperlink w:anchor="_Toc14814" w:history="1">
        <w:r>
          <w:rPr>
            <w:rFonts w:ascii="仿宋" w:eastAsia="仿宋" w:hAnsi="仿宋" w:cs="仿宋" w:hint="eastAsia"/>
            <w:lang w:eastAsia="zh-CN"/>
          </w:rPr>
          <w:t>六、新能源客车项目文档管理</w:t>
        </w:r>
        <w:r>
          <w:tab/>
        </w:r>
        <w:r>
          <w:fldChar w:fldCharType="begin"/>
        </w:r>
        <w:r>
          <w:instrText xml:space="preserve"> PAGEREF _Toc14814 \h </w:instrText>
        </w:r>
        <w:r>
          <w:fldChar w:fldCharType="separate"/>
        </w:r>
        <w:r>
          <w:t>22</w:t>
        </w:r>
        <w:r>
          <w:fldChar w:fldCharType="end"/>
        </w:r>
      </w:hyperlink>
    </w:p>
    <w:p>
      <w:pPr>
        <w:pStyle w:val="TOC2"/>
        <w:tabs>
          <w:tab w:val="right" w:leader="dot" w:pos="8306"/>
        </w:tabs>
      </w:pPr>
      <w:hyperlink w:anchor="_Toc23326" w:history="1">
        <w:r>
          <w:rPr>
            <w:rFonts w:ascii="仿宋" w:eastAsia="仿宋" w:hAnsi="仿宋" w:cs="仿宋" w:hint="eastAsia"/>
            <w:lang w:eastAsia="zh-CN"/>
          </w:rPr>
          <w:t>(一)、文档编制与审查</w:t>
        </w:r>
        <w:r>
          <w:tab/>
        </w:r>
        <w:r>
          <w:fldChar w:fldCharType="begin"/>
        </w:r>
        <w:r>
          <w:instrText xml:space="preserve"> PAGEREF _Toc23326 \h </w:instrText>
        </w:r>
        <w:r>
          <w:fldChar w:fldCharType="separate"/>
        </w:r>
        <w:r>
          <w:t>22</w:t>
        </w:r>
        <w:r>
          <w:fldChar w:fldCharType="end"/>
        </w:r>
      </w:hyperlink>
    </w:p>
    <w:p>
      <w:pPr>
        <w:pStyle w:val="TOC2"/>
        <w:tabs>
          <w:tab w:val="right" w:leader="dot" w:pos="8306"/>
        </w:tabs>
      </w:pPr>
      <w:hyperlink w:anchor="_Toc25273" w:history="1">
        <w:r>
          <w:rPr>
            <w:rFonts w:ascii="仿宋" w:eastAsia="仿宋" w:hAnsi="仿宋" w:cs="仿宋" w:hint="eastAsia"/>
            <w:lang w:eastAsia="zh-CN"/>
          </w:rPr>
          <w:t>(二)、文档发布与分发</w:t>
        </w:r>
        <w:r>
          <w:tab/>
        </w:r>
        <w:r>
          <w:fldChar w:fldCharType="begin"/>
        </w:r>
        <w:r>
          <w:instrText xml:space="preserve"> PAGEREF _Toc25273 \h </w:instrText>
        </w:r>
        <w:r>
          <w:fldChar w:fldCharType="separate"/>
        </w:r>
        <w:r>
          <w:t>23</w:t>
        </w:r>
        <w:r>
          <w:fldChar w:fldCharType="end"/>
        </w:r>
      </w:hyperlink>
    </w:p>
    <w:p>
      <w:pPr>
        <w:pStyle w:val="TOC2"/>
        <w:tabs>
          <w:tab w:val="right" w:leader="dot" w:pos="8306"/>
        </w:tabs>
      </w:pPr>
      <w:hyperlink w:anchor="_Toc30531" w:history="1">
        <w:r>
          <w:rPr>
            <w:rFonts w:ascii="仿宋" w:eastAsia="仿宋" w:hAnsi="仿宋" w:cs="仿宋" w:hint="eastAsia"/>
            <w:lang w:eastAsia="zh-CN"/>
          </w:rPr>
          <w:t>(三)、文档存档与归档</w:t>
        </w:r>
        <w:r>
          <w:tab/>
        </w:r>
        <w:r>
          <w:fldChar w:fldCharType="begin"/>
        </w:r>
        <w:r>
          <w:instrText xml:space="preserve"> PAGEREF _Toc30531 \h </w:instrText>
        </w:r>
        <w:r>
          <w:fldChar w:fldCharType="separate"/>
        </w:r>
        <w:r>
          <w:t>24</w:t>
        </w:r>
        <w:r>
          <w:fldChar w:fldCharType="end"/>
        </w:r>
      </w:hyperlink>
    </w:p>
    <w:p>
      <w:pPr>
        <w:pStyle w:val="TOC1"/>
        <w:tabs>
          <w:tab w:val="right" w:leader="dot" w:pos="8306"/>
        </w:tabs>
      </w:pPr>
      <w:hyperlink w:anchor="_Toc12103" w:history="1">
        <w:r>
          <w:rPr>
            <w:rFonts w:ascii="仿宋" w:eastAsia="仿宋" w:hAnsi="仿宋" w:cs="仿宋" w:hint="eastAsia"/>
            <w:lang w:eastAsia="zh-CN"/>
          </w:rPr>
          <w:t>七、新能源客车项目创新与研发</w:t>
        </w:r>
        <w:r>
          <w:tab/>
        </w:r>
        <w:r>
          <w:fldChar w:fldCharType="begin"/>
        </w:r>
        <w:r>
          <w:instrText xml:space="preserve"> PAGEREF _Toc12103 \h </w:instrText>
        </w:r>
        <w:r>
          <w:fldChar w:fldCharType="separate"/>
        </w:r>
        <w:r>
          <w:t>25</w:t>
        </w:r>
        <w:r>
          <w:fldChar w:fldCharType="end"/>
        </w:r>
      </w:hyperlink>
    </w:p>
    <w:p>
      <w:pPr>
        <w:pStyle w:val="TOC2"/>
        <w:tabs>
          <w:tab w:val="right" w:leader="dot" w:pos="8306"/>
        </w:tabs>
      </w:pPr>
      <w:hyperlink w:anchor="_Toc32581" w:history="1">
        <w:r>
          <w:rPr>
            <w:rFonts w:ascii="仿宋" w:eastAsia="仿宋" w:hAnsi="仿宋" w:cs="仿宋" w:hint="eastAsia"/>
            <w:lang w:eastAsia="zh-CN"/>
          </w:rPr>
          <w:t>(一)、创新策略与方向</w:t>
        </w:r>
        <w:r>
          <w:tab/>
        </w:r>
        <w:r>
          <w:fldChar w:fldCharType="begin"/>
        </w:r>
        <w:r>
          <w:instrText xml:space="preserve"> PAGEREF _Toc32581 \h </w:instrText>
        </w:r>
        <w:r>
          <w:fldChar w:fldCharType="separate"/>
        </w:r>
        <w:r>
          <w:t>25</w:t>
        </w:r>
        <w:r>
          <w:fldChar w:fldCharType="end"/>
        </w:r>
      </w:hyperlink>
    </w:p>
    <w:p>
      <w:pPr>
        <w:pStyle w:val="TOC2"/>
        <w:tabs>
          <w:tab w:val="right" w:leader="dot" w:pos="8306"/>
        </w:tabs>
      </w:pPr>
      <w:hyperlink w:anchor="_Toc23641" w:history="1">
        <w:r>
          <w:rPr>
            <w:rFonts w:ascii="仿宋" w:eastAsia="仿宋" w:hAnsi="仿宋" w:cs="仿宋" w:hint="eastAsia"/>
            <w:lang w:eastAsia="zh-CN"/>
          </w:rPr>
          <w:t>(二)、研发规划与投入</w:t>
        </w:r>
        <w:r>
          <w:tab/>
        </w:r>
        <w:r>
          <w:fldChar w:fldCharType="begin"/>
        </w:r>
        <w:r>
          <w:instrText xml:space="preserve"> PAGEREF _Toc23641 \h </w:instrText>
        </w:r>
        <w:r>
          <w:fldChar w:fldCharType="separate"/>
        </w:r>
        <w:r>
          <w:t>27</w:t>
        </w:r>
        <w:r>
          <w:fldChar w:fldCharType="end"/>
        </w:r>
      </w:hyperlink>
    </w:p>
    <w:p>
      <w:pPr>
        <w:pStyle w:val="TOC1"/>
        <w:tabs>
          <w:tab w:val="right" w:leader="dot" w:pos="8306"/>
        </w:tabs>
      </w:pPr>
      <w:hyperlink w:anchor="_Toc32357" w:history="1">
        <w:r>
          <w:rPr>
            <w:rFonts w:ascii="仿宋" w:eastAsia="仿宋" w:hAnsi="仿宋" w:cs="仿宋" w:hint="eastAsia"/>
            <w:lang w:eastAsia="zh-CN"/>
          </w:rPr>
          <w:t>八、新能源客车项目经营效益</w:t>
        </w:r>
        <w:r>
          <w:tab/>
        </w:r>
        <w:r>
          <w:fldChar w:fldCharType="begin"/>
        </w:r>
        <w:r>
          <w:instrText xml:space="preserve"> PAGEREF _Toc32357 \h </w:instrText>
        </w:r>
        <w:r>
          <w:fldChar w:fldCharType="separate"/>
        </w:r>
        <w:r>
          <w:t>28</w:t>
        </w:r>
        <w:r>
          <w:fldChar w:fldCharType="end"/>
        </w:r>
      </w:hyperlink>
    </w:p>
    <w:p>
      <w:pPr>
        <w:pStyle w:val="TOC2"/>
        <w:tabs>
          <w:tab w:val="right" w:leader="dot" w:pos="8306"/>
        </w:tabs>
      </w:pPr>
      <w:hyperlink w:anchor="_Toc19225" w:history="1">
        <w:r>
          <w:rPr>
            <w:rFonts w:ascii="仿宋" w:eastAsia="仿宋" w:hAnsi="仿宋" w:cs="仿宋" w:hint="eastAsia"/>
            <w:lang w:eastAsia="zh-CN"/>
          </w:rPr>
          <w:t>(一)、经济评价财务测算</w:t>
        </w:r>
        <w:r>
          <w:tab/>
        </w:r>
        <w:r>
          <w:fldChar w:fldCharType="begin"/>
        </w:r>
        <w:r>
          <w:instrText xml:space="preserve"> PAGEREF _Toc19225 \h </w:instrText>
        </w:r>
        <w:r>
          <w:fldChar w:fldCharType="separate"/>
        </w:r>
        <w:r>
          <w:t>28</w:t>
        </w:r>
        <w:r>
          <w:fldChar w:fldCharType="end"/>
        </w:r>
      </w:hyperlink>
    </w:p>
    <w:p>
      <w:pPr>
        <w:pStyle w:val="TOC2"/>
        <w:tabs>
          <w:tab w:val="right" w:leader="dot" w:pos="8306"/>
        </w:tabs>
      </w:pPr>
      <w:hyperlink w:anchor="_Toc28772" w:history="1">
        <w:r>
          <w:rPr>
            <w:rFonts w:ascii="仿宋" w:eastAsia="仿宋" w:hAnsi="仿宋" w:cs="仿宋" w:hint="eastAsia"/>
            <w:lang w:eastAsia="zh-CN"/>
          </w:rPr>
          <w:t>(二)、新能源客车项目盈利能力分析</w:t>
        </w:r>
        <w:r>
          <w:tab/>
        </w:r>
        <w:r>
          <w:fldChar w:fldCharType="begin"/>
        </w:r>
        <w:r>
          <w:instrText xml:space="preserve"> PAGEREF _Toc28772 \h </w:instrText>
        </w:r>
        <w:r>
          <w:fldChar w:fldCharType="separate"/>
        </w:r>
        <w:r>
          <w:t>30</w:t>
        </w:r>
        <w:r>
          <w:fldChar w:fldCharType="end"/>
        </w:r>
      </w:hyperlink>
    </w:p>
    <w:p>
      <w:pPr>
        <w:pStyle w:val="TOC1"/>
        <w:tabs>
          <w:tab w:val="right" w:leader="dot" w:pos="8306"/>
        </w:tabs>
      </w:pPr>
      <w:hyperlink w:anchor="_Toc12926" w:history="1">
        <w:r>
          <w:rPr>
            <w:rFonts w:ascii="仿宋" w:eastAsia="仿宋" w:hAnsi="仿宋" w:cs="仿宋" w:hint="eastAsia"/>
            <w:lang w:eastAsia="zh-CN"/>
          </w:rPr>
          <w:t>九、新能源客车项目投资规划</w:t>
        </w:r>
        <w:r>
          <w:tab/>
        </w:r>
        <w:r>
          <w:fldChar w:fldCharType="begin"/>
        </w:r>
        <w:r>
          <w:instrText xml:space="preserve"> PAGEREF _Toc12926 \h </w:instrText>
        </w:r>
        <w:r>
          <w:fldChar w:fldCharType="separate"/>
        </w:r>
        <w:r>
          <w:t>30</w:t>
        </w:r>
        <w:r>
          <w:fldChar w:fldCharType="end"/>
        </w:r>
      </w:hyperlink>
    </w:p>
    <w:p>
      <w:pPr>
        <w:pStyle w:val="TOC2"/>
        <w:tabs>
          <w:tab w:val="right" w:leader="dot" w:pos="8306"/>
        </w:tabs>
      </w:pPr>
      <w:hyperlink w:anchor="_Toc6577" w:history="1">
        <w:r>
          <w:rPr>
            <w:rFonts w:ascii="仿宋" w:eastAsia="仿宋" w:hAnsi="仿宋" w:cs="仿宋" w:hint="eastAsia"/>
            <w:lang w:eastAsia="zh-CN"/>
          </w:rPr>
          <w:t>(一)、新能源客车项目总投资估算</w:t>
        </w:r>
        <w:r>
          <w:tab/>
        </w:r>
        <w:r>
          <w:fldChar w:fldCharType="begin"/>
        </w:r>
        <w:r>
          <w:instrText xml:space="preserve"> PAGEREF _Toc6577 \h </w:instrText>
        </w:r>
        <w:r>
          <w:fldChar w:fldCharType="separate"/>
        </w:r>
        <w:r>
          <w:t>30</w:t>
        </w:r>
        <w:r>
          <w:fldChar w:fldCharType="end"/>
        </w:r>
      </w:hyperlink>
    </w:p>
    <w:p>
      <w:pPr>
        <w:pStyle w:val="TOC2"/>
        <w:tabs>
          <w:tab w:val="right" w:leader="dot" w:pos="8306"/>
        </w:tabs>
      </w:pPr>
      <w:hyperlink w:anchor="_Toc20803" w:history="1">
        <w:r>
          <w:rPr>
            <w:rFonts w:ascii="仿宋" w:eastAsia="仿宋" w:hAnsi="仿宋" w:cs="仿宋" w:hint="eastAsia"/>
            <w:lang w:eastAsia="zh-CN"/>
          </w:rPr>
          <w:t>(二)、资金筹措</w:t>
        </w:r>
        <w:r>
          <w:tab/>
        </w:r>
        <w:r>
          <w:fldChar w:fldCharType="begin"/>
        </w:r>
        <w:r>
          <w:instrText xml:space="preserve"> PAGEREF _Toc20803 \h </w:instrText>
        </w:r>
        <w:r>
          <w:fldChar w:fldCharType="separate"/>
        </w:r>
        <w:r>
          <w:t>32</w:t>
        </w:r>
        <w:r>
          <w:fldChar w:fldCharType="end"/>
        </w:r>
      </w:hyperlink>
    </w:p>
    <w:p>
      <w:pPr>
        <w:pStyle w:val="TOC1"/>
        <w:tabs>
          <w:tab w:val="right" w:leader="dot" w:pos="8306"/>
        </w:tabs>
      </w:pPr>
      <w:hyperlink w:anchor="_Toc16892" w:history="1">
        <w:r>
          <w:rPr>
            <w:rFonts w:ascii="仿宋" w:eastAsia="仿宋" w:hAnsi="仿宋" w:cs="仿宋" w:hint="eastAsia"/>
            <w:lang w:eastAsia="zh-CN"/>
          </w:rPr>
          <w:t>十、新能源客车项目技术管理</w:t>
        </w:r>
        <w:r>
          <w:tab/>
        </w:r>
        <w:r>
          <w:fldChar w:fldCharType="begin"/>
        </w:r>
        <w:r>
          <w:instrText xml:space="preserve"> PAGEREF _Toc16892 \h </w:instrText>
        </w:r>
        <w:r>
          <w:fldChar w:fldCharType="separate"/>
        </w:r>
        <w:r>
          <w:t>32</w:t>
        </w:r>
        <w:r>
          <w:fldChar w:fldCharType="end"/>
        </w:r>
      </w:hyperlink>
    </w:p>
    <w:p>
      <w:pPr>
        <w:pStyle w:val="TOC2"/>
        <w:tabs>
          <w:tab w:val="right" w:leader="dot" w:pos="8306"/>
        </w:tabs>
      </w:pPr>
      <w:hyperlink w:anchor="_Toc19636" w:history="1">
        <w:r>
          <w:rPr>
            <w:rFonts w:ascii="仿宋" w:eastAsia="仿宋" w:hAnsi="仿宋" w:cs="仿宋" w:hint="eastAsia"/>
            <w:lang w:eastAsia="zh-CN"/>
          </w:rPr>
          <w:t>(一)、技术方案选用方向</w:t>
        </w:r>
        <w:r>
          <w:tab/>
        </w:r>
        <w:r>
          <w:fldChar w:fldCharType="begin"/>
        </w:r>
        <w:r>
          <w:instrText xml:space="preserve"> PAGEREF _Toc19636 \h </w:instrText>
        </w:r>
        <w:r>
          <w:fldChar w:fldCharType="separate"/>
        </w:r>
        <w:r>
          <w:t>32</w:t>
        </w:r>
        <w:r>
          <w:fldChar w:fldCharType="end"/>
        </w:r>
      </w:hyperlink>
    </w:p>
    <w:p>
      <w:pPr>
        <w:pStyle w:val="TOC2"/>
        <w:tabs>
          <w:tab w:val="right" w:leader="dot" w:pos="8306"/>
        </w:tabs>
      </w:pPr>
      <w:hyperlink w:anchor="_Toc27730" w:history="1">
        <w:r>
          <w:rPr>
            <w:rFonts w:ascii="仿宋" w:eastAsia="仿宋" w:hAnsi="仿宋" w:cs="仿宋" w:hint="eastAsia"/>
            <w:lang w:eastAsia="zh-CN"/>
          </w:rPr>
          <w:t>(二)、工艺技术方案选用原则</w:t>
        </w:r>
        <w:r>
          <w:tab/>
        </w:r>
        <w:r>
          <w:fldChar w:fldCharType="begin"/>
        </w:r>
        <w:r>
          <w:instrText xml:space="preserve"> PAGEREF _Toc27730 \h </w:instrText>
        </w:r>
        <w:r>
          <w:fldChar w:fldCharType="separate"/>
        </w:r>
        <w:r>
          <w:t>34</w:t>
        </w:r>
        <w:r>
          <w:fldChar w:fldCharType="end"/>
        </w:r>
      </w:hyperlink>
    </w:p>
    <w:p>
      <w:pPr>
        <w:pStyle w:val="TOC2"/>
        <w:tabs>
          <w:tab w:val="right" w:leader="dot" w:pos="8306"/>
        </w:tabs>
      </w:pPr>
      <w:hyperlink w:anchor="_Toc2771" w:history="1">
        <w:r>
          <w:rPr>
            <w:rFonts w:ascii="仿宋" w:eastAsia="仿宋" w:hAnsi="仿宋" w:cs="仿宋" w:hint="eastAsia"/>
            <w:lang w:eastAsia="zh-CN"/>
          </w:rPr>
          <w:t>(三)、工艺技术方案要求</w:t>
        </w:r>
        <w:r>
          <w:tab/>
        </w:r>
        <w:r>
          <w:fldChar w:fldCharType="begin"/>
        </w:r>
        <w:r>
          <w:instrText xml:space="preserve"> PAGEREF _Toc2771 \h </w:instrText>
        </w:r>
        <w:r>
          <w:fldChar w:fldCharType="separate"/>
        </w:r>
        <w:r>
          <w:t>36</w:t>
        </w:r>
        <w:r>
          <w:fldChar w:fldCharType="end"/>
        </w:r>
      </w:hyperlink>
    </w:p>
    <w:p>
      <w:pPr>
        <w:pStyle w:val="TOC1"/>
        <w:tabs>
          <w:tab w:val="right" w:leader="dot" w:pos="8306"/>
        </w:tabs>
      </w:pPr>
      <w:hyperlink w:anchor="_Toc16692" w:history="1">
        <w:r>
          <w:rPr>
            <w:rFonts w:ascii="仿宋" w:eastAsia="仿宋" w:hAnsi="仿宋" w:cs="仿宋" w:hint="eastAsia"/>
            <w:lang w:eastAsia="zh-CN"/>
          </w:rPr>
          <w:t>十一、新能源客车项目社会影响</w:t>
        </w:r>
        <w:r>
          <w:tab/>
        </w:r>
        <w:r>
          <w:fldChar w:fldCharType="begin"/>
        </w:r>
        <w:r>
          <w:instrText xml:space="preserve"> PAGEREF _Toc16692 \h </w:instrText>
        </w:r>
        <w:r>
          <w:fldChar w:fldCharType="separate"/>
        </w:r>
        <w:r>
          <w:t>39</w:t>
        </w:r>
        <w:r>
          <w:fldChar w:fldCharType="end"/>
        </w:r>
      </w:hyperlink>
    </w:p>
    <w:p>
      <w:pPr>
        <w:pStyle w:val="TOC2"/>
        <w:tabs>
          <w:tab w:val="right" w:leader="dot" w:pos="8306"/>
        </w:tabs>
      </w:pPr>
      <w:hyperlink w:anchor="_Toc2713" w:history="1">
        <w:r>
          <w:rPr>
            <w:rFonts w:ascii="仿宋" w:eastAsia="仿宋" w:hAnsi="仿宋" w:cs="仿宋" w:hint="eastAsia"/>
            <w:lang w:eastAsia="zh-CN"/>
          </w:rPr>
          <w:t>(一)、社会责任与义务</w:t>
        </w:r>
        <w:r>
          <w:tab/>
        </w:r>
        <w:r>
          <w:fldChar w:fldCharType="begin"/>
        </w:r>
        <w:r>
          <w:instrText xml:space="preserve"> PAGEREF _Toc2713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963" w:history="1">
        <w:r>
          <w:rPr>
            <w:rFonts w:ascii="仿宋" w:eastAsia="仿宋" w:hAnsi="仿宋" w:cs="仿宋" w:hint="eastAsia"/>
            <w:lang w:eastAsia="zh-CN"/>
          </w:rPr>
          <w:t>(二)、社会参与与沟通</w:t>
        </w:r>
        <w:r>
          <w:tab/>
        </w:r>
        <w:r>
          <w:fldChar w:fldCharType="begin"/>
        </w:r>
        <w:r>
          <w:instrText xml:space="preserve"> PAGEREF _Toc16963 \h </w:instrText>
        </w:r>
        <w:r>
          <w:fldChar w:fldCharType="separate"/>
        </w:r>
        <w:r>
          <w:t>39</w:t>
        </w:r>
        <w:r>
          <w:fldChar w:fldCharType="end"/>
        </w:r>
      </w:hyperlink>
    </w:p>
    <w:p>
      <w:pPr>
        <w:pStyle w:val="TOC1"/>
        <w:tabs>
          <w:tab w:val="right" w:leader="dot" w:pos="8306"/>
        </w:tabs>
      </w:pPr>
      <w:hyperlink w:anchor="_Toc4968" w:history="1">
        <w:r>
          <w:rPr>
            <w:rFonts w:ascii="仿宋" w:eastAsia="仿宋" w:hAnsi="仿宋" w:cs="仿宋" w:hint="eastAsia"/>
            <w:lang w:eastAsia="zh-CN"/>
          </w:rPr>
          <w:t>十二、新能源客车项目人力资源培养与发展</w:t>
        </w:r>
        <w:r>
          <w:tab/>
        </w:r>
        <w:r>
          <w:fldChar w:fldCharType="begin"/>
        </w:r>
        <w:r>
          <w:instrText xml:space="preserve"> PAGEREF _Toc4968 \h </w:instrText>
        </w:r>
        <w:r>
          <w:fldChar w:fldCharType="separate"/>
        </w:r>
        <w:r>
          <w:t>40</w:t>
        </w:r>
        <w:r>
          <w:fldChar w:fldCharType="end"/>
        </w:r>
      </w:hyperlink>
    </w:p>
    <w:p>
      <w:pPr>
        <w:pStyle w:val="TOC2"/>
        <w:tabs>
          <w:tab w:val="right" w:leader="dot" w:pos="8306"/>
        </w:tabs>
      </w:pPr>
      <w:hyperlink w:anchor="_Toc23675" w:history="1">
        <w:r>
          <w:rPr>
            <w:rFonts w:ascii="仿宋" w:eastAsia="仿宋" w:hAnsi="仿宋" w:cs="仿宋" w:hint="eastAsia"/>
            <w:lang w:eastAsia="zh-CN"/>
          </w:rPr>
          <w:t>(一)、人才需求与规划</w:t>
        </w:r>
        <w:r>
          <w:tab/>
        </w:r>
        <w:r>
          <w:fldChar w:fldCharType="begin"/>
        </w:r>
        <w:r>
          <w:instrText xml:space="preserve"> PAGEREF _Toc23675 \h </w:instrText>
        </w:r>
        <w:r>
          <w:fldChar w:fldCharType="separate"/>
        </w:r>
        <w:r>
          <w:t>40</w:t>
        </w:r>
        <w:r>
          <w:fldChar w:fldCharType="end"/>
        </w:r>
      </w:hyperlink>
    </w:p>
    <w:p>
      <w:pPr>
        <w:pStyle w:val="TOC2"/>
        <w:tabs>
          <w:tab w:val="right" w:leader="dot" w:pos="8306"/>
        </w:tabs>
      </w:pPr>
      <w:hyperlink w:anchor="_Toc7403" w:history="1">
        <w:r>
          <w:rPr>
            <w:rFonts w:ascii="仿宋" w:eastAsia="仿宋" w:hAnsi="仿宋" w:cs="仿宋" w:hint="eastAsia"/>
            <w:lang w:eastAsia="zh-CN"/>
          </w:rPr>
          <w:t>(二)、培训与发展计划</w:t>
        </w:r>
        <w:r>
          <w:tab/>
        </w:r>
        <w:r>
          <w:fldChar w:fldCharType="begin"/>
        </w:r>
        <w:r>
          <w:instrText xml:space="preserve"> PAGEREF _Toc7403 \h </w:instrText>
        </w:r>
        <w:r>
          <w:fldChar w:fldCharType="separate"/>
        </w:r>
        <w:r>
          <w:t>41</w:t>
        </w:r>
        <w:r>
          <w:fldChar w:fldCharType="end"/>
        </w:r>
      </w:hyperlink>
    </w:p>
    <w:p>
      <w:pPr>
        <w:pStyle w:val="TOC1"/>
        <w:tabs>
          <w:tab w:val="right" w:leader="dot" w:pos="8306"/>
        </w:tabs>
      </w:pPr>
      <w:hyperlink w:anchor="_Toc21777" w:history="1">
        <w:r>
          <w:rPr>
            <w:rFonts w:ascii="仿宋" w:eastAsia="仿宋" w:hAnsi="仿宋" w:cs="仿宋" w:hint="eastAsia"/>
            <w:lang w:eastAsia="zh-CN"/>
          </w:rPr>
          <w:t>十三、利益相关者分析与沟通计划</w:t>
        </w:r>
        <w:r>
          <w:tab/>
        </w:r>
        <w:r>
          <w:fldChar w:fldCharType="begin"/>
        </w:r>
        <w:r>
          <w:instrText xml:space="preserve"> PAGEREF _Toc21777 \h </w:instrText>
        </w:r>
        <w:r>
          <w:fldChar w:fldCharType="separate"/>
        </w:r>
        <w:r>
          <w:t>41</w:t>
        </w:r>
        <w:r>
          <w:fldChar w:fldCharType="end"/>
        </w:r>
      </w:hyperlink>
    </w:p>
    <w:p>
      <w:pPr>
        <w:pStyle w:val="TOC2"/>
        <w:tabs>
          <w:tab w:val="right" w:leader="dot" w:pos="8306"/>
        </w:tabs>
      </w:pPr>
      <w:hyperlink w:anchor="_Toc6890" w:history="1">
        <w:r>
          <w:rPr>
            <w:rFonts w:ascii="仿宋" w:eastAsia="仿宋" w:hAnsi="仿宋" w:cs="仿宋" w:hint="eastAsia"/>
            <w:lang w:eastAsia="zh-CN"/>
          </w:rPr>
          <w:t>(一)、利益相关者分析</w:t>
        </w:r>
        <w:r>
          <w:tab/>
        </w:r>
        <w:r>
          <w:fldChar w:fldCharType="begin"/>
        </w:r>
        <w:r>
          <w:instrText xml:space="preserve"> PAGEREF _Toc6890 \h </w:instrText>
        </w:r>
        <w:r>
          <w:fldChar w:fldCharType="separate"/>
        </w:r>
        <w:r>
          <w:t>41</w:t>
        </w:r>
        <w:r>
          <w:fldChar w:fldCharType="end"/>
        </w:r>
      </w:hyperlink>
    </w:p>
    <w:p>
      <w:pPr>
        <w:pStyle w:val="TOC2"/>
        <w:tabs>
          <w:tab w:val="right" w:leader="dot" w:pos="8306"/>
        </w:tabs>
      </w:pPr>
      <w:hyperlink w:anchor="_Toc11887" w:history="1">
        <w:r>
          <w:rPr>
            <w:rFonts w:ascii="仿宋" w:eastAsia="仿宋" w:hAnsi="仿宋" w:cs="仿宋" w:hint="eastAsia"/>
            <w:lang w:eastAsia="zh-CN"/>
          </w:rPr>
          <w:t>(二)、沟通计划</w:t>
        </w:r>
        <w:r>
          <w:tab/>
        </w:r>
        <w:r>
          <w:fldChar w:fldCharType="begin"/>
        </w:r>
        <w:r>
          <w:instrText xml:space="preserve"> PAGEREF _Toc11887 \h </w:instrText>
        </w:r>
        <w:r>
          <w:fldChar w:fldCharType="separate"/>
        </w:r>
        <w:r>
          <w:t>43</w:t>
        </w:r>
        <w:r>
          <w:fldChar w:fldCharType="end"/>
        </w:r>
      </w:hyperlink>
    </w:p>
    <w:p>
      <w:pPr>
        <w:pStyle w:val="TOC1"/>
        <w:tabs>
          <w:tab w:val="right" w:leader="dot" w:pos="8306"/>
        </w:tabs>
      </w:pPr>
      <w:hyperlink w:anchor="_Toc29925" w:history="1">
        <w:r>
          <w:rPr>
            <w:rFonts w:ascii="仿宋" w:eastAsia="仿宋" w:hAnsi="仿宋" w:cs="仿宋" w:hint="eastAsia"/>
            <w:lang w:eastAsia="zh-CN"/>
          </w:rPr>
          <w:t>十四、新能源客车项目实施保障措施</w:t>
        </w:r>
        <w:r>
          <w:tab/>
        </w:r>
        <w:r>
          <w:fldChar w:fldCharType="begin"/>
        </w:r>
        <w:r>
          <w:instrText xml:space="preserve"> PAGEREF _Toc29925 \h </w:instrText>
        </w:r>
        <w:r>
          <w:fldChar w:fldCharType="separate"/>
        </w:r>
        <w:r>
          <w:t>44</w:t>
        </w:r>
        <w:r>
          <w:fldChar w:fldCharType="end"/>
        </w:r>
      </w:hyperlink>
    </w:p>
    <w:p>
      <w:pPr>
        <w:pStyle w:val="TOC2"/>
        <w:tabs>
          <w:tab w:val="right" w:leader="dot" w:pos="8306"/>
        </w:tabs>
      </w:pPr>
      <w:hyperlink w:anchor="_Toc19939" w:history="1">
        <w:r>
          <w:rPr>
            <w:rFonts w:ascii="仿宋" w:eastAsia="仿宋" w:hAnsi="仿宋" w:cs="仿宋" w:hint="eastAsia"/>
            <w:lang w:eastAsia="zh-CN"/>
          </w:rPr>
          <w:t>(一)、新能源客车项目实施保障机制</w:t>
        </w:r>
        <w:r>
          <w:tab/>
        </w:r>
        <w:r>
          <w:fldChar w:fldCharType="begin"/>
        </w:r>
        <w:r>
          <w:instrText xml:space="preserve"> PAGEREF _Toc19939 \h </w:instrText>
        </w:r>
        <w:r>
          <w:fldChar w:fldCharType="separate"/>
        </w:r>
        <w:r>
          <w:t>44</w:t>
        </w:r>
        <w:r>
          <w:fldChar w:fldCharType="end"/>
        </w:r>
      </w:hyperlink>
    </w:p>
    <w:p>
      <w:pPr>
        <w:pStyle w:val="TOC2"/>
        <w:tabs>
          <w:tab w:val="right" w:leader="dot" w:pos="8306"/>
        </w:tabs>
      </w:pPr>
      <w:hyperlink w:anchor="_Toc28536" w:history="1">
        <w:r>
          <w:rPr>
            <w:rFonts w:ascii="仿宋" w:eastAsia="仿宋" w:hAnsi="仿宋" w:cs="仿宋" w:hint="eastAsia"/>
            <w:lang w:eastAsia="zh-CN"/>
          </w:rPr>
          <w:t>(二)、新能源客车项目法律合规要求</w:t>
        </w:r>
        <w:r>
          <w:tab/>
        </w:r>
        <w:r>
          <w:fldChar w:fldCharType="begin"/>
        </w:r>
        <w:r>
          <w:instrText xml:space="preserve"> PAGEREF _Toc28536 \h </w:instrText>
        </w:r>
        <w:r>
          <w:fldChar w:fldCharType="separate"/>
        </w:r>
        <w:r>
          <w:t>47</w:t>
        </w:r>
        <w:r>
          <w:fldChar w:fldCharType="end"/>
        </w:r>
      </w:hyperlink>
    </w:p>
    <w:p>
      <w:pPr>
        <w:pStyle w:val="TOC2"/>
        <w:tabs>
          <w:tab w:val="right" w:leader="dot" w:pos="8306"/>
        </w:tabs>
      </w:pPr>
      <w:hyperlink w:anchor="_Toc12285" w:history="1">
        <w:r>
          <w:rPr>
            <w:rFonts w:ascii="仿宋" w:eastAsia="仿宋" w:hAnsi="仿宋" w:cs="仿宋" w:hint="eastAsia"/>
            <w:lang w:eastAsia="zh-CN"/>
          </w:rPr>
          <w:t>(三)、新能源客车项目合同管理与法律事务</w:t>
        </w:r>
        <w:r>
          <w:tab/>
        </w:r>
        <w:r>
          <w:fldChar w:fldCharType="begin"/>
        </w:r>
        <w:r>
          <w:instrText xml:space="preserve"> PAGEREF _Toc12285 \h </w:instrText>
        </w:r>
        <w:r>
          <w:fldChar w:fldCharType="separate"/>
        </w:r>
        <w:r>
          <w:t>51</w:t>
        </w:r>
        <w:r>
          <w:fldChar w:fldCharType="end"/>
        </w:r>
      </w:hyperlink>
    </w:p>
    <w:p>
      <w:pPr>
        <w:pStyle w:val="TOC2"/>
        <w:tabs>
          <w:tab w:val="right" w:leader="dot" w:pos="8306"/>
        </w:tabs>
      </w:pPr>
      <w:hyperlink w:anchor="_Toc15820" w:history="1">
        <w:r>
          <w:rPr>
            <w:rFonts w:ascii="仿宋" w:eastAsia="仿宋" w:hAnsi="仿宋" w:cs="仿宋" w:hint="eastAsia"/>
            <w:lang w:eastAsia="zh-CN"/>
          </w:rPr>
          <w:t>(四)、新能源客车项目知识产权保护策略</w:t>
        </w:r>
        <w:r>
          <w:tab/>
        </w:r>
        <w:r>
          <w:fldChar w:fldCharType="begin"/>
        </w:r>
        <w:r>
          <w:instrText xml:space="preserve"> PAGEREF _Toc15820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88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4340"/>
      <w:r>
        <w:rPr>
          <w:rFonts w:ascii="仿宋" w:eastAsia="仿宋" w:hAnsi="仿宋" w:cs="仿宋" w:hint="eastAsia"/>
          <w:sz w:val="28"/>
          <w:lang w:eastAsia="zh-CN"/>
        </w:rPr>
        <w:t>一、新能源客车项目危机管理</w:t>
      </w:r>
      <w:bookmarkEnd w:id="2"/>
    </w:p>
    <w:p>
      <w:pPr>
        <w:pStyle w:val="Heading2"/>
        <w:rPr>
          <w:rFonts w:ascii="仿宋" w:eastAsia="仿宋" w:hAnsi="仿宋" w:cs="仿宋" w:hint="eastAsia"/>
          <w:lang w:eastAsia="zh-CN"/>
        </w:rPr>
      </w:pPr>
      <w:bookmarkStart w:id="3" w:name="_Toc215"/>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新能源客车项目危机管理中，危机预警与识别是确保新能源客车项目稳健运行的核心步骤。通过建立全面的监测机制，新能源客车项目团队旨在及时发现和理解潜在的风险和危机因素，以便采取及时的预防和应对措施，确保新能源客车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首先，通过深入的风险评估，新能源客车项目团队全面分析了整个新能源客车项目和各个阶段可能存在的威胁。这包括准确评估每个潜在风险的发生概率和可能影响的程度，为后续危机预警提供了有力支持。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新能源客车项目团队着重于明确定义新能源客车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新能源客车项目进展的持续监控，团队能够及时发现潜在问题并作出迅速反应。新能源客车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在这一阶段，团队的专业素养和反应速度将发挥至关重要的作用，以确保潜在危机能够在初期得到有效的处理，最大程度地减轻负面影响。通过危机预警与识别，新能源客车项目得以更有序、可控地推进。</w:t>
      </w:r>
    </w:p>
    <w:p>
      <w:pPr>
        <w:pStyle w:val="Heading2"/>
        <w:ind w:firstLine="560" w:firstLineChars="200"/>
        <w:rPr>
          <w:rFonts w:ascii="仿宋" w:eastAsia="仿宋" w:hAnsi="仿宋" w:cs="仿宋" w:hint="eastAsia"/>
          <w:sz w:val="28"/>
          <w:lang w:eastAsia="zh-CN"/>
        </w:rPr>
      </w:pPr>
      <w:bookmarkStart w:id="4" w:name="_Toc16687"/>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在危机发生时，新能源客车项目团队立即行动，成立了应急小组。该小组的任务是迅速制定并实施紧急应对措施，以最小化潜在损失。以下是采取的主要措施：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暂停新能源客车项目进度：为遏制危机蔓延，新能源客车项目暂时停止进行，以便全面评估当前状况。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资源重新分配：重新评估新能源客车项目资源的分配，确保最大限度地减小损失。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实时沟通：与关键利益相关者建立实时沟通机制，向他们传递新能源客车项目危机的实际状况，保障新能源客车项目核心利益。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在紧急应对的同时，新能源客车项目团队强调了团队协作和有效沟通的重要性。以下是团队协作的关键举措：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信息共享机制：建立了信息共享平台，确保团队成员能够及时获取新能源客车项目危机的实时信息。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领导者沟通：新能源客车项目领导者通过定期会议和即时沟通工具，指导团队应对危机，保持团队稳定运行。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随着危机得到初步控制，新能源客车项目团队转向制定恢复计划，以确保新能源客车项目能够从中迅速恢复。主要恢复计划包括：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修复受损的进度计划：重新评估新能源客车项目进度，制定修复计划，确保新能源客车项目尽快回归正常进程。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重新调整资源分配：优化资源分配，确保新能源客车项目在有限资源下高效运转。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风险管理机制加强：对新能源客车项目风险进行全面评估，制定更强化的风险管理策略，以预防未来可能的危机。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5188"/>
      <w:r>
        <w:rPr>
          <w:rFonts w:ascii="仿宋" w:eastAsia="仿宋" w:hAnsi="仿宋" w:cs="仿宋" w:hint="eastAsia"/>
          <w:sz w:val="28"/>
          <w:lang w:eastAsia="zh-CN"/>
        </w:rPr>
        <w:t>二、新能源客车项目土建工程</w:t>
      </w:r>
      <w:bookmarkEnd w:id="5"/>
    </w:p>
    <w:p>
      <w:pPr>
        <w:pStyle w:val="Heading2"/>
        <w:rPr>
          <w:rFonts w:ascii="仿宋" w:eastAsia="仿宋" w:hAnsi="仿宋" w:cs="仿宋" w:hint="eastAsia"/>
          <w:lang w:eastAsia="zh-CN"/>
        </w:rPr>
      </w:pPr>
      <w:bookmarkStart w:id="6" w:name="_Toc6605"/>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在新能源客车项目的建筑工程设计中，我们将秉承一系列重要的设计原则，以确保新能源客车项目建筑在功能、美观、可持续性等方面达到最佳效果。</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首要原则是确保建筑的功能性得到最大化的发挥。我们将充分理解新能源客车项目的实际需求，合理布局各个功能区域，保证建筑在满足业务需求的同时，提供高效的工作环境。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在建筑设计中，我们将综合考虑建设和运营成本。通过精细的经济效益分析，确保设计方案在高效利用资源的同时，对新能源客车项目的长期盈利能力有积极的贡献。</w:t>
      </w:r>
    </w:p>
    <w:p>
      <w:pPr>
        <w:pStyle w:val="Heading2"/>
        <w:ind w:firstLine="560" w:firstLineChars="200"/>
        <w:rPr>
          <w:rFonts w:ascii="仿宋" w:eastAsia="仿宋" w:hAnsi="仿宋" w:cs="仿宋" w:hint="eastAsia"/>
          <w:sz w:val="28"/>
          <w:lang w:eastAsia="zh-CN"/>
        </w:rPr>
      </w:pPr>
      <w:bookmarkStart w:id="7" w:name="_Toc23638"/>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新能源客车项目的土建工程设计中，我们将精准设定设计年限，结合新能源客车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新能源客车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27857"/>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新能源客车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新能源客车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新能源客车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7505"/>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本期工程新能源客车项目预计总建筑面积XXX平方米，其中：计容建筑面积XXX平方米，计划建筑工程投资XX万元，占新能源客车项目总投资的XX%。</w:t>
      </w:r>
    </w:p>
    <w:p>
      <w:pPr>
        <w:pStyle w:val="Heading1"/>
        <w:ind w:firstLine="560" w:firstLineChars="200"/>
        <w:rPr>
          <w:rFonts w:ascii="仿宋" w:eastAsia="仿宋" w:hAnsi="仿宋" w:cs="仿宋" w:hint="eastAsia"/>
          <w:sz w:val="28"/>
          <w:lang w:eastAsia="zh-CN"/>
        </w:rPr>
      </w:pPr>
      <w:bookmarkStart w:id="10" w:name="_Toc26476"/>
      <w:r>
        <w:rPr>
          <w:rFonts w:ascii="仿宋" w:eastAsia="仿宋" w:hAnsi="仿宋" w:cs="仿宋" w:hint="eastAsia"/>
          <w:sz w:val="28"/>
          <w:lang w:eastAsia="zh-CN"/>
        </w:rPr>
        <w:t>三、新能源客车项目建设背景及必要性分析</w:t>
      </w:r>
      <w:bookmarkEnd w:id="10"/>
    </w:p>
    <w:p>
      <w:pPr>
        <w:pStyle w:val="Heading2"/>
        <w:rPr>
          <w:rFonts w:ascii="仿宋" w:eastAsia="仿宋" w:hAnsi="仿宋" w:cs="仿宋" w:hint="eastAsia"/>
          <w:lang w:eastAsia="zh-CN"/>
        </w:rPr>
      </w:pPr>
      <w:bookmarkStart w:id="11" w:name="_Toc12793"/>
      <w:r>
        <w:rPr>
          <w:rFonts w:ascii="仿宋" w:eastAsia="仿宋" w:hAnsi="仿宋" w:cs="仿宋" w:hint="eastAsia"/>
          <w:lang w:eastAsia="zh-CN"/>
        </w:rPr>
        <w:t>(一)、新能源客车项目背景分析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客车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新能源客车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新能源客车项目在这个潮流中的定位。同时，我们将关注行业内涌现的新兴机遇，以便新能源客车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新能源客车项目提供了强大的发展动力。我们将聚焦于行业内最新的技术发展趋势，包括但不限于人工智能、大数据分析、物联网等领域。通过深度的技术研究，我们将确保新能源客车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新能源客车项目发展的源泉。我们将投入更多的精力对市场需求进行深入剖析，超越表面的需求，深入挖掘潜在的市场痛点和机遇。通过对市场需求的细致了解，新能源客车项目将更有针对性地设计解决方案，满足市场的多样化需求，从而更好地促进新能源客车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新能源客车项目战略至关重要。我们将对竞争态势进行更为深入的分析，包括但不限于市场份额、产品特点、客户满意度等多个维度。通过深度的竞争分析，新能源客车项目将能够更准确地把握市场脉搏，制定具有竞争力的新能源客车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新能源客车项目的发展具有直接的影响。我们将进行更为全面的法规和政策分析，了解行业发展中的潜在法律风险和合规挑战。通过充分了解和遵守相关法规，新能源客车项目将确保在法律框架内合法合规运营，为新能源客车项目的稳健发展提供有力支持。</w:t>
      </w:r>
    </w:p>
    <w:p>
      <w:pPr>
        <w:pStyle w:val="Heading2"/>
        <w:ind w:firstLine="560" w:firstLineChars="200"/>
        <w:rPr>
          <w:rFonts w:ascii="仿宋" w:eastAsia="仿宋" w:hAnsi="仿宋" w:cs="仿宋" w:hint="eastAsia"/>
          <w:sz w:val="28"/>
          <w:lang w:eastAsia="zh-CN"/>
        </w:rPr>
      </w:pPr>
      <w:bookmarkStart w:id="12" w:name="_Toc25767"/>
      <w:r>
        <w:rPr>
          <w:rFonts w:ascii="仿宋" w:eastAsia="仿宋" w:hAnsi="仿宋" w:cs="仿宋" w:hint="eastAsia"/>
          <w:sz w:val="28"/>
          <w:lang w:eastAsia="zh-CN"/>
        </w:rPr>
        <w:t>(二)、新能源客车项目建设必要性分析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新能源客车项目建设的迫切性源于对行业发展趋势的深刻洞察。我们正处于一个行业变革的时代，科技创新、数字化转型成为企业发展的关键动力。新能源客车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客车项目建设不仅仅是为了跟上潮流，更是为了通过技术创新推动企业的持续发展。通过引入先进的技术和解决方案，新能源客车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新能源客车项目的建设成为必然选择，通过提高产品质量、拓展服务领域，从而在竞争中获得更多的机会。新能源客车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新能源客车项目建设的必要性体现在对客户需求更精准的满足。通过新能源客车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新能源客车项目建设的背后是对企业持续创新的追求。只有通过不断创新，企业才能在竞争中立于不败之地。新能源客车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3" w:name="_Toc11981"/>
      <w:r>
        <w:rPr>
          <w:rFonts w:ascii="仿宋" w:eastAsia="仿宋" w:hAnsi="仿宋" w:cs="仿宋" w:hint="eastAsia"/>
          <w:sz w:val="28"/>
          <w:lang w:eastAsia="zh-CN"/>
        </w:rPr>
        <w:t>四、新能源客车项目概论</w:t>
      </w:r>
      <w:bookmarkEnd w:id="13"/>
    </w:p>
    <w:p>
      <w:pPr>
        <w:pStyle w:val="Heading2"/>
        <w:rPr>
          <w:rFonts w:ascii="仿宋" w:eastAsia="仿宋" w:hAnsi="仿宋" w:cs="仿宋" w:hint="eastAsia"/>
          <w:lang w:eastAsia="zh-CN"/>
        </w:rPr>
      </w:pPr>
      <w:bookmarkStart w:id="14" w:name="_Toc7733"/>
      <w:r>
        <w:rPr>
          <w:rFonts w:ascii="仿宋" w:eastAsia="仿宋" w:hAnsi="仿宋" w:cs="仿宋" w:hint="eastAsia"/>
          <w:lang w:eastAsia="zh-CN"/>
        </w:rPr>
        <w:t>(一)、新能源客车项目概况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客车项目的起源追溯至对市场的深入洞察。市场的不断演变与变革为新能源客车项目提供了难得的机遇。当前市场存在的需求缺口和变革的大环境共同构成了新能源客车项目的背景。这个新能源客车项目旨在充分利用市场机遇，填补行业中尚未满足的需求，为客户提供全新的解决方案。市场的变革和需求的增长使得这个新能源客车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新能源客车项目名称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客车项目正式命名为新能源客车。这个名称不仅仅是一个标识，更代表了新能源客车项目的核心理念和愿景。它蕴含着新能源客车项目所要解决问题的关键字，具有强烈的表达和辨识度，为新能源客车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新能源客车项目目标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客车项目的核心目标是提供一种全新、高效的解决方案，满足客户日益增长的需求。新能源客车项目追求的不仅仅是满足市场需求，更是在市场中获得卓越的竞争优势。通过不断提升产品或服务的质量和创新水平，新能源客车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新能源客车项目范围</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客车项目全面涵盖了产品研发、制造、市场推广和售后服务，确保从产品设计到最终用户体验的全方位关注。这一全面的新能源客车项目范围是为了确保新能源客车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新能源客车项目时间表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新能源客车项目计划在未来18个月内完成，包括研发、测试、市场试点和正式推出等不同阶段。这个时间表的合理设计是为了确保新能源客车项目各个阶段的顺利推进，以便按时交付高质量的成果。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新能源客车项目预算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新能源客车项目总预算估算为XX百万美元，主要分配在研发、市场推广、人员培训和运营等方面。这一充足的预算为新能源客车项目提供了充足的资源，确保新能源客车项目在各个方面都能取得优异的表现。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新能源客车项目风险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客车项目可能面临的风险包括市场接受度低、技术难题、竞争激烈等。新能源客车项目团队已经制定了相应的风险应对计划，通过前瞻性的风险管理，确保新能源客车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新能源客车项目团队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新能源客车项目汇聚了一支经验丰富、多领域专业素养的核心团队，确保新能源客车项目在各个方面都能拥有高水平的执行力。团队的协同作战是新能源客车项目成功的关键因素之一。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1.9 新能源客车项目背景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新能源客车项目的背景根植于市场对更高效、创新产品的渴望，同时也受到科技发展对行业格局的深刻改变的影响。这为新能源客车项目提供了广阔的发展空间和市场需求。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新能源客车项目现状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截至目前，新能源客车项目已完成市场调研和技术验证，取得了初步的成功。这为新能源客车项目在未来的发展奠定了坚实的基础，为更远大的目标打下了坚实的基石。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5" w:name="_Toc18724"/>
      <w:r>
        <w:rPr>
          <w:rFonts w:ascii="仿宋" w:eastAsia="仿宋" w:hAnsi="仿宋" w:cs="仿宋" w:hint="eastAsia"/>
          <w:sz w:val="28"/>
          <w:lang w:eastAsia="zh-CN"/>
        </w:rPr>
        <w:t>(二)、新能源客车项目目标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keyword》新能源客车项目首要业务目标是在市场中占据有利地位，实现产品/服务的成功推广和销售。通过不断提升产品质量、创新性，新能源客车项目追求成为行业中的领导者，赢得更多客户的青睐。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在科技迅速发展的时代，新能源客车项目着眼于技术创新。通过持续的研发和技术升级，新能源客车项目旨在推出更具创新性的产品或服务，以满足市场对新鲜、先进解决方案的需求。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为了建立可持续的客户关系，新能源客车项目设定了客户满意度目标。通过提供卓越的产品质量和优质的客户服务，新能源客车项目追求赢得客户的信任和忠诚度，确保他们的满意度达到行业领先水平。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新能源客车项目注重社会责任和可持续发展。通过实施环保、社会责任新能源客车项目，新能源客车项目致力于在经济发展的同时保护环境，促进社会公平，实现可持续经营。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新能源客车项目的团队是实现目标的核心驱动力。因此，新能源客车项目设定了团队发展目标，包括提升团队成员的专业技能、培养领导力，以及搭建协同高效的团队工作氛围。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6" w:name="_Toc29909"/>
      <w:r>
        <w:rPr>
          <w:rFonts w:ascii="仿宋" w:eastAsia="仿宋" w:hAnsi="仿宋" w:cs="仿宋" w:hint="eastAsia"/>
          <w:sz w:val="28"/>
          <w:lang w:eastAsia="zh-CN"/>
        </w:rPr>
        <w:t>(三)、新能源客车项目提出的理由</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2. 新能源客车项目提出的理由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客车项目的提出源于对市场机遇的深刻洞察。当前市场中存在的需求缺口和行业发展趋势表明，有巨大的商业机会等待被开发。通过准确捕捉市场机遇，新能源客车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客车项目的理念基于对技术创新的信仰。通过持续的研发和技术投入，新能源客车项目有望推出更具创新性的产品或服务。在科技飞速发展的当下，新能源客车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客车项目的提出是为了增强企业的行业竞争力。通过提升产品或服务的质量和独特性，新能源客车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客车项目响应了消费者需求的变化。随着社会和科技的不断发展，消费者对产品和服务的需求也在发生变化。通过深入了解并及时回应消费者的新需求，新能源客车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新能源客车项目的提出是企业战略发展规划的一部分。在面对日益激烈的市场竞争和不断变化的商业环境中，新能源客车项目作为企业战略的一环，旨在为企业开辟新的增长领域，巩固企业在行业中的地位。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客车项目的提出不仅仅是基于商业考量，还注重社会责任。通过推出环保、社会责任等方面的新能源客车项目，新能源客车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新能源客车项目的提出反映了对利益相关者期望的关注。包括客户、员工、投资者等利益相关者在企业发展中都有着各自的期望，新能源客车项目力求在满足这些期望的同时，取得更大的共赢。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7" w:name="_Toc25713"/>
      <w:r>
        <w:rPr>
          <w:rFonts w:ascii="仿宋" w:eastAsia="仿宋" w:hAnsi="仿宋" w:cs="仿宋" w:hint="eastAsia"/>
          <w:sz w:val="28"/>
          <w:lang w:eastAsia="zh-CN"/>
        </w:rPr>
        <w:t>(四)、新能源客车项目意义</w:t>
      </w:r>
      <w:bookmarkEnd w:id="17"/>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https://d.book118.com/965334110101011044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新能源客车项目规划设计方案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新能源客车项目规划设计方案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新能源客车项目规划设计方案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新能源客车项目规划设计方案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新能源客车项目规划设计方案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新能源客车项目规划设计方案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新能源客车项目规划设计方案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新能源客车项目规划设计方案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新能源客车项目规划设计方案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新能源客车项目规划设计方案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新能源客车项目规划设计方案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新能源客车项目规划设计方案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新能源客车项目规划设计方案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新能源客车项目规划设计方案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新能源客车项目规划设计方案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新能源客车项目规划设计方案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新能源客车项目规划设计方案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26E0CE1"/>
    <w:rsid w:val="026E0CE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65334110101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2024-01-20T05:38:00Z</dcterms:created>
  <dcterms:modified xsi:type="dcterms:W3CDTF">2024-01-20T05:39:11Z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EB6BEB6DE16547FCBD905F75F068F63D_11</vt:lpwstr>
  </property>
  <property fmtid="{D5CDD505-2E9C-101B-9397-08002B2CF9AE}" pid="3" name="KSOProductBuildVer">
    <vt:lpwstr>2052-12.1.0.16120</vt:lpwstr>
  </property>
</Properties>
</file>