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特种聚合物项目规划设计蓝图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2" w:history="1">
        <w:r>
          <w:rPr>
            <w:rFonts w:ascii="仿宋" w:eastAsia="仿宋" w:hAnsi="仿宋" w:cs="仿宋" w:hint="eastAsia"/>
            <w:lang w:eastAsia="zh-CN"/>
          </w:rPr>
          <w:t>前言</w:t>
        </w:r>
        <w:r>
          <w:tab/>
        </w:r>
        <w:r>
          <w:fldChar w:fldCharType="begin"/>
        </w:r>
        <w:r>
          <w:instrText xml:space="preserve"> PAGEREF _Toc12922 \h </w:instrText>
        </w:r>
        <w:r>
          <w:fldChar w:fldCharType="separate"/>
        </w:r>
        <w:r>
          <w:t>3</w:t>
        </w:r>
        <w:r>
          <w:fldChar w:fldCharType="end"/>
        </w:r>
      </w:hyperlink>
    </w:p>
    <w:p>
      <w:pPr>
        <w:pStyle w:val="TOC1"/>
        <w:tabs>
          <w:tab w:val="right" w:leader="dot" w:pos="8306"/>
        </w:tabs>
      </w:pPr>
      <w:hyperlink w:anchor="_Toc12349" w:history="1">
        <w:r>
          <w:rPr>
            <w:rFonts w:ascii="仿宋" w:eastAsia="仿宋" w:hAnsi="仿宋" w:cs="仿宋" w:hint="eastAsia"/>
            <w:lang w:eastAsia="zh-CN"/>
          </w:rPr>
          <w:t>一、市场分析、调研</w:t>
        </w:r>
        <w:r>
          <w:tab/>
        </w:r>
        <w:r>
          <w:fldChar w:fldCharType="begin"/>
        </w:r>
        <w:r>
          <w:instrText xml:space="preserve"> PAGEREF _Toc12349 \h </w:instrText>
        </w:r>
        <w:r>
          <w:fldChar w:fldCharType="separate"/>
        </w:r>
        <w:r>
          <w:t>3</w:t>
        </w:r>
        <w:r>
          <w:fldChar w:fldCharType="end"/>
        </w:r>
      </w:hyperlink>
    </w:p>
    <w:p>
      <w:pPr>
        <w:pStyle w:val="TOC2"/>
        <w:tabs>
          <w:tab w:val="right" w:leader="dot" w:pos="8306"/>
        </w:tabs>
      </w:pPr>
      <w:hyperlink w:anchor="_Toc10946" w:history="1">
        <w:r>
          <w:rPr>
            <w:rFonts w:ascii="仿宋" w:eastAsia="仿宋" w:hAnsi="仿宋" w:cs="仿宋" w:hint="eastAsia"/>
            <w:lang w:eastAsia="zh-CN"/>
          </w:rPr>
          <w:t>(一)、特种聚合物行业分析</w:t>
        </w:r>
        <w:r>
          <w:tab/>
        </w:r>
        <w:r>
          <w:fldChar w:fldCharType="begin"/>
        </w:r>
        <w:r>
          <w:instrText xml:space="preserve"> PAGEREF _Toc10946 \h </w:instrText>
        </w:r>
        <w:r>
          <w:fldChar w:fldCharType="separate"/>
        </w:r>
        <w:r>
          <w:t>3</w:t>
        </w:r>
        <w:r>
          <w:fldChar w:fldCharType="end"/>
        </w:r>
      </w:hyperlink>
    </w:p>
    <w:p>
      <w:pPr>
        <w:pStyle w:val="TOC2"/>
        <w:tabs>
          <w:tab w:val="right" w:leader="dot" w:pos="8306"/>
        </w:tabs>
      </w:pPr>
      <w:hyperlink w:anchor="_Toc15421" w:history="1">
        <w:r>
          <w:rPr>
            <w:rFonts w:ascii="仿宋" w:eastAsia="仿宋" w:hAnsi="仿宋" w:cs="仿宋" w:hint="eastAsia"/>
            <w:lang w:eastAsia="zh-CN"/>
          </w:rPr>
          <w:t>(二)、特种聚合物市场分析预测</w:t>
        </w:r>
        <w:r>
          <w:tab/>
        </w:r>
        <w:r>
          <w:fldChar w:fldCharType="begin"/>
        </w:r>
        <w:r>
          <w:instrText xml:space="preserve"> PAGEREF _Toc15421 \h </w:instrText>
        </w:r>
        <w:r>
          <w:fldChar w:fldCharType="separate"/>
        </w:r>
        <w:r>
          <w:t>4</w:t>
        </w:r>
        <w:r>
          <w:fldChar w:fldCharType="end"/>
        </w:r>
      </w:hyperlink>
    </w:p>
    <w:p>
      <w:pPr>
        <w:pStyle w:val="TOC1"/>
        <w:tabs>
          <w:tab w:val="right" w:leader="dot" w:pos="8306"/>
        </w:tabs>
      </w:pPr>
      <w:hyperlink w:anchor="_Toc12121" w:history="1">
        <w:r>
          <w:rPr>
            <w:rFonts w:ascii="仿宋" w:eastAsia="仿宋" w:hAnsi="仿宋" w:cs="仿宋" w:hint="eastAsia"/>
            <w:lang w:eastAsia="zh-CN"/>
          </w:rPr>
          <w:t>二、特种聚合物项目土建工程</w:t>
        </w:r>
        <w:r>
          <w:tab/>
        </w:r>
        <w:r>
          <w:fldChar w:fldCharType="begin"/>
        </w:r>
        <w:r>
          <w:instrText xml:space="preserve"> PAGEREF _Toc12121 \h </w:instrText>
        </w:r>
        <w:r>
          <w:fldChar w:fldCharType="separate"/>
        </w:r>
        <w:r>
          <w:t>5</w:t>
        </w:r>
        <w:r>
          <w:fldChar w:fldCharType="end"/>
        </w:r>
      </w:hyperlink>
    </w:p>
    <w:p>
      <w:pPr>
        <w:pStyle w:val="TOC2"/>
        <w:tabs>
          <w:tab w:val="right" w:leader="dot" w:pos="8306"/>
        </w:tabs>
      </w:pPr>
      <w:hyperlink w:anchor="_Toc8008" w:history="1">
        <w:r>
          <w:rPr>
            <w:rFonts w:ascii="仿宋" w:eastAsia="仿宋" w:hAnsi="仿宋" w:cs="仿宋" w:hint="eastAsia"/>
            <w:lang w:eastAsia="zh-CN"/>
          </w:rPr>
          <w:t>(一)、建筑工程设计原则</w:t>
        </w:r>
        <w:r>
          <w:tab/>
        </w:r>
        <w:r>
          <w:fldChar w:fldCharType="begin"/>
        </w:r>
        <w:r>
          <w:instrText xml:space="preserve"> PAGEREF _Toc8008 \h </w:instrText>
        </w:r>
        <w:r>
          <w:fldChar w:fldCharType="separate"/>
        </w:r>
        <w:r>
          <w:t>5</w:t>
        </w:r>
        <w:r>
          <w:fldChar w:fldCharType="end"/>
        </w:r>
      </w:hyperlink>
    </w:p>
    <w:p>
      <w:pPr>
        <w:pStyle w:val="TOC2"/>
        <w:tabs>
          <w:tab w:val="right" w:leader="dot" w:pos="8306"/>
        </w:tabs>
      </w:pPr>
      <w:hyperlink w:anchor="_Toc29670" w:history="1">
        <w:r>
          <w:rPr>
            <w:rFonts w:ascii="仿宋" w:eastAsia="仿宋" w:hAnsi="仿宋" w:cs="仿宋" w:hint="eastAsia"/>
            <w:lang w:eastAsia="zh-CN"/>
          </w:rPr>
          <w:t>(二)、土建工程设计年限及安全等级</w:t>
        </w:r>
        <w:r>
          <w:tab/>
        </w:r>
        <w:r>
          <w:fldChar w:fldCharType="begin"/>
        </w:r>
        <w:r>
          <w:instrText xml:space="preserve"> PAGEREF _Toc29670 \h </w:instrText>
        </w:r>
        <w:r>
          <w:fldChar w:fldCharType="separate"/>
        </w:r>
        <w:r>
          <w:t>6</w:t>
        </w:r>
        <w:r>
          <w:fldChar w:fldCharType="end"/>
        </w:r>
      </w:hyperlink>
    </w:p>
    <w:p>
      <w:pPr>
        <w:pStyle w:val="TOC2"/>
        <w:tabs>
          <w:tab w:val="right" w:leader="dot" w:pos="8306"/>
        </w:tabs>
      </w:pPr>
      <w:hyperlink w:anchor="_Toc18497" w:history="1">
        <w:r>
          <w:rPr>
            <w:rFonts w:ascii="仿宋" w:eastAsia="仿宋" w:hAnsi="仿宋" w:cs="仿宋" w:hint="eastAsia"/>
            <w:lang w:eastAsia="zh-CN"/>
          </w:rPr>
          <w:t>(三)、建筑工程设计总体要求</w:t>
        </w:r>
        <w:r>
          <w:tab/>
        </w:r>
        <w:r>
          <w:fldChar w:fldCharType="begin"/>
        </w:r>
        <w:r>
          <w:instrText xml:space="preserve"> PAGEREF _Toc18497 \h </w:instrText>
        </w:r>
        <w:r>
          <w:fldChar w:fldCharType="separate"/>
        </w:r>
        <w:r>
          <w:t>7</w:t>
        </w:r>
        <w:r>
          <w:fldChar w:fldCharType="end"/>
        </w:r>
      </w:hyperlink>
    </w:p>
    <w:p>
      <w:pPr>
        <w:pStyle w:val="TOC2"/>
        <w:tabs>
          <w:tab w:val="right" w:leader="dot" w:pos="8306"/>
        </w:tabs>
      </w:pPr>
      <w:hyperlink w:anchor="_Toc22081" w:history="1">
        <w:r>
          <w:rPr>
            <w:rFonts w:ascii="仿宋" w:eastAsia="仿宋" w:hAnsi="仿宋" w:cs="仿宋" w:hint="eastAsia"/>
            <w:lang w:eastAsia="zh-CN"/>
          </w:rPr>
          <w:t>(四)、土建工程建设指标</w:t>
        </w:r>
        <w:r>
          <w:tab/>
        </w:r>
        <w:r>
          <w:fldChar w:fldCharType="begin"/>
        </w:r>
        <w:r>
          <w:instrText xml:space="preserve"> PAGEREF _Toc22081 \h </w:instrText>
        </w:r>
        <w:r>
          <w:fldChar w:fldCharType="separate"/>
        </w:r>
        <w:r>
          <w:t>8</w:t>
        </w:r>
        <w:r>
          <w:fldChar w:fldCharType="end"/>
        </w:r>
      </w:hyperlink>
    </w:p>
    <w:p>
      <w:pPr>
        <w:pStyle w:val="TOC1"/>
        <w:tabs>
          <w:tab w:val="right" w:leader="dot" w:pos="8306"/>
        </w:tabs>
      </w:pPr>
      <w:hyperlink w:anchor="_Toc17914" w:history="1">
        <w:r>
          <w:rPr>
            <w:rFonts w:ascii="仿宋" w:eastAsia="仿宋" w:hAnsi="仿宋" w:cs="仿宋" w:hint="eastAsia"/>
            <w:lang w:eastAsia="zh-CN"/>
          </w:rPr>
          <w:t>三、特种聚合物项目概论</w:t>
        </w:r>
        <w:r>
          <w:tab/>
        </w:r>
        <w:r>
          <w:fldChar w:fldCharType="begin"/>
        </w:r>
        <w:r>
          <w:instrText xml:space="preserve"> PAGEREF _Toc17914 \h </w:instrText>
        </w:r>
        <w:r>
          <w:fldChar w:fldCharType="separate"/>
        </w:r>
        <w:r>
          <w:t>8</w:t>
        </w:r>
        <w:r>
          <w:fldChar w:fldCharType="end"/>
        </w:r>
      </w:hyperlink>
    </w:p>
    <w:p>
      <w:pPr>
        <w:pStyle w:val="TOC2"/>
        <w:tabs>
          <w:tab w:val="right" w:leader="dot" w:pos="8306"/>
        </w:tabs>
      </w:pPr>
      <w:hyperlink w:anchor="_Toc14544" w:history="1">
        <w:r>
          <w:rPr>
            <w:rFonts w:ascii="仿宋" w:eastAsia="仿宋" w:hAnsi="仿宋" w:cs="仿宋" w:hint="eastAsia"/>
            <w:lang w:eastAsia="zh-CN"/>
          </w:rPr>
          <w:t>(一)、特种聚合物项目概况</w:t>
        </w:r>
        <w:r>
          <w:tab/>
        </w:r>
        <w:r>
          <w:fldChar w:fldCharType="begin"/>
        </w:r>
        <w:r>
          <w:instrText xml:space="preserve"> PAGEREF _Toc14544 \h </w:instrText>
        </w:r>
        <w:r>
          <w:fldChar w:fldCharType="separate"/>
        </w:r>
        <w:r>
          <w:t>8</w:t>
        </w:r>
        <w:r>
          <w:fldChar w:fldCharType="end"/>
        </w:r>
      </w:hyperlink>
    </w:p>
    <w:p>
      <w:pPr>
        <w:pStyle w:val="TOC2"/>
        <w:tabs>
          <w:tab w:val="right" w:leader="dot" w:pos="8306"/>
        </w:tabs>
      </w:pPr>
      <w:hyperlink w:anchor="_Toc11450" w:history="1">
        <w:r>
          <w:rPr>
            <w:rFonts w:ascii="仿宋" w:eastAsia="仿宋" w:hAnsi="仿宋" w:cs="仿宋" w:hint="eastAsia"/>
            <w:lang w:eastAsia="zh-CN"/>
          </w:rPr>
          <w:t>(二)、特种聚合物项目目标</w:t>
        </w:r>
        <w:r>
          <w:tab/>
        </w:r>
        <w:r>
          <w:fldChar w:fldCharType="begin"/>
        </w:r>
        <w:r>
          <w:instrText xml:space="preserve"> PAGEREF _Toc11450 \h </w:instrText>
        </w:r>
        <w:r>
          <w:fldChar w:fldCharType="separate"/>
        </w:r>
        <w:r>
          <w:t>10</w:t>
        </w:r>
        <w:r>
          <w:fldChar w:fldCharType="end"/>
        </w:r>
      </w:hyperlink>
    </w:p>
    <w:p>
      <w:pPr>
        <w:pStyle w:val="TOC2"/>
        <w:tabs>
          <w:tab w:val="right" w:leader="dot" w:pos="8306"/>
        </w:tabs>
      </w:pPr>
      <w:hyperlink w:anchor="_Toc29804" w:history="1">
        <w:r>
          <w:rPr>
            <w:rFonts w:ascii="仿宋" w:eastAsia="仿宋" w:hAnsi="仿宋" w:cs="仿宋" w:hint="eastAsia"/>
            <w:lang w:eastAsia="zh-CN"/>
          </w:rPr>
          <w:t>(三)、特种聚合物项目提出的理由</w:t>
        </w:r>
        <w:r>
          <w:tab/>
        </w:r>
        <w:r>
          <w:fldChar w:fldCharType="begin"/>
        </w:r>
        <w:r>
          <w:instrText xml:space="preserve"> PAGEREF _Toc29804 \h </w:instrText>
        </w:r>
        <w:r>
          <w:fldChar w:fldCharType="separate"/>
        </w:r>
        <w:r>
          <w:t>11</w:t>
        </w:r>
        <w:r>
          <w:fldChar w:fldCharType="end"/>
        </w:r>
      </w:hyperlink>
    </w:p>
    <w:p>
      <w:pPr>
        <w:pStyle w:val="TOC2"/>
        <w:tabs>
          <w:tab w:val="right" w:leader="dot" w:pos="8306"/>
        </w:tabs>
      </w:pPr>
      <w:hyperlink w:anchor="_Toc22772" w:history="1">
        <w:r>
          <w:rPr>
            <w:rFonts w:ascii="仿宋" w:eastAsia="仿宋" w:hAnsi="仿宋" w:cs="仿宋" w:hint="eastAsia"/>
            <w:lang w:eastAsia="zh-CN"/>
          </w:rPr>
          <w:t>(四)、特种聚合物项目意义</w:t>
        </w:r>
        <w:r>
          <w:tab/>
        </w:r>
        <w:r>
          <w:fldChar w:fldCharType="begin"/>
        </w:r>
        <w:r>
          <w:instrText xml:space="preserve"> PAGEREF _Toc22772 \h </w:instrText>
        </w:r>
        <w:r>
          <w:fldChar w:fldCharType="separate"/>
        </w:r>
        <w:r>
          <w:t>13</w:t>
        </w:r>
        <w:r>
          <w:fldChar w:fldCharType="end"/>
        </w:r>
      </w:hyperlink>
    </w:p>
    <w:p>
      <w:pPr>
        <w:pStyle w:val="TOC2"/>
        <w:tabs>
          <w:tab w:val="right" w:leader="dot" w:pos="8306"/>
        </w:tabs>
      </w:pPr>
      <w:hyperlink w:anchor="_Toc18098" w:history="1">
        <w:r>
          <w:rPr>
            <w:rFonts w:ascii="仿宋" w:eastAsia="仿宋" w:hAnsi="仿宋" w:cs="仿宋" w:hint="eastAsia"/>
            <w:lang w:eastAsia="zh-CN"/>
          </w:rPr>
          <w:t>(五)、特种聚合物项目背景</w:t>
        </w:r>
        <w:r>
          <w:tab/>
        </w:r>
        <w:r>
          <w:fldChar w:fldCharType="begin"/>
        </w:r>
        <w:r>
          <w:instrText xml:space="preserve"> PAGEREF _Toc18098 \h </w:instrText>
        </w:r>
        <w:r>
          <w:fldChar w:fldCharType="separate"/>
        </w:r>
        <w:r>
          <w:t>14</w:t>
        </w:r>
        <w:r>
          <w:fldChar w:fldCharType="end"/>
        </w:r>
      </w:hyperlink>
    </w:p>
    <w:p>
      <w:pPr>
        <w:pStyle w:val="TOC1"/>
        <w:tabs>
          <w:tab w:val="right" w:leader="dot" w:pos="8306"/>
        </w:tabs>
      </w:pPr>
      <w:hyperlink w:anchor="_Toc229" w:history="1">
        <w:r>
          <w:rPr>
            <w:rFonts w:ascii="仿宋" w:eastAsia="仿宋" w:hAnsi="仿宋" w:cs="仿宋" w:hint="eastAsia"/>
            <w:lang w:eastAsia="zh-CN"/>
          </w:rPr>
          <w:t>四、特种聚合物项目可持续发展</w:t>
        </w:r>
        <w:r>
          <w:tab/>
        </w:r>
        <w:r>
          <w:fldChar w:fldCharType="begin"/>
        </w:r>
        <w:r>
          <w:instrText xml:space="preserve"> PAGEREF _Toc229 \h </w:instrText>
        </w:r>
        <w:r>
          <w:fldChar w:fldCharType="separate"/>
        </w:r>
        <w:r>
          <w:t>14</w:t>
        </w:r>
        <w:r>
          <w:fldChar w:fldCharType="end"/>
        </w:r>
      </w:hyperlink>
    </w:p>
    <w:p>
      <w:pPr>
        <w:pStyle w:val="TOC2"/>
        <w:tabs>
          <w:tab w:val="right" w:leader="dot" w:pos="8306"/>
        </w:tabs>
      </w:pPr>
      <w:hyperlink w:anchor="_Toc1975" w:history="1">
        <w:r>
          <w:rPr>
            <w:rFonts w:ascii="仿宋" w:eastAsia="仿宋" w:hAnsi="仿宋" w:cs="仿宋" w:hint="eastAsia"/>
            <w:lang w:eastAsia="zh-CN"/>
          </w:rPr>
          <w:t>(一)、可持续战略与实践</w:t>
        </w:r>
        <w:r>
          <w:tab/>
        </w:r>
        <w:r>
          <w:fldChar w:fldCharType="begin"/>
        </w:r>
        <w:r>
          <w:instrText xml:space="preserve"> PAGEREF _Toc1975 \h </w:instrText>
        </w:r>
        <w:r>
          <w:fldChar w:fldCharType="separate"/>
        </w:r>
        <w:r>
          <w:t>14</w:t>
        </w:r>
        <w:r>
          <w:fldChar w:fldCharType="end"/>
        </w:r>
      </w:hyperlink>
    </w:p>
    <w:p>
      <w:pPr>
        <w:pStyle w:val="TOC2"/>
        <w:tabs>
          <w:tab w:val="right" w:leader="dot" w:pos="8306"/>
        </w:tabs>
      </w:pPr>
      <w:hyperlink w:anchor="_Toc21486" w:history="1">
        <w:r>
          <w:rPr>
            <w:rFonts w:ascii="仿宋" w:eastAsia="仿宋" w:hAnsi="仿宋" w:cs="仿宋" w:hint="eastAsia"/>
            <w:lang w:eastAsia="zh-CN"/>
          </w:rPr>
          <w:t>(二)、环保与社会责任</w:t>
        </w:r>
        <w:r>
          <w:tab/>
        </w:r>
        <w:r>
          <w:fldChar w:fldCharType="begin"/>
        </w:r>
        <w:r>
          <w:instrText xml:space="preserve"> PAGEREF _Toc21486 \h </w:instrText>
        </w:r>
        <w:r>
          <w:fldChar w:fldCharType="separate"/>
        </w:r>
        <w:r>
          <w:t>15</w:t>
        </w:r>
        <w:r>
          <w:fldChar w:fldCharType="end"/>
        </w:r>
      </w:hyperlink>
    </w:p>
    <w:p>
      <w:pPr>
        <w:pStyle w:val="TOC1"/>
        <w:tabs>
          <w:tab w:val="right" w:leader="dot" w:pos="8306"/>
        </w:tabs>
      </w:pPr>
      <w:hyperlink w:anchor="_Toc2674" w:history="1">
        <w:r>
          <w:rPr>
            <w:rFonts w:ascii="仿宋" w:eastAsia="仿宋" w:hAnsi="仿宋" w:cs="仿宋" w:hint="eastAsia"/>
            <w:lang w:eastAsia="zh-CN"/>
          </w:rPr>
          <w:t>五、特种聚合物项目建设背景及必要性分析</w:t>
        </w:r>
        <w:r>
          <w:tab/>
        </w:r>
        <w:r>
          <w:fldChar w:fldCharType="begin"/>
        </w:r>
        <w:r>
          <w:instrText xml:space="preserve"> PAGEREF _Toc2674 \h </w:instrText>
        </w:r>
        <w:r>
          <w:fldChar w:fldCharType="separate"/>
        </w:r>
        <w:r>
          <w:t>16</w:t>
        </w:r>
        <w:r>
          <w:fldChar w:fldCharType="end"/>
        </w:r>
      </w:hyperlink>
    </w:p>
    <w:p>
      <w:pPr>
        <w:pStyle w:val="TOC2"/>
        <w:tabs>
          <w:tab w:val="right" w:leader="dot" w:pos="8306"/>
        </w:tabs>
      </w:pPr>
      <w:hyperlink w:anchor="_Toc7648" w:history="1">
        <w:r>
          <w:rPr>
            <w:rFonts w:ascii="仿宋" w:eastAsia="仿宋" w:hAnsi="仿宋" w:cs="仿宋" w:hint="eastAsia"/>
            <w:lang w:eastAsia="zh-CN"/>
          </w:rPr>
          <w:t>(一)、特种聚合物项目背景分析</w:t>
        </w:r>
        <w:r>
          <w:tab/>
        </w:r>
        <w:r>
          <w:fldChar w:fldCharType="begin"/>
        </w:r>
        <w:r>
          <w:instrText xml:space="preserve"> PAGEREF _Toc7648 \h </w:instrText>
        </w:r>
        <w:r>
          <w:fldChar w:fldCharType="separate"/>
        </w:r>
        <w:r>
          <w:t>16</w:t>
        </w:r>
        <w:r>
          <w:fldChar w:fldCharType="end"/>
        </w:r>
      </w:hyperlink>
    </w:p>
    <w:p>
      <w:pPr>
        <w:pStyle w:val="TOC2"/>
        <w:tabs>
          <w:tab w:val="right" w:leader="dot" w:pos="8306"/>
        </w:tabs>
      </w:pPr>
      <w:hyperlink w:anchor="_Toc25942" w:history="1">
        <w:r>
          <w:rPr>
            <w:rFonts w:ascii="仿宋" w:eastAsia="仿宋" w:hAnsi="仿宋" w:cs="仿宋" w:hint="eastAsia"/>
            <w:lang w:eastAsia="zh-CN"/>
          </w:rPr>
          <w:t>(二)、特种聚合物项目建设必要性分析</w:t>
        </w:r>
        <w:r>
          <w:tab/>
        </w:r>
        <w:r>
          <w:fldChar w:fldCharType="begin"/>
        </w:r>
        <w:r>
          <w:instrText xml:space="preserve"> PAGEREF _Toc25942 \h </w:instrText>
        </w:r>
        <w:r>
          <w:fldChar w:fldCharType="separate"/>
        </w:r>
        <w:r>
          <w:t>18</w:t>
        </w:r>
        <w:r>
          <w:fldChar w:fldCharType="end"/>
        </w:r>
      </w:hyperlink>
    </w:p>
    <w:p>
      <w:pPr>
        <w:pStyle w:val="TOC1"/>
        <w:tabs>
          <w:tab w:val="right" w:leader="dot" w:pos="8306"/>
        </w:tabs>
      </w:pPr>
      <w:hyperlink w:anchor="_Toc21917" w:history="1">
        <w:r>
          <w:rPr>
            <w:rFonts w:ascii="仿宋" w:eastAsia="仿宋" w:hAnsi="仿宋" w:cs="仿宋" w:hint="eastAsia"/>
            <w:lang w:eastAsia="zh-CN"/>
          </w:rPr>
          <w:t>六、特种聚合物项目危机管理</w:t>
        </w:r>
        <w:r>
          <w:tab/>
        </w:r>
        <w:r>
          <w:fldChar w:fldCharType="begin"/>
        </w:r>
        <w:r>
          <w:instrText xml:space="preserve"> PAGEREF _Toc21917 \h </w:instrText>
        </w:r>
        <w:r>
          <w:fldChar w:fldCharType="separate"/>
        </w:r>
        <w:r>
          <w:t>19</w:t>
        </w:r>
        <w:r>
          <w:fldChar w:fldCharType="end"/>
        </w:r>
      </w:hyperlink>
    </w:p>
    <w:p>
      <w:pPr>
        <w:pStyle w:val="TOC2"/>
        <w:tabs>
          <w:tab w:val="right" w:leader="dot" w:pos="8306"/>
        </w:tabs>
      </w:pPr>
      <w:hyperlink w:anchor="_Toc3325" w:history="1">
        <w:r>
          <w:rPr>
            <w:rFonts w:ascii="仿宋" w:eastAsia="仿宋" w:hAnsi="仿宋" w:cs="仿宋" w:hint="eastAsia"/>
            <w:lang w:eastAsia="zh-CN"/>
          </w:rPr>
          <w:t>(一)、危机预警与识别</w:t>
        </w:r>
        <w:r>
          <w:tab/>
        </w:r>
        <w:r>
          <w:fldChar w:fldCharType="begin"/>
        </w:r>
        <w:r>
          <w:instrText xml:space="preserve"> PAGEREF _Toc3325 \h </w:instrText>
        </w:r>
        <w:r>
          <w:fldChar w:fldCharType="separate"/>
        </w:r>
        <w:r>
          <w:t>19</w:t>
        </w:r>
        <w:r>
          <w:fldChar w:fldCharType="end"/>
        </w:r>
      </w:hyperlink>
    </w:p>
    <w:p>
      <w:pPr>
        <w:pStyle w:val="TOC2"/>
        <w:tabs>
          <w:tab w:val="right" w:leader="dot" w:pos="8306"/>
        </w:tabs>
      </w:pPr>
      <w:hyperlink w:anchor="_Toc31154" w:history="1">
        <w:r>
          <w:rPr>
            <w:rFonts w:ascii="仿宋" w:eastAsia="仿宋" w:hAnsi="仿宋" w:cs="仿宋" w:hint="eastAsia"/>
            <w:lang w:eastAsia="zh-CN"/>
          </w:rPr>
          <w:t>(二)、危机应对与恢复</w:t>
        </w:r>
        <w:r>
          <w:tab/>
        </w:r>
        <w:r>
          <w:fldChar w:fldCharType="begin"/>
        </w:r>
        <w:r>
          <w:instrText xml:space="preserve"> PAGEREF _Toc31154 \h </w:instrText>
        </w:r>
        <w:r>
          <w:fldChar w:fldCharType="separate"/>
        </w:r>
        <w:r>
          <w:t>20</w:t>
        </w:r>
        <w:r>
          <w:fldChar w:fldCharType="end"/>
        </w:r>
      </w:hyperlink>
    </w:p>
    <w:p>
      <w:pPr>
        <w:pStyle w:val="TOC1"/>
        <w:tabs>
          <w:tab w:val="right" w:leader="dot" w:pos="8306"/>
        </w:tabs>
      </w:pPr>
      <w:hyperlink w:anchor="_Toc14535" w:history="1">
        <w:r>
          <w:rPr>
            <w:rFonts w:ascii="仿宋" w:eastAsia="仿宋" w:hAnsi="仿宋" w:cs="仿宋" w:hint="eastAsia"/>
            <w:lang w:eastAsia="zh-CN"/>
          </w:rPr>
          <w:t>七、特种聚合物项目环境影响分析</w:t>
        </w:r>
        <w:r>
          <w:tab/>
        </w:r>
        <w:r>
          <w:fldChar w:fldCharType="begin"/>
        </w:r>
        <w:r>
          <w:instrText xml:space="preserve"> PAGEREF _Toc14535 \h </w:instrText>
        </w:r>
        <w:r>
          <w:fldChar w:fldCharType="separate"/>
        </w:r>
        <w:r>
          <w:t>22</w:t>
        </w:r>
        <w:r>
          <w:fldChar w:fldCharType="end"/>
        </w:r>
      </w:hyperlink>
    </w:p>
    <w:p>
      <w:pPr>
        <w:pStyle w:val="TOC2"/>
        <w:tabs>
          <w:tab w:val="right" w:leader="dot" w:pos="8306"/>
        </w:tabs>
      </w:pPr>
      <w:hyperlink w:anchor="_Toc29402" w:history="1">
        <w:r>
          <w:rPr>
            <w:rFonts w:ascii="仿宋" w:eastAsia="仿宋" w:hAnsi="仿宋" w:cs="仿宋" w:hint="eastAsia"/>
            <w:lang w:eastAsia="zh-CN"/>
          </w:rPr>
          <w:t>(一)、建设区域环境质量现状</w:t>
        </w:r>
        <w:r>
          <w:tab/>
        </w:r>
        <w:r>
          <w:fldChar w:fldCharType="begin"/>
        </w:r>
        <w:r>
          <w:instrText xml:space="preserve"> PAGEREF _Toc29402 \h </w:instrText>
        </w:r>
        <w:r>
          <w:fldChar w:fldCharType="separate"/>
        </w:r>
        <w:r>
          <w:t>22</w:t>
        </w:r>
        <w:r>
          <w:fldChar w:fldCharType="end"/>
        </w:r>
      </w:hyperlink>
    </w:p>
    <w:p>
      <w:pPr>
        <w:pStyle w:val="TOC2"/>
        <w:tabs>
          <w:tab w:val="right" w:leader="dot" w:pos="8306"/>
        </w:tabs>
      </w:pPr>
      <w:hyperlink w:anchor="_Toc2526" w:history="1">
        <w:r>
          <w:rPr>
            <w:rFonts w:ascii="仿宋" w:eastAsia="仿宋" w:hAnsi="仿宋" w:cs="仿宋" w:hint="eastAsia"/>
            <w:lang w:eastAsia="zh-CN"/>
          </w:rPr>
          <w:t>(二)、建设期环境保护</w:t>
        </w:r>
        <w:r>
          <w:tab/>
        </w:r>
        <w:r>
          <w:fldChar w:fldCharType="begin"/>
        </w:r>
        <w:r>
          <w:instrText xml:space="preserve"> PAGEREF _Toc2526 \h </w:instrText>
        </w:r>
        <w:r>
          <w:fldChar w:fldCharType="separate"/>
        </w:r>
        <w:r>
          <w:t>23</w:t>
        </w:r>
        <w:r>
          <w:fldChar w:fldCharType="end"/>
        </w:r>
      </w:hyperlink>
    </w:p>
    <w:p>
      <w:pPr>
        <w:pStyle w:val="TOC2"/>
        <w:tabs>
          <w:tab w:val="right" w:leader="dot" w:pos="8306"/>
        </w:tabs>
      </w:pPr>
      <w:hyperlink w:anchor="_Toc13196" w:history="1">
        <w:r>
          <w:rPr>
            <w:rFonts w:ascii="仿宋" w:eastAsia="仿宋" w:hAnsi="仿宋" w:cs="仿宋" w:hint="eastAsia"/>
            <w:lang w:eastAsia="zh-CN"/>
          </w:rPr>
          <w:t>(三)、运营期环境保护</w:t>
        </w:r>
        <w:r>
          <w:tab/>
        </w:r>
        <w:r>
          <w:fldChar w:fldCharType="begin"/>
        </w:r>
        <w:r>
          <w:instrText xml:space="preserve"> PAGEREF _Toc13196 \h </w:instrText>
        </w:r>
        <w:r>
          <w:fldChar w:fldCharType="separate"/>
        </w:r>
        <w:r>
          <w:t>24</w:t>
        </w:r>
        <w:r>
          <w:fldChar w:fldCharType="end"/>
        </w:r>
      </w:hyperlink>
    </w:p>
    <w:p>
      <w:pPr>
        <w:pStyle w:val="TOC2"/>
        <w:tabs>
          <w:tab w:val="right" w:leader="dot" w:pos="8306"/>
        </w:tabs>
      </w:pPr>
      <w:hyperlink w:anchor="_Toc28420" w:history="1">
        <w:r>
          <w:rPr>
            <w:rFonts w:ascii="仿宋" w:eastAsia="仿宋" w:hAnsi="仿宋" w:cs="仿宋" w:hint="eastAsia"/>
            <w:lang w:eastAsia="zh-CN"/>
          </w:rPr>
          <w:t>(四)、特种聚合物项目建设对区域经济的影响</w:t>
        </w:r>
        <w:r>
          <w:tab/>
        </w:r>
        <w:r>
          <w:fldChar w:fldCharType="begin"/>
        </w:r>
        <w:r>
          <w:instrText xml:space="preserve"> PAGEREF _Toc28420 \h </w:instrText>
        </w:r>
        <w:r>
          <w:fldChar w:fldCharType="separate"/>
        </w:r>
        <w:r>
          <w:t>26</w:t>
        </w:r>
        <w:r>
          <w:fldChar w:fldCharType="end"/>
        </w:r>
      </w:hyperlink>
    </w:p>
    <w:p>
      <w:pPr>
        <w:pStyle w:val="TOC2"/>
        <w:tabs>
          <w:tab w:val="right" w:leader="dot" w:pos="8306"/>
        </w:tabs>
      </w:pPr>
      <w:hyperlink w:anchor="_Toc17664" w:history="1">
        <w:r>
          <w:rPr>
            <w:rFonts w:ascii="仿宋" w:eastAsia="仿宋" w:hAnsi="仿宋" w:cs="仿宋" w:hint="eastAsia"/>
            <w:lang w:eastAsia="zh-CN"/>
          </w:rPr>
          <w:t>(五)、废弃物处理</w:t>
        </w:r>
        <w:r>
          <w:tab/>
        </w:r>
        <w:r>
          <w:fldChar w:fldCharType="begin"/>
        </w:r>
        <w:r>
          <w:instrText xml:space="preserve"> PAGEREF _Toc17664 \h </w:instrText>
        </w:r>
        <w:r>
          <w:fldChar w:fldCharType="separate"/>
        </w:r>
        <w:r>
          <w:t>28</w:t>
        </w:r>
        <w:r>
          <w:fldChar w:fldCharType="end"/>
        </w:r>
      </w:hyperlink>
    </w:p>
    <w:p>
      <w:pPr>
        <w:pStyle w:val="TOC2"/>
        <w:tabs>
          <w:tab w:val="right" w:leader="dot" w:pos="8306"/>
        </w:tabs>
      </w:pPr>
      <w:hyperlink w:anchor="_Toc21519" w:history="1">
        <w:r>
          <w:rPr>
            <w:rFonts w:ascii="仿宋" w:eastAsia="仿宋" w:hAnsi="仿宋" w:cs="仿宋" w:hint="eastAsia"/>
            <w:lang w:eastAsia="zh-CN"/>
          </w:rPr>
          <w:t>(六)、特殊环境影响分析</w:t>
        </w:r>
        <w:r>
          <w:tab/>
        </w:r>
        <w:r>
          <w:fldChar w:fldCharType="begin"/>
        </w:r>
        <w:r>
          <w:instrText xml:space="preserve"> PAGEREF _Toc21519 \h </w:instrText>
        </w:r>
        <w:r>
          <w:fldChar w:fldCharType="separate"/>
        </w:r>
        <w:r>
          <w:t>29</w:t>
        </w:r>
        <w:r>
          <w:fldChar w:fldCharType="end"/>
        </w:r>
      </w:hyperlink>
    </w:p>
    <w:p>
      <w:pPr>
        <w:pStyle w:val="TOC2"/>
        <w:tabs>
          <w:tab w:val="right" w:leader="dot" w:pos="8306"/>
        </w:tabs>
      </w:pPr>
      <w:hyperlink w:anchor="_Toc13647" w:history="1">
        <w:r>
          <w:rPr>
            <w:rFonts w:ascii="仿宋" w:eastAsia="仿宋" w:hAnsi="仿宋" w:cs="仿宋" w:hint="eastAsia"/>
            <w:lang w:eastAsia="zh-CN"/>
          </w:rPr>
          <w:t>(七)、清洁生产</w:t>
        </w:r>
        <w:r>
          <w:tab/>
        </w:r>
        <w:r>
          <w:fldChar w:fldCharType="begin"/>
        </w:r>
        <w:r>
          <w:instrText xml:space="preserve"> PAGEREF _Toc13647 \h </w:instrText>
        </w:r>
        <w:r>
          <w:fldChar w:fldCharType="separate"/>
        </w:r>
        <w:r>
          <w:t>30</w:t>
        </w:r>
        <w:r>
          <w:fldChar w:fldCharType="end"/>
        </w:r>
      </w:hyperlink>
    </w:p>
    <w:p>
      <w:pPr>
        <w:pStyle w:val="TOC2"/>
        <w:tabs>
          <w:tab w:val="right" w:leader="dot" w:pos="8306"/>
        </w:tabs>
      </w:pPr>
      <w:hyperlink w:anchor="_Toc25085" w:history="1">
        <w:r>
          <w:rPr>
            <w:rFonts w:ascii="仿宋" w:eastAsia="仿宋" w:hAnsi="仿宋" w:cs="仿宋" w:hint="eastAsia"/>
            <w:lang w:eastAsia="zh-CN"/>
          </w:rPr>
          <w:t>(八)、环境保护综合评价</w:t>
        </w:r>
        <w:r>
          <w:tab/>
        </w:r>
        <w:r>
          <w:fldChar w:fldCharType="begin"/>
        </w:r>
        <w:r>
          <w:instrText xml:space="preserve"> PAGEREF _Toc25085 \h </w:instrText>
        </w:r>
        <w:r>
          <w:fldChar w:fldCharType="separate"/>
        </w:r>
        <w:r>
          <w:t>31</w:t>
        </w:r>
        <w:r>
          <w:fldChar w:fldCharType="end"/>
        </w:r>
      </w:hyperlink>
    </w:p>
    <w:p>
      <w:pPr>
        <w:pStyle w:val="TOC1"/>
        <w:tabs>
          <w:tab w:val="right" w:leader="dot" w:pos="8306"/>
        </w:tabs>
      </w:pPr>
      <w:hyperlink w:anchor="_Toc14230" w:history="1">
        <w:r>
          <w:rPr>
            <w:rFonts w:ascii="仿宋" w:eastAsia="仿宋" w:hAnsi="仿宋" w:cs="仿宋" w:hint="eastAsia"/>
            <w:lang w:eastAsia="zh-CN"/>
          </w:rPr>
          <w:t>八、特种聚合物项目创新与研发</w:t>
        </w:r>
        <w:r>
          <w:tab/>
        </w:r>
        <w:r>
          <w:fldChar w:fldCharType="begin"/>
        </w:r>
        <w:r>
          <w:instrText xml:space="preserve"> PAGEREF _Toc14230 \h </w:instrText>
        </w:r>
        <w:r>
          <w:fldChar w:fldCharType="separate"/>
        </w:r>
        <w:r>
          <w:t>32</w:t>
        </w:r>
        <w:r>
          <w:fldChar w:fldCharType="end"/>
        </w:r>
      </w:hyperlink>
    </w:p>
    <w:p>
      <w:pPr>
        <w:pStyle w:val="TOC2"/>
        <w:tabs>
          <w:tab w:val="right" w:leader="dot" w:pos="8306"/>
        </w:tabs>
      </w:pPr>
      <w:hyperlink w:anchor="_Toc32014" w:history="1">
        <w:r>
          <w:rPr>
            <w:rFonts w:ascii="仿宋" w:eastAsia="仿宋" w:hAnsi="仿宋" w:cs="仿宋" w:hint="eastAsia"/>
            <w:lang w:eastAsia="zh-CN"/>
          </w:rPr>
          <w:t>(一)、创新策略与方向</w:t>
        </w:r>
        <w:r>
          <w:tab/>
        </w:r>
        <w:r>
          <w:fldChar w:fldCharType="begin"/>
        </w:r>
        <w:r>
          <w:instrText xml:space="preserve"> PAGEREF _Toc32014 \h </w:instrText>
        </w:r>
        <w:r>
          <w:fldChar w:fldCharType="separate"/>
        </w:r>
        <w:r>
          <w:t>32</w:t>
        </w:r>
        <w:r>
          <w:fldChar w:fldCharType="end"/>
        </w:r>
      </w:hyperlink>
    </w:p>
    <w:p>
      <w:pPr>
        <w:pStyle w:val="TOC2"/>
        <w:tabs>
          <w:tab w:val="right" w:leader="dot" w:pos="8306"/>
        </w:tabs>
      </w:pPr>
      <w:hyperlink w:anchor="_Toc3661" w:history="1">
        <w:r>
          <w:rPr>
            <w:rFonts w:ascii="仿宋" w:eastAsia="仿宋" w:hAnsi="仿宋" w:cs="仿宋" w:hint="eastAsia"/>
            <w:lang w:eastAsia="zh-CN"/>
          </w:rPr>
          <w:t>(二)、研发规划与投入</w:t>
        </w:r>
        <w:r>
          <w:tab/>
        </w:r>
        <w:r>
          <w:fldChar w:fldCharType="begin"/>
        </w:r>
        <w:r>
          <w:instrText xml:space="preserve"> PAGEREF _Toc3661 \h </w:instrText>
        </w:r>
        <w:r>
          <w:fldChar w:fldCharType="separate"/>
        </w:r>
        <w:r>
          <w:t>34</w:t>
        </w:r>
        <w:r>
          <w:fldChar w:fldCharType="end"/>
        </w:r>
      </w:hyperlink>
    </w:p>
    <w:p>
      <w:pPr>
        <w:pStyle w:val="TOC1"/>
        <w:tabs>
          <w:tab w:val="right" w:leader="dot" w:pos="8306"/>
        </w:tabs>
      </w:pPr>
      <w:hyperlink w:anchor="_Toc22597" w:history="1">
        <w:r>
          <w:rPr>
            <w:rFonts w:ascii="仿宋" w:eastAsia="仿宋" w:hAnsi="仿宋" w:cs="仿宋" w:hint="eastAsia"/>
            <w:lang w:eastAsia="zh-CN"/>
          </w:rPr>
          <w:t>九、特种聚合物项目投资规划</w:t>
        </w:r>
        <w:r>
          <w:tab/>
        </w:r>
        <w:r>
          <w:fldChar w:fldCharType="begin"/>
        </w:r>
        <w:r>
          <w:instrText xml:space="preserve"> PAGEREF _Toc22597 \h </w:instrText>
        </w:r>
        <w:r>
          <w:fldChar w:fldCharType="separate"/>
        </w:r>
        <w:r>
          <w:t>35</w:t>
        </w:r>
        <w:r>
          <w:fldChar w:fldCharType="end"/>
        </w:r>
      </w:hyperlink>
    </w:p>
    <w:p>
      <w:pPr>
        <w:pStyle w:val="TOC2"/>
        <w:tabs>
          <w:tab w:val="right" w:leader="dot" w:pos="8306"/>
        </w:tabs>
      </w:pPr>
      <w:hyperlink w:anchor="_Toc22830" w:history="1">
        <w:r>
          <w:rPr>
            <w:rFonts w:ascii="仿宋" w:eastAsia="仿宋" w:hAnsi="仿宋" w:cs="仿宋" w:hint="eastAsia"/>
            <w:lang w:eastAsia="zh-CN"/>
          </w:rPr>
          <w:t>(一)、特种聚合物项目总投资估算</w:t>
        </w:r>
        <w:r>
          <w:tab/>
        </w:r>
        <w:r>
          <w:fldChar w:fldCharType="begin"/>
        </w:r>
        <w:r>
          <w:instrText xml:space="preserve"> PAGEREF _Toc22830 \h </w:instrText>
        </w:r>
        <w:r>
          <w:fldChar w:fldCharType="separate"/>
        </w:r>
        <w:r>
          <w:t>35</w:t>
        </w:r>
        <w:r>
          <w:fldChar w:fldCharType="end"/>
        </w:r>
      </w:hyperlink>
    </w:p>
    <w:p>
      <w:pPr>
        <w:pStyle w:val="TOC2"/>
        <w:tabs>
          <w:tab w:val="right" w:leader="dot" w:pos="8306"/>
        </w:tabs>
      </w:pPr>
      <w:hyperlink w:anchor="_Toc29236" w:history="1">
        <w:r>
          <w:rPr>
            <w:rFonts w:ascii="仿宋" w:eastAsia="仿宋" w:hAnsi="仿宋" w:cs="仿宋" w:hint="eastAsia"/>
            <w:lang w:eastAsia="zh-CN"/>
          </w:rPr>
          <w:t>(二)、资金筹措</w:t>
        </w:r>
        <w:r>
          <w:tab/>
        </w:r>
        <w:r>
          <w:fldChar w:fldCharType="begin"/>
        </w:r>
        <w:r>
          <w:instrText xml:space="preserve"> PAGEREF _Toc29236 \h </w:instrText>
        </w:r>
        <w:r>
          <w:fldChar w:fldCharType="separate"/>
        </w:r>
        <w:r>
          <w:t>37</w:t>
        </w:r>
        <w:r>
          <w:fldChar w:fldCharType="end"/>
        </w:r>
      </w:hyperlink>
    </w:p>
    <w:p>
      <w:pPr>
        <w:pStyle w:val="TOC1"/>
        <w:tabs>
          <w:tab w:val="right" w:leader="dot" w:pos="8306"/>
        </w:tabs>
      </w:pPr>
      <w:hyperlink w:anchor="_Toc27476" w:history="1">
        <w:r>
          <w:rPr>
            <w:rFonts w:ascii="仿宋" w:eastAsia="仿宋" w:hAnsi="仿宋" w:cs="仿宋" w:hint="eastAsia"/>
            <w:lang w:eastAsia="zh-CN"/>
          </w:rPr>
          <w:t>十、特种聚合物项目财务管理</w:t>
        </w:r>
        <w:r>
          <w:tab/>
        </w:r>
        <w:r>
          <w:fldChar w:fldCharType="begin"/>
        </w:r>
        <w:r>
          <w:instrText xml:space="preserve"> PAGEREF _Toc27476 \h </w:instrText>
        </w:r>
        <w:r>
          <w:fldChar w:fldCharType="separate"/>
        </w:r>
        <w:r>
          <w:t>37</w:t>
        </w:r>
        <w:r>
          <w:fldChar w:fldCharType="end"/>
        </w:r>
      </w:hyperlink>
    </w:p>
    <w:p>
      <w:pPr>
        <w:pStyle w:val="TOC2"/>
        <w:tabs>
          <w:tab w:val="right" w:leader="dot" w:pos="8306"/>
        </w:tabs>
      </w:pPr>
      <w:hyperlink w:anchor="_Toc11532" w:history="1">
        <w:r>
          <w:rPr>
            <w:rFonts w:ascii="仿宋" w:eastAsia="仿宋" w:hAnsi="仿宋" w:cs="仿宋" w:hint="eastAsia"/>
            <w:lang w:eastAsia="zh-CN"/>
          </w:rPr>
          <w:t>(一)、资金需求大</w:t>
        </w:r>
        <w:r>
          <w:tab/>
        </w:r>
        <w:r>
          <w:fldChar w:fldCharType="begin"/>
        </w:r>
        <w:r>
          <w:instrText xml:space="preserve"> PAGEREF _Toc11532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 w:history="1">
        <w:r>
          <w:rPr>
            <w:rFonts w:ascii="仿宋" w:eastAsia="仿宋" w:hAnsi="仿宋" w:cs="仿宋" w:hint="eastAsia"/>
            <w:lang w:eastAsia="zh-CN"/>
          </w:rPr>
          <w:t>(二)、研发周期长</w:t>
        </w:r>
        <w:r>
          <w:tab/>
        </w:r>
        <w:r>
          <w:fldChar w:fldCharType="begin"/>
        </w:r>
        <w:r>
          <w:instrText xml:space="preserve"> PAGEREF _Toc1091 \h </w:instrText>
        </w:r>
        <w:r>
          <w:fldChar w:fldCharType="separate"/>
        </w:r>
        <w:r>
          <w:t>38</w:t>
        </w:r>
        <w:r>
          <w:fldChar w:fldCharType="end"/>
        </w:r>
      </w:hyperlink>
    </w:p>
    <w:p>
      <w:pPr>
        <w:pStyle w:val="TOC2"/>
        <w:tabs>
          <w:tab w:val="right" w:leader="dot" w:pos="8306"/>
        </w:tabs>
      </w:pPr>
      <w:hyperlink w:anchor="_Toc20457" w:history="1">
        <w:r>
          <w:rPr>
            <w:rFonts w:ascii="仿宋" w:eastAsia="仿宋" w:hAnsi="仿宋" w:cs="仿宋" w:hint="eastAsia"/>
            <w:lang w:eastAsia="zh-CN"/>
          </w:rPr>
          <w:t>(三)、市场风险大</w:t>
        </w:r>
        <w:r>
          <w:tab/>
        </w:r>
        <w:r>
          <w:fldChar w:fldCharType="begin"/>
        </w:r>
        <w:r>
          <w:instrText xml:space="preserve"> PAGEREF _Toc20457 \h </w:instrText>
        </w:r>
        <w:r>
          <w:fldChar w:fldCharType="separate"/>
        </w:r>
        <w:r>
          <w:t>40</w:t>
        </w:r>
        <w:r>
          <w:fldChar w:fldCharType="end"/>
        </w:r>
      </w:hyperlink>
    </w:p>
    <w:p>
      <w:pPr>
        <w:pStyle w:val="TOC2"/>
        <w:tabs>
          <w:tab w:val="right" w:leader="dot" w:pos="8306"/>
        </w:tabs>
      </w:pPr>
      <w:hyperlink w:anchor="_Toc13389" w:history="1">
        <w:r>
          <w:rPr>
            <w:rFonts w:ascii="仿宋" w:eastAsia="仿宋" w:hAnsi="仿宋" w:cs="仿宋" w:hint="eastAsia"/>
            <w:lang w:eastAsia="zh-CN"/>
          </w:rPr>
          <w:t>(四)、利润率高</w:t>
        </w:r>
        <w:r>
          <w:tab/>
        </w:r>
        <w:r>
          <w:fldChar w:fldCharType="begin"/>
        </w:r>
        <w:r>
          <w:instrText xml:space="preserve"> PAGEREF _Toc13389 \h </w:instrText>
        </w:r>
        <w:r>
          <w:fldChar w:fldCharType="separate"/>
        </w:r>
        <w:r>
          <w:t>42</w:t>
        </w:r>
        <w:r>
          <w:fldChar w:fldCharType="end"/>
        </w:r>
      </w:hyperlink>
    </w:p>
    <w:p>
      <w:pPr>
        <w:pStyle w:val="TOC1"/>
        <w:tabs>
          <w:tab w:val="right" w:leader="dot" w:pos="8306"/>
        </w:tabs>
      </w:pPr>
      <w:hyperlink w:anchor="_Toc28427" w:history="1">
        <w:r>
          <w:rPr>
            <w:rFonts w:ascii="仿宋" w:eastAsia="仿宋" w:hAnsi="仿宋" w:cs="仿宋" w:hint="eastAsia"/>
            <w:lang w:eastAsia="zh-CN"/>
          </w:rPr>
          <w:t>十一、特种聚合物项目社会影响</w:t>
        </w:r>
        <w:r>
          <w:tab/>
        </w:r>
        <w:r>
          <w:fldChar w:fldCharType="begin"/>
        </w:r>
        <w:r>
          <w:instrText xml:space="preserve"> PAGEREF _Toc28427 \h </w:instrText>
        </w:r>
        <w:r>
          <w:fldChar w:fldCharType="separate"/>
        </w:r>
        <w:r>
          <w:t>44</w:t>
        </w:r>
        <w:r>
          <w:fldChar w:fldCharType="end"/>
        </w:r>
      </w:hyperlink>
    </w:p>
    <w:p>
      <w:pPr>
        <w:pStyle w:val="TOC2"/>
        <w:tabs>
          <w:tab w:val="right" w:leader="dot" w:pos="8306"/>
        </w:tabs>
      </w:pPr>
      <w:hyperlink w:anchor="_Toc3390" w:history="1">
        <w:r>
          <w:rPr>
            <w:rFonts w:ascii="仿宋" w:eastAsia="仿宋" w:hAnsi="仿宋" w:cs="仿宋" w:hint="eastAsia"/>
            <w:lang w:eastAsia="zh-CN"/>
          </w:rPr>
          <w:t>(一)、社会责任与义务</w:t>
        </w:r>
        <w:r>
          <w:tab/>
        </w:r>
        <w:r>
          <w:fldChar w:fldCharType="begin"/>
        </w:r>
        <w:r>
          <w:instrText xml:space="preserve"> PAGEREF _Toc3390 \h </w:instrText>
        </w:r>
        <w:r>
          <w:fldChar w:fldCharType="separate"/>
        </w:r>
        <w:r>
          <w:t>44</w:t>
        </w:r>
        <w:r>
          <w:fldChar w:fldCharType="end"/>
        </w:r>
      </w:hyperlink>
    </w:p>
    <w:p>
      <w:pPr>
        <w:pStyle w:val="TOC2"/>
        <w:tabs>
          <w:tab w:val="right" w:leader="dot" w:pos="8306"/>
        </w:tabs>
      </w:pPr>
      <w:hyperlink w:anchor="_Toc29905" w:history="1">
        <w:r>
          <w:rPr>
            <w:rFonts w:ascii="仿宋" w:eastAsia="仿宋" w:hAnsi="仿宋" w:cs="仿宋" w:hint="eastAsia"/>
            <w:lang w:eastAsia="zh-CN"/>
          </w:rPr>
          <w:t>(二)、社会参与与沟通</w:t>
        </w:r>
        <w:r>
          <w:tab/>
        </w:r>
        <w:r>
          <w:fldChar w:fldCharType="begin"/>
        </w:r>
        <w:r>
          <w:instrText xml:space="preserve"> PAGEREF _Toc29905 \h </w:instrText>
        </w:r>
        <w:r>
          <w:fldChar w:fldCharType="separate"/>
        </w:r>
        <w:r>
          <w:t>45</w:t>
        </w:r>
        <w:r>
          <w:fldChar w:fldCharType="end"/>
        </w:r>
      </w:hyperlink>
    </w:p>
    <w:p>
      <w:pPr>
        <w:pStyle w:val="TOC1"/>
        <w:tabs>
          <w:tab w:val="right" w:leader="dot" w:pos="8306"/>
        </w:tabs>
      </w:pPr>
      <w:hyperlink w:anchor="_Toc12104" w:history="1">
        <w:r>
          <w:rPr>
            <w:rFonts w:ascii="仿宋" w:eastAsia="仿宋" w:hAnsi="仿宋" w:cs="仿宋" w:hint="eastAsia"/>
            <w:lang w:eastAsia="zh-CN"/>
          </w:rPr>
          <w:t>十二、特种聚合物项目技术管理</w:t>
        </w:r>
        <w:r>
          <w:tab/>
        </w:r>
        <w:r>
          <w:fldChar w:fldCharType="begin"/>
        </w:r>
        <w:r>
          <w:instrText xml:space="preserve"> PAGEREF _Toc12104 \h </w:instrText>
        </w:r>
        <w:r>
          <w:fldChar w:fldCharType="separate"/>
        </w:r>
        <w:r>
          <w:t>46</w:t>
        </w:r>
        <w:r>
          <w:fldChar w:fldCharType="end"/>
        </w:r>
      </w:hyperlink>
    </w:p>
    <w:p>
      <w:pPr>
        <w:pStyle w:val="TOC2"/>
        <w:tabs>
          <w:tab w:val="right" w:leader="dot" w:pos="8306"/>
        </w:tabs>
      </w:pPr>
      <w:hyperlink w:anchor="_Toc17725" w:history="1">
        <w:r>
          <w:rPr>
            <w:rFonts w:ascii="仿宋" w:eastAsia="仿宋" w:hAnsi="仿宋" w:cs="仿宋" w:hint="eastAsia"/>
            <w:lang w:eastAsia="zh-CN"/>
          </w:rPr>
          <w:t>(一)、技术方案选用方向</w:t>
        </w:r>
        <w:r>
          <w:tab/>
        </w:r>
        <w:r>
          <w:fldChar w:fldCharType="begin"/>
        </w:r>
        <w:r>
          <w:instrText xml:space="preserve"> PAGEREF _Toc17725 \h </w:instrText>
        </w:r>
        <w:r>
          <w:fldChar w:fldCharType="separate"/>
        </w:r>
        <w:r>
          <w:t>46</w:t>
        </w:r>
        <w:r>
          <w:fldChar w:fldCharType="end"/>
        </w:r>
      </w:hyperlink>
    </w:p>
    <w:p>
      <w:pPr>
        <w:pStyle w:val="TOC2"/>
        <w:tabs>
          <w:tab w:val="right" w:leader="dot" w:pos="8306"/>
        </w:tabs>
      </w:pPr>
      <w:hyperlink w:anchor="_Toc10365" w:history="1">
        <w:r>
          <w:rPr>
            <w:rFonts w:ascii="仿宋" w:eastAsia="仿宋" w:hAnsi="仿宋" w:cs="仿宋" w:hint="eastAsia"/>
            <w:lang w:eastAsia="zh-CN"/>
          </w:rPr>
          <w:t>(二)、工艺技术方案选用原则</w:t>
        </w:r>
        <w:r>
          <w:tab/>
        </w:r>
        <w:r>
          <w:fldChar w:fldCharType="begin"/>
        </w:r>
        <w:r>
          <w:instrText xml:space="preserve"> PAGEREF _Toc10365 \h </w:instrText>
        </w:r>
        <w:r>
          <w:fldChar w:fldCharType="separate"/>
        </w:r>
        <w:r>
          <w:t>48</w:t>
        </w:r>
        <w:r>
          <w:fldChar w:fldCharType="end"/>
        </w:r>
      </w:hyperlink>
    </w:p>
    <w:p>
      <w:pPr>
        <w:pStyle w:val="TOC2"/>
        <w:tabs>
          <w:tab w:val="right" w:leader="dot" w:pos="8306"/>
        </w:tabs>
      </w:pPr>
      <w:hyperlink w:anchor="_Toc28630" w:history="1">
        <w:r>
          <w:rPr>
            <w:rFonts w:ascii="仿宋" w:eastAsia="仿宋" w:hAnsi="仿宋" w:cs="仿宋" w:hint="eastAsia"/>
            <w:lang w:eastAsia="zh-CN"/>
          </w:rPr>
          <w:t>(三)、工艺技术方案要求</w:t>
        </w:r>
        <w:r>
          <w:tab/>
        </w:r>
        <w:r>
          <w:fldChar w:fldCharType="begin"/>
        </w:r>
        <w:r>
          <w:instrText xml:space="preserve"> PAGEREF _Toc28630 \h </w:instrText>
        </w:r>
        <w:r>
          <w:fldChar w:fldCharType="separate"/>
        </w:r>
        <w:r>
          <w:t>50</w:t>
        </w:r>
        <w:r>
          <w:fldChar w:fldCharType="end"/>
        </w:r>
      </w:hyperlink>
    </w:p>
    <w:p>
      <w:pPr>
        <w:pStyle w:val="TOC1"/>
        <w:tabs>
          <w:tab w:val="right" w:leader="dot" w:pos="8306"/>
        </w:tabs>
      </w:pPr>
      <w:hyperlink w:anchor="_Toc25907" w:history="1">
        <w:r>
          <w:rPr>
            <w:rFonts w:ascii="仿宋" w:eastAsia="仿宋" w:hAnsi="仿宋" w:cs="仿宋" w:hint="eastAsia"/>
            <w:lang w:eastAsia="zh-CN"/>
          </w:rPr>
          <w:t>十三、供应链管理</w:t>
        </w:r>
        <w:r>
          <w:tab/>
        </w:r>
        <w:r>
          <w:fldChar w:fldCharType="begin"/>
        </w:r>
        <w:r>
          <w:instrText xml:space="preserve"> PAGEREF _Toc25907 \h </w:instrText>
        </w:r>
        <w:r>
          <w:fldChar w:fldCharType="separate"/>
        </w:r>
        <w:r>
          <w:t>52</w:t>
        </w:r>
        <w:r>
          <w:fldChar w:fldCharType="end"/>
        </w:r>
      </w:hyperlink>
    </w:p>
    <w:p>
      <w:pPr>
        <w:pStyle w:val="TOC2"/>
        <w:tabs>
          <w:tab w:val="right" w:leader="dot" w:pos="8306"/>
        </w:tabs>
      </w:pPr>
      <w:hyperlink w:anchor="_Toc1746" w:history="1">
        <w:r>
          <w:rPr>
            <w:rFonts w:ascii="仿宋" w:eastAsia="仿宋" w:hAnsi="仿宋" w:cs="仿宋" w:hint="eastAsia"/>
            <w:lang w:eastAsia="zh-CN"/>
          </w:rPr>
          <w:t>(一)、供应链战略规划</w:t>
        </w:r>
        <w:r>
          <w:tab/>
        </w:r>
        <w:r>
          <w:fldChar w:fldCharType="begin"/>
        </w:r>
        <w:r>
          <w:instrText xml:space="preserve"> PAGEREF _Toc1746 \h </w:instrText>
        </w:r>
        <w:r>
          <w:fldChar w:fldCharType="separate"/>
        </w:r>
        <w:r>
          <w:t>52</w:t>
        </w:r>
        <w:r>
          <w:fldChar w:fldCharType="end"/>
        </w:r>
      </w:hyperlink>
    </w:p>
    <w:p>
      <w:pPr>
        <w:pStyle w:val="TOC2"/>
        <w:tabs>
          <w:tab w:val="right" w:leader="dot" w:pos="8306"/>
        </w:tabs>
      </w:pPr>
      <w:hyperlink w:anchor="_Toc12544" w:history="1">
        <w:r>
          <w:rPr>
            <w:rFonts w:ascii="仿宋" w:eastAsia="仿宋" w:hAnsi="仿宋" w:cs="仿宋" w:hint="eastAsia"/>
            <w:lang w:eastAsia="zh-CN"/>
          </w:rPr>
          <w:t>(二)、供应商选择与合作</w:t>
        </w:r>
        <w:r>
          <w:tab/>
        </w:r>
        <w:r>
          <w:fldChar w:fldCharType="begin"/>
        </w:r>
        <w:r>
          <w:instrText xml:space="preserve"> PAGEREF _Toc12544 \h </w:instrText>
        </w:r>
        <w:r>
          <w:fldChar w:fldCharType="separate"/>
        </w:r>
        <w:r>
          <w:t>54</w:t>
        </w:r>
        <w:r>
          <w:fldChar w:fldCharType="end"/>
        </w:r>
      </w:hyperlink>
    </w:p>
    <w:p>
      <w:pPr>
        <w:pStyle w:val="TOC2"/>
        <w:tabs>
          <w:tab w:val="right" w:leader="dot" w:pos="8306"/>
        </w:tabs>
      </w:pPr>
      <w:hyperlink w:anchor="_Toc2247" w:history="1">
        <w:r>
          <w:rPr>
            <w:rFonts w:ascii="仿宋" w:eastAsia="仿宋" w:hAnsi="仿宋" w:cs="仿宋" w:hint="eastAsia"/>
            <w:lang w:eastAsia="zh-CN"/>
          </w:rPr>
          <w:t>(三)、物流与库存管理</w:t>
        </w:r>
        <w:r>
          <w:tab/>
        </w:r>
        <w:r>
          <w:fldChar w:fldCharType="begin"/>
        </w:r>
        <w:r>
          <w:instrText xml:space="preserve"> PAGEREF _Toc2247 \h </w:instrText>
        </w:r>
        <w:r>
          <w:fldChar w:fldCharType="separate"/>
        </w:r>
        <w:r>
          <w:t>55</w:t>
        </w:r>
        <w:r>
          <w:fldChar w:fldCharType="end"/>
        </w:r>
      </w:hyperlink>
    </w:p>
    <w:p>
      <w:pPr>
        <w:pStyle w:val="TOC1"/>
        <w:tabs>
          <w:tab w:val="right" w:leader="dot" w:pos="8306"/>
        </w:tabs>
      </w:pPr>
      <w:hyperlink w:anchor="_Toc13357" w:history="1">
        <w:r>
          <w:rPr>
            <w:rFonts w:ascii="仿宋" w:eastAsia="仿宋" w:hAnsi="仿宋" w:cs="仿宋" w:hint="eastAsia"/>
            <w:lang w:eastAsia="zh-CN"/>
          </w:rPr>
          <w:t>十四、利益相关者分析与沟通计划</w:t>
        </w:r>
        <w:r>
          <w:tab/>
        </w:r>
        <w:r>
          <w:fldChar w:fldCharType="begin"/>
        </w:r>
        <w:r>
          <w:instrText xml:space="preserve"> PAGEREF _Toc13357 \h </w:instrText>
        </w:r>
        <w:r>
          <w:fldChar w:fldCharType="separate"/>
        </w:r>
        <w:r>
          <w:t>56</w:t>
        </w:r>
        <w:r>
          <w:fldChar w:fldCharType="end"/>
        </w:r>
      </w:hyperlink>
    </w:p>
    <w:p>
      <w:pPr>
        <w:pStyle w:val="TOC2"/>
        <w:tabs>
          <w:tab w:val="right" w:leader="dot" w:pos="8306"/>
        </w:tabs>
      </w:pPr>
      <w:hyperlink w:anchor="_Toc14523" w:history="1">
        <w:r>
          <w:rPr>
            <w:rFonts w:ascii="仿宋" w:eastAsia="仿宋" w:hAnsi="仿宋" w:cs="仿宋" w:hint="eastAsia"/>
            <w:lang w:eastAsia="zh-CN"/>
          </w:rPr>
          <w:t>(一)、利益相关者分析</w:t>
        </w:r>
        <w:r>
          <w:tab/>
        </w:r>
        <w:r>
          <w:fldChar w:fldCharType="begin"/>
        </w:r>
        <w:r>
          <w:instrText xml:space="preserve"> PAGEREF _Toc14523 \h </w:instrText>
        </w:r>
        <w:r>
          <w:fldChar w:fldCharType="separate"/>
        </w:r>
        <w:r>
          <w:t>56</w:t>
        </w:r>
        <w:r>
          <w:fldChar w:fldCharType="end"/>
        </w:r>
      </w:hyperlink>
    </w:p>
    <w:p>
      <w:pPr>
        <w:pStyle w:val="TOC2"/>
        <w:tabs>
          <w:tab w:val="right" w:leader="dot" w:pos="8306"/>
        </w:tabs>
      </w:pPr>
      <w:hyperlink w:anchor="_Toc31236" w:history="1">
        <w:r>
          <w:rPr>
            <w:rFonts w:ascii="仿宋" w:eastAsia="仿宋" w:hAnsi="仿宋" w:cs="仿宋" w:hint="eastAsia"/>
            <w:lang w:eastAsia="zh-CN"/>
          </w:rPr>
          <w:t>(二)、沟通计划</w:t>
        </w:r>
        <w:r>
          <w:tab/>
        </w:r>
        <w:r>
          <w:fldChar w:fldCharType="begin"/>
        </w:r>
        <w:r>
          <w:instrText xml:space="preserve"> PAGEREF _Toc31236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4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946"/>
      <w:r>
        <w:rPr>
          <w:rFonts w:ascii="仿宋" w:eastAsia="仿宋" w:hAnsi="仿宋" w:cs="仿宋" w:hint="eastAsia"/>
          <w:lang w:eastAsia="zh-CN"/>
        </w:rPr>
        <w:t>(一)、特种聚合物行业分析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行业一直以来都是市场的关注焦点。行业内的发展趋势、竞争态势以及潜在机会都对特种聚合物项目的推进产生深远的影响。通过深入研究行业的整体概貌，我们将更好地理解行业的核心特征，为特种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行业，技术一直是推动创新和发展的关键因素。我们将对当前技术趋势进行详尽分析，包括但不限于人工智能、大数据应用、先进制造技术等。这有助于特种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聚合物项目成功的基础。我们将对主要竞争对手进行深入研究，包括其市场份额、产品特点、市场定位等。通过全面了解竞争对手的优势和劣势，特种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421"/>
      <w:r>
        <w:rPr>
          <w:rFonts w:ascii="仿宋" w:eastAsia="仿宋" w:hAnsi="仿宋" w:cs="仿宋" w:hint="eastAsia"/>
          <w:sz w:val="28"/>
          <w:lang w:eastAsia="zh-CN"/>
        </w:rPr>
        <w:t>(二)、特种聚合物市场分析预测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聚合物市场未来的增长趋势。这包括市场的整体规模、各细分领域的发展趋势等。特种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特种聚合物项目实施过程中需要充分考虑的因素。我们将对市场风险进行全面评估，包括但不限于政策法规风险、市场竞争风险、技术变革风险等。通过对潜在风险的深入分析，特种聚合物项目可以制定相应的风险缓解策略，降低不确定性对特种聚合物项目的影响。</w:t>
      </w:r>
    </w:p>
    <w:p>
      <w:pPr>
        <w:pStyle w:val="Heading1"/>
        <w:ind w:firstLine="560" w:firstLineChars="200"/>
        <w:rPr>
          <w:rFonts w:ascii="仿宋" w:eastAsia="仿宋" w:hAnsi="仿宋" w:cs="仿宋" w:hint="eastAsia"/>
          <w:sz w:val="28"/>
          <w:lang w:eastAsia="zh-CN"/>
        </w:rPr>
      </w:pPr>
      <w:bookmarkStart w:id="5" w:name="_Toc12121"/>
      <w:r>
        <w:rPr>
          <w:rFonts w:ascii="仿宋" w:eastAsia="仿宋" w:hAnsi="仿宋" w:cs="仿宋" w:hint="eastAsia"/>
          <w:sz w:val="28"/>
          <w:lang w:eastAsia="zh-CN"/>
        </w:rPr>
        <w:t>二、特种聚合物项目土建工程</w:t>
      </w:r>
      <w:bookmarkEnd w:id="5"/>
    </w:p>
    <w:p>
      <w:pPr>
        <w:pStyle w:val="Heading2"/>
        <w:rPr>
          <w:rFonts w:ascii="仿宋" w:eastAsia="仿宋" w:hAnsi="仿宋" w:cs="仿宋" w:hint="eastAsia"/>
          <w:lang w:eastAsia="zh-CN"/>
        </w:rPr>
      </w:pPr>
      <w:bookmarkStart w:id="6" w:name="_Toc800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在特种聚合物项目的建筑工程设计中，我们将秉承一系列重要的设计原则，以确保特种聚合物项目建筑在功能、美观、可持续性等方面达到最佳效果。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首要原则是确保建筑的功能性得到最大化的发挥。我们将充分理解特种聚合物项目的实际需求，合理布局各个功能区域，保证建筑在满足业务需求的同时，提供高效的工作环境。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在建筑设计中，我们将综合考虑建设和运营成本。通过精细的经济效益分析，确保设计方案在高效利用资源的同时，对特种聚合物项目的长期盈利能力有积极的贡献。</w:t>
      </w:r>
    </w:p>
    <w:p>
      <w:pPr>
        <w:pStyle w:val="Heading2"/>
        <w:ind w:firstLine="560" w:firstLineChars="200"/>
        <w:rPr>
          <w:rFonts w:ascii="仿宋" w:eastAsia="仿宋" w:hAnsi="仿宋" w:cs="仿宋" w:hint="eastAsia"/>
          <w:sz w:val="28"/>
          <w:lang w:eastAsia="zh-CN"/>
        </w:rPr>
      </w:pPr>
      <w:bookmarkStart w:id="7" w:name="_Toc2967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土建工程设计中，我们将精准设定设计年限，结合特种聚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聚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49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聚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聚合物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聚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08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本期工程特种聚合物项目预计总建筑面积XXX平方米，其中：计容建筑面积XXX平方米，计划建筑工程投资XX万元，占特种聚合物项目总投资的XX%。</w:t>
      </w:r>
    </w:p>
    <w:p>
      <w:pPr>
        <w:pStyle w:val="Heading1"/>
        <w:ind w:firstLine="560" w:firstLineChars="200"/>
        <w:rPr>
          <w:rFonts w:ascii="仿宋" w:eastAsia="仿宋" w:hAnsi="仿宋" w:cs="仿宋" w:hint="eastAsia"/>
          <w:sz w:val="28"/>
          <w:lang w:eastAsia="zh-CN"/>
        </w:rPr>
      </w:pPr>
      <w:bookmarkStart w:id="10" w:name="_Toc17914"/>
      <w:r>
        <w:rPr>
          <w:rFonts w:ascii="仿宋" w:eastAsia="仿宋" w:hAnsi="仿宋" w:cs="仿宋" w:hint="eastAsia"/>
          <w:sz w:val="28"/>
          <w:lang w:eastAsia="zh-CN"/>
        </w:rPr>
        <w:t>三、特种聚合物项目概论</w:t>
      </w:r>
      <w:bookmarkEnd w:id="10"/>
    </w:p>
    <w:p>
      <w:pPr>
        <w:pStyle w:val="Heading2"/>
        <w:rPr>
          <w:rFonts w:ascii="仿宋" w:eastAsia="仿宋" w:hAnsi="仿宋" w:cs="仿宋" w:hint="eastAsia"/>
          <w:lang w:eastAsia="zh-CN"/>
        </w:rPr>
      </w:pPr>
      <w:bookmarkStart w:id="11" w:name="_Toc14544"/>
      <w:r>
        <w:rPr>
          <w:rFonts w:ascii="仿宋" w:eastAsia="仿宋" w:hAnsi="仿宋" w:cs="仿宋" w:hint="eastAsia"/>
          <w:lang w:eastAsia="zh-CN"/>
        </w:rPr>
        <w:t>(一)、特种聚合物项目概况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起源追溯至对市场的深入洞察。市场的不断演变与变革为特种聚合物项目提供了难得的机遇。当前市场存在的需求缺口和变革的大环境共同构成了特种聚合物项目的背景。这个特种聚合物项目旨在充分利用市场机遇，填补行业中尚未满足的需求，为客户提供全新的解决方案。市场的变革和需求的增长使得这个特种聚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特种聚合物项目名称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正式命名为特种聚合物。这个名称不仅仅是一个标识，更代表了特种聚合物项目的核心理念和愿景。它蕴含着特种聚合物项目所要解决问题的关键字，具有强烈的表达和辨识度，为特种聚合物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特种聚合物项目目标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核心目标是提供一种全新、高效的解决方案，满足客户日益增长的需求。特种聚合物项目追求的不仅仅是满足市场需求，更是在市场中获得卓越的竞争优势。通过不断提升产品或服务的质量和创新水平，特种聚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特种聚合物项目范围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全面涵盖了产品研发、制造、市场推广和售后服务，确保从产品设计到最终用户体验的全方位关注。这一全面的特种聚合物项目范围是为了确保特种聚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特种聚合物项目时间表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特种聚合物项目计划在未来18个月内完成，包括研发、测试、市场试点和正式推出等不同阶段。这个时间表的合理设计是为了确保特种聚合物项目各个阶段的顺利推进，以便按时交付高质量的成果。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特种聚合物项目预算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特种聚合物项目总预算估算为XX百万美元，主要分配在研发、市场推广、人员培训和运营等方面。这一充足的预算为特种聚合物项目提供了充足的资源，确保特种聚合物项目在各个方面都能取得优异的表现。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特种聚合物项目风险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可能面临的风险包括市场接受度低、技术难题、竞争激烈等。特种聚合物项目团队已经制定了相应的风险应对计划，通过前瞻性的风险管理，确保特种聚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特种聚合物项目团队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特种聚合物项目汇聚了一支经验丰富、多领域专业素养的核心团队，确保特种聚合物项目在各个方面都能拥有高水平的执行力。团队的协同作战是特种聚合物项目成功的关键因素之一。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特种聚合物项目背景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特种聚合物项目的背景根植于市场对更高效、创新产品的渴望，同时也受到科技发展对行业格局的深刻改变的影响。这为特种聚合物项目提供了广阔的发展空间和市场需求。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特种聚合物项目现状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截至目前，特种聚合物项目已完成市场调研和技术验证，取得了初步的成功。这为特种聚合物项目在未来的发展奠定了坚实的基础，为更远大的目标打下了坚实的基石。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450"/>
      <w:r>
        <w:rPr>
          <w:rFonts w:ascii="仿宋" w:eastAsia="仿宋" w:hAnsi="仿宋" w:cs="仿宋" w:hint="eastAsia"/>
          <w:sz w:val="28"/>
          <w:lang w:eastAsia="zh-CN"/>
        </w:rPr>
        <w:t>(二)、特种聚合物项目目标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keyword》特种聚合物项目首要业务目标是在市场中占据有利地位，实现产品/服务的成功推广和销售。通过不断提升产品质量、创新性，特种聚合物项目追求成为行业中的领导者，赢得更多客户的青睐。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在科技迅速发展的时代，特种聚合物项目着眼于技术创新。通过持续的研发和技术升级，特种聚合物项目旨在推出更具创新性的产品或服务，以满足市场对新鲜、先进解决方案的需求。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为了建立可持续的客户关系，特种聚合物项目设定了客户满意度目标。通过提供卓越的产品质量和优质的客户服务，特种聚合物项目追求赢得客户的信任和忠诚度，确保他们的满意度达到行业领先水平。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特种聚合物项目注重社会责任和可持续发展。通过实施环保、社会责任特种聚合物项目，特种聚合物项目致力于在经济发展的同时保护环境，促进社会公平，实现可持续经营。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特种聚合物项目的团队是实现目标的核心驱动力。因此，特种聚合物项目设定了团队发展目标，包括提升团队成员的专业技能、培养领导力，以及搭建协同高效的团队工作氛围。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9804"/>
      <w:r>
        <w:rPr>
          <w:rFonts w:ascii="仿宋" w:eastAsia="仿宋" w:hAnsi="仿宋" w:cs="仿宋" w:hint="eastAsia"/>
          <w:sz w:val="28"/>
          <w:lang w:eastAsia="zh-CN"/>
        </w:rPr>
        <w:t>(三)、特种聚合物项目提出的理由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特种聚合物项目提出的理由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源于对市场机遇的深刻洞察。当前市场中存在的需求缺口和行业发展趋势表明，有巨大的商业机会等待被开发。通过准确捕捉市场机遇，特种聚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特种聚合物项目的理念基于对技术创新的信仰。通过持续的研发和技术投入，特种聚合物项目有望推出更具创新性的产品或服务。在科技飞速发展的当下，特种聚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是为了增强企业的行业竞争力。通过提升产品或服务的质量和独特性，特种聚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响应了消费者需求的变化。随着社会和科技的不断发展，消费者对产品和服务的需求也在发生变化。通过深入了解并及时回应消费者的新需求，特种聚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特种聚合物项目的提出是企业战略发展规划的一部分。在面对日益激烈的市场竞争和不断变化的商业环境中，特种聚合物项目作为企业战略的一环，旨在为企业开辟新的增长领域，巩固企业在行业中的地位。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不仅仅是基于商业考量，还注重社会责任。通过推出环保、社会责任等方面的特种聚合物项目，特种聚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特种聚合物项目的提出反映了对利益相关者期望的关注。包括客户、员工、投资者等利益相关者在企业发展中都有着各自的期望，特种聚合物项目力求在满足这些期望的同时，取得更大的共赢。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2772"/>
      <w:r>
        <w:rPr>
          <w:rFonts w:ascii="仿宋" w:eastAsia="仿宋" w:hAnsi="仿宋" w:cs="仿宋" w:hint="eastAsia"/>
          <w:sz w:val="28"/>
          <w:lang w:eastAsia="zh-CN"/>
        </w:rPr>
        <w:t>(四)、特种聚合物项目意义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在实施特种聚合物项目的过程中，我们不仅仅是在追逐商业成功，更是为企业和社会的多个层面创造了深远的意义。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首要意义在于提升企业的市场竞争力。通过持续的创新和对产品质量的高标准要求，特种聚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聚合物项目的推进将促使行业技术水平的提升。通过引入先进技术和创新性解决方案，特种聚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聚合物项目不仅创造了大量就业机会，提高了就业水平，还注重社会责任和环保。通过参与社会公益事业和推动环保特种聚合物项目，特种聚合物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综合而言，特种聚合物项目意义重大，不仅推动了企业的发展，也为行业和社会的进步贡献了积极力量。这是一个全面而深刻的影响，将在未来产生可持续的正面效应。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098"/>
      <w:r>
        <w:rPr>
          <w:rFonts w:ascii="仿宋" w:eastAsia="仿宋" w:hAnsi="仿宋" w:cs="仿宋" w:hint="eastAsia"/>
          <w:sz w:val="28"/>
          <w:lang w:eastAsia="zh-CN"/>
        </w:rPr>
        <w:t>(五)、特种聚合物项目背景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在当今迅猛发展的商业环境中，特种聚合物项目的动因根植于对多方面因素的审慎考量。这个特种聚合物项目的提出并非孤立的决策，而是对企业所处背景深入思考的产物。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聚合物项目背后的首要原因。科技的迅速发展和全球市场的快速变化使得企业必须灵活应对。特种聚合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竞争的激烈程度也是特种聚合物项目背景中不可忽视的一环。企业需要在激烈竞争中脱颖而出，为此，特种聚合物项目致力于打破常规，提供独特的价值主张，以吸引客户并确保市场份额的增长。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技术的迅速发展为企业带来了机遇与挑战。作为特种聚合物项目启动的背景之一，对新兴技术的应用将有助于提升企业的技术水平，使其在不断演进的商业环境中保持竞争优势。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此外，社会对企业责任的期望也在逐渐升高。特种聚合物项目充分融入了社会责任的理念，通过可持续经营和社会公益特种聚合物项目，企图为社会贡献一份力量，在商业成功的同时关注社会价值。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29"/>
      <w:r>
        <w:rPr>
          <w:rFonts w:ascii="仿宋" w:eastAsia="仿宋" w:hAnsi="仿宋" w:cs="仿宋" w:hint="eastAsia"/>
          <w:sz w:val="28"/>
          <w:lang w:eastAsia="zh-CN"/>
        </w:rPr>
        <w:t>四、特种聚合物项目可持续发展</w:t>
      </w:r>
      <w:bookmarkEnd w:id="16"/>
    </w:p>
    <w:p>
      <w:pPr>
        <w:pStyle w:val="Heading2"/>
        <w:rPr>
          <w:rFonts w:ascii="仿宋" w:eastAsia="仿宋" w:hAnsi="仿宋" w:cs="仿宋" w:hint="eastAsia"/>
          <w:lang w:eastAsia="zh-CN"/>
        </w:rPr>
      </w:pPr>
      <w:bookmarkStart w:id="17" w:name="_Toc197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中，特种聚合物项目团队着眼于未来，明确了可持续发展的战略方向。制定的具体可持续发展目标包括降低资源使用、采用环保技术、最大化社会效益等。这一步骤不仅有助于特种聚合物项目在环保和社会责任方面达到最高标准，也为未来提供了明确的指引，确保特种聚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可持续实践的融入特种聚合物项目管理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聚合物项目管理周期。从特种聚合物项目规划开始，特种聚合物项目团队就考虑了环境和社会的因素。在执行阶段，特种聚合物项目团队积极推动绿色技术的应用，优化资源利用。此外，关注员工的社会责任，通过培训和沟通活动提高员工对可持续发展的认知，使他们能够在日常工作中践行可持续实践。这些举措不仅为特种聚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148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扎根于特种聚合物项目的可持续发展理念，我们深信环保与社会责任是特种聚合物项目成功的关键支柱。在特种聚合物项目的每一步，我们都致力于通过创新和实践，履行对环境和社会的坚定责任。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团队通过引入先进的环保技术、建立高效的废物处理系统以及推动能源节约措施，积极履行环保责任。定期的环保监测和评估确保特种聚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不仅致力于自身可持续发展，还注重对社会的回馈。通过支持社区特种聚合物项目、参与慈善事业、提供培训机会等方式，特种聚合物项目积极履行社会责任。与当地社区建立积极互动，关注员工的工作与生活平衡，以及员工的身心健康，是特种聚合物项目在社会责任层面的关键举措。这样的实践不仅增强了特种聚合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674"/>
      <w:r>
        <w:rPr>
          <w:rFonts w:ascii="仿宋" w:eastAsia="仿宋" w:hAnsi="仿宋" w:cs="仿宋" w:hint="eastAsia"/>
          <w:sz w:val="28"/>
          <w:lang w:eastAsia="zh-CN"/>
        </w:rPr>
        <w:t>五、特种聚合物项目建设背景及必要性分析</w:t>
      </w:r>
      <w:bookmarkEnd w:id="19"/>
    </w:p>
    <w:p>
      <w:pPr>
        <w:pStyle w:val="Heading2"/>
        <w:rPr>
          <w:rFonts w:ascii="仿宋" w:eastAsia="仿宋" w:hAnsi="仿宋" w:cs="仿宋" w:hint="eastAsia"/>
          <w:lang w:eastAsia="zh-CN"/>
        </w:rPr>
      </w:pPr>
      <w:bookmarkStart w:id="20" w:name="_Toc7648"/>
      <w:r>
        <w:rPr>
          <w:rFonts w:ascii="仿宋" w:eastAsia="仿宋" w:hAnsi="仿宋" w:cs="仿宋" w:hint="eastAsia"/>
          <w:lang w:eastAsia="zh-CN"/>
        </w:rPr>
        <w:t>(一)、特种聚合物项目背景分析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聚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https://d.book118.com/966000131045010031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67CBB"/>
    <w:rsid w:val="05A67C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0013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2024-01-02T10:00:00Z</dcterms:created>
  <dcterms:modified xsi:type="dcterms:W3CDTF">2024-01-02T10:00:16Z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A893EE0722FD4E9C9D520D4A3474BE78_11</vt:lpwstr>
  </property>
  <property fmtid="{D5CDD505-2E9C-101B-9397-08002B2CF9AE}" pid="3" name="KSOProductBuildVer">
    <vt:lpwstr>2052-12.1.0.16120</vt:lpwstr>
  </property>
</Properties>
</file>