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肥煤项目计划设计方案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99" w:history="1">
        <w:r>
          <w:rPr>
            <w:rFonts w:ascii="仿宋" w:eastAsia="仿宋" w:hAnsi="仿宋" w:cs="仿宋" w:hint="eastAsia"/>
            <w:lang w:eastAsia="zh-CN"/>
          </w:rPr>
          <w:t>前言</w:t>
        </w:r>
        <w:r>
          <w:tab/>
        </w:r>
        <w:r>
          <w:fldChar w:fldCharType="begin"/>
        </w:r>
        <w:r>
          <w:instrText xml:space="preserve"> PAGEREF _Toc17999 \h </w:instrText>
        </w:r>
        <w:r>
          <w:fldChar w:fldCharType="separate"/>
        </w:r>
        <w:r>
          <w:t>3</w:t>
        </w:r>
        <w:r>
          <w:fldChar w:fldCharType="end"/>
        </w:r>
      </w:hyperlink>
    </w:p>
    <w:p>
      <w:pPr>
        <w:pStyle w:val="TOC1"/>
        <w:tabs>
          <w:tab w:val="right" w:leader="dot" w:pos="8306"/>
        </w:tabs>
      </w:pPr>
      <w:hyperlink w:anchor="_Toc5137" w:history="1">
        <w:r>
          <w:rPr>
            <w:rFonts w:ascii="仿宋" w:eastAsia="仿宋" w:hAnsi="仿宋" w:cs="仿宋" w:hint="eastAsia"/>
            <w:lang w:eastAsia="zh-CN"/>
          </w:rPr>
          <w:t>一、肥煤项目土建工程</w:t>
        </w:r>
        <w:r>
          <w:tab/>
        </w:r>
        <w:r>
          <w:fldChar w:fldCharType="begin"/>
        </w:r>
        <w:r>
          <w:instrText xml:space="preserve"> PAGEREF _Toc5137 \h </w:instrText>
        </w:r>
        <w:r>
          <w:fldChar w:fldCharType="separate"/>
        </w:r>
        <w:r>
          <w:t>3</w:t>
        </w:r>
        <w:r>
          <w:fldChar w:fldCharType="end"/>
        </w:r>
      </w:hyperlink>
    </w:p>
    <w:p>
      <w:pPr>
        <w:pStyle w:val="TOC2"/>
        <w:tabs>
          <w:tab w:val="right" w:leader="dot" w:pos="8306"/>
        </w:tabs>
      </w:pPr>
      <w:hyperlink w:anchor="_Toc2247" w:history="1">
        <w:r>
          <w:rPr>
            <w:rFonts w:ascii="仿宋" w:eastAsia="仿宋" w:hAnsi="仿宋" w:cs="仿宋" w:hint="eastAsia"/>
            <w:lang w:eastAsia="zh-CN"/>
          </w:rPr>
          <w:t>(一)、建筑工程设计原则</w:t>
        </w:r>
        <w:r>
          <w:tab/>
        </w:r>
        <w:r>
          <w:fldChar w:fldCharType="begin"/>
        </w:r>
        <w:r>
          <w:instrText xml:space="preserve"> PAGEREF _Toc2247 \h </w:instrText>
        </w:r>
        <w:r>
          <w:fldChar w:fldCharType="separate"/>
        </w:r>
        <w:r>
          <w:t>3</w:t>
        </w:r>
        <w:r>
          <w:fldChar w:fldCharType="end"/>
        </w:r>
      </w:hyperlink>
    </w:p>
    <w:p>
      <w:pPr>
        <w:pStyle w:val="TOC2"/>
        <w:tabs>
          <w:tab w:val="right" w:leader="dot" w:pos="8306"/>
        </w:tabs>
      </w:pPr>
      <w:hyperlink w:anchor="_Toc20255" w:history="1">
        <w:r>
          <w:rPr>
            <w:rFonts w:ascii="仿宋" w:eastAsia="仿宋" w:hAnsi="仿宋" w:cs="仿宋" w:hint="eastAsia"/>
            <w:lang w:eastAsia="zh-CN"/>
          </w:rPr>
          <w:t>(二)、土建工程设计年限及安全等级</w:t>
        </w:r>
        <w:r>
          <w:tab/>
        </w:r>
        <w:r>
          <w:fldChar w:fldCharType="begin"/>
        </w:r>
        <w:r>
          <w:instrText xml:space="preserve"> PAGEREF _Toc20255 \h </w:instrText>
        </w:r>
        <w:r>
          <w:fldChar w:fldCharType="separate"/>
        </w:r>
        <w:r>
          <w:t>4</w:t>
        </w:r>
        <w:r>
          <w:fldChar w:fldCharType="end"/>
        </w:r>
      </w:hyperlink>
    </w:p>
    <w:p>
      <w:pPr>
        <w:pStyle w:val="TOC2"/>
        <w:tabs>
          <w:tab w:val="right" w:leader="dot" w:pos="8306"/>
        </w:tabs>
      </w:pPr>
      <w:hyperlink w:anchor="_Toc4957" w:history="1">
        <w:r>
          <w:rPr>
            <w:rFonts w:ascii="仿宋" w:eastAsia="仿宋" w:hAnsi="仿宋" w:cs="仿宋" w:hint="eastAsia"/>
            <w:lang w:eastAsia="zh-CN"/>
          </w:rPr>
          <w:t>(三)、建筑工程设计总体要求</w:t>
        </w:r>
        <w:r>
          <w:tab/>
        </w:r>
        <w:r>
          <w:fldChar w:fldCharType="begin"/>
        </w:r>
        <w:r>
          <w:instrText xml:space="preserve"> PAGEREF _Toc4957 \h </w:instrText>
        </w:r>
        <w:r>
          <w:fldChar w:fldCharType="separate"/>
        </w:r>
        <w:r>
          <w:t>5</w:t>
        </w:r>
        <w:r>
          <w:fldChar w:fldCharType="end"/>
        </w:r>
      </w:hyperlink>
    </w:p>
    <w:p>
      <w:pPr>
        <w:pStyle w:val="TOC2"/>
        <w:tabs>
          <w:tab w:val="right" w:leader="dot" w:pos="8306"/>
        </w:tabs>
      </w:pPr>
      <w:hyperlink w:anchor="_Toc12999" w:history="1">
        <w:r>
          <w:rPr>
            <w:rFonts w:ascii="仿宋" w:eastAsia="仿宋" w:hAnsi="仿宋" w:cs="仿宋" w:hint="eastAsia"/>
            <w:lang w:eastAsia="zh-CN"/>
          </w:rPr>
          <w:t>(四)、土建工程建设指标</w:t>
        </w:r>
        <w:r>
          <w:tab/>
        </w:r>
        <w:r>
          <w:fldChar w:fldCharType="begin"/>
        </w:r>
        <w:r>
          <w:instrText xml:space="preserve"> PAGEREF _Toc12999 \h </w:instrText>
        </w:r>
        <w:r>
          <w:fldChar w:fldCharType="separate"/>
        </w:r>
        <w:r>
          <w:t>6</w:t>
        </w:r>
        <w:r>
          <w:fldChar w:fldCharType="end"/>
        </w:r>
      </w:hyperlink>
    </w:p>
    <w:p>
      <w:pPr>
        <w:pStyle w:val="TOC1"/>
        <w:tabs>
          <w:tab w:val="right" w:leader="dot" w:pos="8306"/>
        </w:tabs>
      </w:pPr>
      <w:hyperlink w:anchor="_Toc14923" w:history="1">
        <w:r>
          <w:rPr>
            <w:rFonts w:ascii="仿宋" w:eastAsia="仿宋" w:hAnsi="仿宋" w:cs="仿宋" w:hint="eastAsia"/>
            <w:lang w:eastAsia="zh-CN"/>
          </w:rPr>
          <w:t>二、产品规划分析</w:t>
        </w:r>
        <w:r>
          <w:tab/>
        </w:r>
        <w:r>
          <w:fldChar w:fldCharType="begin"/>
        </w:r>
        <w:r>
          <w:instrText xml:space="preserve"> PAGEREF _Toc14923 \h </w:instrText>
        </w:r>
        <w:r>
          <w:fldChar w:fldCharType="separate"/>
        </w:r>
        <w:r>
          <w:t>6</w:t>
        </w:r>
        <w:r>
          <w:fldChar w:fldCharType="end"/>
        </w:r>
      </w:hyperlink>
    </w:p>
    <w:p>
      <w:pPr>
        <w:pStyle w:val="TOC2"/>
        <w:tabs>
          <w:tab w:val="right" w:leader="dot" w:pos="8306"/>
        </w:tabs>
      </w:pPr>
      <w:hyperlink w:anchor="_Toc13290" w:history="1">
        <w:r>
          <w:rPr>
            <w:rFonts w:ascii="仿宋" w:eastAsia="仿宋" w:hAnsi="仿宋" w:cs="仿宋" w:hint="eastAsia"/>
            <w:lang w:eastAsia="zh-CN"/>
          </w:rPr>
          <w:t>(一)、产品规划</w:t>
        </w:r>
        <w:r>
          <w:tab/>
        </w:r>
        <w:r>
          <w:fldChar w:fldCharType="begin"/>
        </w:r>
        <w:r>
          <w:instrText xml:space="preserve"> PAGEREF _Toc13290 \h </w:instrText>
        </w:r>
        <w:r>
          <w:fldChar w:fldCharType="separate"/>
        </w:r>
        <w:r>
          <w:t>6</w:t>
        </w:r>
        <w:r>
          <w:fldChar w:fldCharType="end"/>
        </w:r>
      </w:hyperlink>
    </w:p>
    <w:p>
      <w:pPr>
        <w:pStyle w:val="TOC2"/>
        <w:tabs>
          <w:tab w:val="right" w:leader="dot" w:pos="8306"/>
        </w:tabs>
      </w:pPr>
      <w:hyperlink w:anchor="_Toc4666" w:history="1">
        <w:r>
          <w:rPr>
            <w:rFonts w:ascii="仿宋" w:eastAsia="仿宋" w:hAnsi="仿宋" w:cs="仿宋" w:hint="eastAsia"/>
            <w:lang w:eastAsia="zh-CN"/>
          </w:rPr>
          <w:t>(二)、建设规模</w:t>
        </w:r>
        <w:r>
          <w:tab/>
        </w:r>
        <w:r>
          <w:fldChar w:fldCharType="begin"/>
        </w:r>
        <w:r>
          <w:instrText xml:space="preserve"> PAGEREF _Toc4666 \h </w:instrText>
        </w:r>
        <w:r>
          <w:fldChar w:fldCharType="separate"/>
        </w:r>
        <w:r>
          <w:t>7</w:t>
        </w:r>
        <w:r>
          <w:fldChar w:fldCharType="end"/>
        </w:r>
      </w:hyperlink>
    </w:p>
    <w:p>
      <w:pPr>
        <w:pStyle w:val="TOC1"/>
        <w:tabs>
          <w:tab w:val="right" w:leader="dot" w:pos="8306"/>
        </w:tabs>
      </w:pPr>
      <w:hyperlink w:anchor="_Toc25264" w:history="1">
        <w:r>
          <w:rPr>
            <w:rFonts w:ascii="仿宋" w:eastAsia="仿宋" w:hAnsi="仿宋" w:cs="仿宋" w:hint="eastAsia"/>
            <w:lang w:eastAsia="zh-CN"/>
          </w:rPr>
          <w:t>三、肥煤项目绩效评估</w:t>
        </w:r>
        <w:r>
          <w:tab/>
        </w:r>
        <w:r>
          <w:fldChar w:fldCharType="begin"/>
        </w:r>
        <w:r>
          <w:instrText xml:space="preserve"> PAGEREF _Toc25264 \h </w:instrText>
        </w:r>
        <w:r>
          <w:fldChar w:fldCharType="separate"/>
        </w:r>
        <w:r>
          <w:t>8</w:t>
        </w:r>
        <w:r>
          <w:fldChar w:fldCharType="end"/>
        </w:r>
      </w:hyperlink>
    </w:p>
    <w:p>
      <w:pPr>
        <w:pStyle w:val="TOC2"/>
        <w:tabs>
          <w:tab w:val="right" w:leader="dot" w:pos="8306"/>
        </w:tabs>
      </w:pPr>
      <w:hyperlink w:anchor="_Toc2129" w:history="1">
        <w:r>
          <w:rPr>
            <w:rFonts w:ascii="仿宋" w:eastAsia="仿宋" w:hAnsi="仿宋" w:cs="仿宋" w:hint="eastAsia"/>
            <w:lang w:eastAsia="zh-CN"/>
          </w:rPr>
          <w:t>(一)、绩效评估指标</w:t>
        </w:r>
        <w:r>
          <w:tab/>
        </w:r>
        <w:r>
          <w:fldChar w:fldCharType="begin"/>
        </w:r>
        <w:r>
          <w:instrText xml:space="preserve"> PAGEREF _Toc2129 \h </w:instrText>
        </w:r>
        <w:r>
          <w:fldChar w:fldCharType="separate"/>
        </w:r>
        <w:r>
          <w:t>8</w:t>
        </w:r>
        <w:r>
          <w:fldChar w:fldCharType="end"/>
        </w:r>
      </w:hyperlink>
    </w:p>
    <w:p>
      <w:pPr>
        <w:pStyle w:val="TOC2"/>
        <w:tabs>
          <w:tab w:val="right" w:leader="dot" w:pos="8306"/>
        </w:tabs>
      </w:pPr>
      <w:hyperlink w:anchor="_Toc1750" w:history="1">
        <w:r>
          <w:rPr>
            <w:rFonts w:ascii="仿宋" w:eastAsia="仿宋" w:hAnsi="仿宋" w:cs="仿宋" w:hint="eastAsia"/>
            <w:lang w:eastAsia="zh-CN"/>
          </w:rPr>
          <w:t>(二)、绩效评估方法</w:t>
        </w:r>
        <w:r>
          <w:tab/>
        </w:r>
        <w:r>
          <w:fldChar w:fldCharType="begin"/>
        </w:r>
        <w:r>
          <w:instrText xml:space="preserve"> PAGEREF _Toc1750 \h </w:instrText>
        </w:r>
        <w:r>
          <w:fldChar w:fldCharType="separate"/>
        </w:r>
        <w:r>
          <w:t>9</w:t>
        </w:r>
        <w:r>
          <w:fldChar w:fldCharType="end"/>
        </w:r>
      </w:hyperlink>
    </w:p>
    <w:p>
      <w:pPr>
        <w:pStyle w:val="TOC2"/>
        <w:tabs>
          <w:tab w:val="right" w:leader="dot" w:pos="8306"/>
        </w:tabs>
      </w:pPr>
      <w:hyperlink w:anchor="_Toc24506" w:history="1">
        <w:r>
          <w:rPr>
            <w:rFonts w:ascii="仿宋" w:eastAsia="仿宋" w:hAnsi="仿宋" w:cs="仿宋" w:hint="eastAsia"/>
            <w:lang w:eastAsia="zh-CN"/>
          </w:rPr>
          <w:t>(三)、绩效评估周期</w:t>
        </w:r>
        <w:r>
          <w:tab/>
        </w:r>
        <w:r>
          <w:fldChar w:fldCharType="begin"/>
        </w:r>
        <w:r>
          <w:instrText xml:space="preserve"> PAGEREF _Toc24506 \h </w:instrText>
        </w:r>
        <w:r>
          <w:fldChar w:fldCharType="separate"/>
        </w:r>
        <w:r>
          <w:t>10</w:t>
        </w:r>
        <w:r>
          <w:fldChar w:fldCharType="end"/>
        </w:r>
      </w:hyperlink>
    </w:p>
    <w:p>
      <w:pPr>
        <w:pStyle w:val="TOC1"/>
        <w:tabs>
          <w:tab w:val="right" w:leader="dot" w:pos="8306"/>
        </w:tabs>
      </w:pPr>
      <w:hyperlink w:anchor="_Toc12191" w:history="1">
        <w:r>
          <w:rPr>
            <w:rFonts w:ascii="仿宋" w:eastAsia="仿宋" w:hAnsi="仿宋" w:cs="仿宋" w:hint="eastAsia"/>
            <w:lang w:eastAsia="zh-CN"/>
          </w:rPr>
          <w:t>四、工艺说明</w:t>
        </w:r>
        <w:r>
          <w:tab/>
        </w:r>
        <w:r>
          <w:fldChar w:fldCharType="begin"/>
        </w:r>
        <w:r>
          <w:instrText xml:space="preserve"> PAGEREF _Toc12191 \h </w:instrText>
        </w:r>
        <w:r>
          <w:fldChar w:fldCharType="separate"/>
        </w:r>
        <w:r>
          <w:t>11</w:t>
        </w:r>
        <w:r>
          <w:fldChar w:fldCharType="end"/>
        </w:r>
      </w:hyperlink>
    </w:p>
    <w:p>
      <w:pPr>
        <w:pStyle w:val="TOC2"/>
        <w:tabs>
          <w:tab w:val="right" w:leader="dot" w:pos="8306"/>
        </w:tabs>
      </w:pPr>
      <w:hyperlink w:anchor="_Toc26737" w:history="1">
        <w:r>
          <w:rPr>
            <w:rFonts w:ascii="仿宋" w:eastAsia="仿宋" w:hAnsi="仿宋" w:cs="仿宋" w:hint="eastAsia"/>
            <w:lang w:eastAsia="zh-CN"/>
          </w:rPr>
          <w:t>(一)、技术管理特点</w:t>
        </w:r>
        <w:r>
          <w:tab/>
        </w:r>
        <w:r>
          <w:fldChar w:fldCharType="begin"/>
        </w:r>
        <w:r>
          <w:instrText xml:space="preserve"> PAGEREF _Toc26737 \h </w:instrText>
        </w:r>
        <w:r>
          <w:fldChar w:fldCharType="separate"/>
        </w:r>
        <w:r>
          <w:t>11</w:t>
        </w:r>
        <w:r>
          <w:fldChar w:fldCharType="end"/>
        </w:r>
      </w:hyperlink>
    </w:p>
    <w:p>
      <w:pPr>
        <w:pStyle w:val="TOC2"/>
        <w:tabs>
          <w:tab w:val="right" w:leader="dot" w:pos="8306"/>
        </w:tabs>
      </w:pPr>
      <w:hyperlink w:anchor="_Toc23534" w:history="1">
        <w:r>
          <w:rPr>
            <w:rFonts w:ascii="仿宋" w:eastAsia="仿宋" w:hAnsi="仿宋" w:cs="仿宋" w:hint="eastAsia"/>
            <w:lang w:eastAsia="zh-CN"/>
          </w:rPr>
          <w:t>(二)、肥煤项目工艺技术设计方案</w:t>
        </w:r>
        <w:r>
          <w:tab/>
        </w:r>
        <w:r>
          <w:fldChar w:fldCharType="begin"/>
        </w:r>
        <w:r>
          <w:instrText xml:space="preserve"> PAGEREF _Toc23534 \h </w:instrText>
        </w:r>
        <w:r>
          <w:fldChar w:fldCharType="separate"/>
        </w:r>
        <w:r>
          <w:t>12</w:t>
        </w:r>
        <w:r>
          <w:fldChar w:fldCharType="end"/>
        </w:r>
      </w:hyperlink>
    </w:p>
    <w:p>
      <w:pPr>
        <w:pStyle w:val="TOC2"/>
        <w:tabs>
          <w:tab w:val="right" w:leader="dot" w:pos="8306"/>
        </w:tabs>
      </w:pPr>
      <w:hyperlink w:anchor="_Toc8525" w:history="1">
        <w:r>
          <w:rPr>
            <w:rFonts w:ascii="仿宋" w:eastAsia="仿宋" w:hAnsi="仿宋" w:cs="仿宋" w:hint="eastAsia"/>
            <w:lang w:eastAsia="zh-CN"/>
          </w:rPr>
          <w:t>(三)、设备选型方案</w:t>
        </w:r>
        <w:r>
          <w:tab/>
        </w:r>
        <w:r>
          <w:fldChar w:fldCharType="begin"/>
        </w:r>
        <w:r>
          <w:instrText xml:space="preserve"> PAGEREF _Toc8525 \h </w:instrText>
        </w:r>
        <w:r>
          <w:fldChar w:fldCharType="separate"/>
        </w:r>
        <w:r>
          <w:t>13</w:t>
        </w:r>
        <w:r>
          <w:fldChar w:fldCharType="end"/>
        </w:r>
      </w:hyperlink>
    </w:p>
    <w:p>
      <w:pPr>
        <w:pStyle w:val="TOC1"/>
        <w:tabs>
          <w:tab w:val="right" w:leader="dot" w:pos="8306"/>
        </w:tabs>
      </w:pPr>
      <w:hyperlink w:anchor="_Toc17561" w:history="1">
        <w:r>
          <w:rPr>
            <w:rFonts w:ascii="仿宋" w:eastAsia="仿宋" w:hAnsi="仿宋" w:cs="仿宋" w:hint="eastAsia"/>
            <w:lang w:eastAsia="zh-CN"/>
          </w:rPr>
          <w:t>五、肥煤项目建设单位说明</w:t>
        </w:r>
        <w:r>
          <w:tab/>
        </w:r>
        <w:r>
          <w:fldChar w:fldCharType="begin"/>
        </w:r>
        <w:r>
          <w:instrText xml:space="preserve"> PAGEREF _Toc17561 \h </w:instrText>
        </w:r>
        <w:r>
          <w:fldChar w:fldCharType="separate"/>
        </w:r>
        <w:r>
          <w:t>15</w:t>
        </w:r>
        <w:r>
          <w:fldChar w:fldCharType="end"/>
        </w:r>
      </w:hyperlink>
    </w:p>
    <w:p>
      <w:pPr>
        <w:pStyle w:val="TOC2"/>
        <w:tabs>
          <w:tab w:val="right" w:leader="dot" w:pos="8306"/>
        </w:tabs>
      </w:pPr>
      <w:hyperlink w:anchor="_Toc18349" w:history="1">
        <w:r>
          <w:rPr>
            <w:rFonts w:ascii="仿宋" w:eastAsia="仿宋" w:hAnsi="仿宋" w:cs="仿宋" w:hint="eastAsia"/>
            <w:lang w:eastAsia="zh-CN"/>
          </w:rPr>
          <w:t>(一)、肥煤项目承办单位基本情况</w:t>
        </w:r>
        <w:r>
          <w:tab/>
        </w:r>
        <w:r>
          <w:fldChar w:fldCharType="begin"/>
        </w:r>
        <w:r>
          <w:instrText xml:space="preserve"> PAGEREF _Toc18349 \h </w:instrText>
        </w:r>
        <w:r>
          <w:fldChar w:fldCharType="separate"/>
        </w:r>
        <w:r>
          <w:t>15</w:t>
        </w:r>
        <w:r>
          <w:fldChar w:fldCharType="end"/>
        </w:r>
      </w:hyperlink>
    </w:p>
    <w:p>
      <w:pPr>
        <w:pStyle w:val="TOC2"/>
        <w:tabs>
          <w:tab w:val="right" w:leader="dot" w:pos="8306"/>
        </w:tabs>
      </w:pPr>
      <w:hyperlink w:anchor="_Toc25080" w:history="1">
        <w:r>
          <w:rPr>
            <w:rFonts w:ascii="仿宋" w:eastAsia="仿宋" w:hAnsi="仿宋" w:cs="仿宋" w:hint="eastAsia"/>
            <w:lang w:eastAsia="zh-CN"/>
          </w:rPr>
          <w:t>(二)、公司经济效益分析</w:t>
        </w:r>
        <w:r>
          <w:tab/>
        </w:r>
        <w:r>
          <w:fldChar w:fldCharType="begin"/>
        </w:r>
        <w:r>
          <w:instrText xml:space="preserve"> PAGEREF _Toc25080 \h </w:instrText>
        </w:r>
        <w:r>
          <w:fldChar w:fldCharType="separate"/>
        </w:r>
        <w:r>
          <w:t>15</w:t>
        </w:r>
        <w:r>
          <w:fldChar w:fldCharType="end"/>
        </w:r>
      </w:hyperlink>
    </w:p>
    <w:p>
      <w:pPr>
        <w:pStyle w:val="TOC1"/>
        <w:tabs>
          <w:tab w:val="right" w:leader="dot" w:pos="8306"/>
        </w:tabs>
      </w:pPr>
      <w:hyperlink w:anchor="_Toc10543" w:history="1">
        <w:r>
          <w:rPr>
            <w:rFonts w:ascii="仿宋" w:eastAsia="仿宋" w:hAnsi="仿宋" w:cs="仿宋" w:hint="eastAsia"/>
            <w:lang w:eastAsia="zh-CN"/>
          </w:rPr>
          <w:t>六、肥煤项目建设背景及必要性分析</w:t>
        </w:r>
        <w:r>
          <w:tab/>
        </w:r>
        <w:r>
          <w:fldChar w:fldCharType="begin"/>
        </w:r>
        <w:r>
          <w:instrText xml:space="preserve"> PAGEREF _Toc10543 \h </w:instrText>
        </w:r>
        <w:r>
          <w:fldChar w:fldCharType="separate"/>
        </w:r>
        <w:r>
          <w:t>16</w:t>
        </w:r>
        <w:r>
          <w:fldChar w:fldCharType="end"/>
        </w:r>
      </w:hyperlink>
    </w:p>
    <w:p>
      <w:pPr>
        <w:pStyle w:val="TOC2"/>
        <w:tabs>
          <w:tab w:val="right" w:leader="dot" w:pos="8306"/>
        </w:tabs>
      </w:pPr>
      <w:hyperlink w:anchor="_Toc20279" w:history="1">
        <w:r>
          <w:rPr>
            <w:rFonts w:ascii="仿宋" w:eastAsia="仿宋" w:hAnsi="仿宋" w:cs="仿宋" w:hint="eastAsia"/>
            <w:lang w:eastAsia="zh-CN"/>
          </w:rPr>
          <w:t>(一)、肥煤项目背景分析</w:t>
        </w:r>
        <w:r>
          <w:tab/>
        </w:r>
        <w:r>
          <w:fldChar w:fldCharType="begin"/>
        </w:r>
        <w:r>
          <w:instrText xml:space="preserve"> PAGEREF _Toc20279 \h </w:instrText>
        </w:r>
        <w:r>
          <w:fldChar w:fldCharType="separate"/>
        </w:r>
        <w:r>
          <w:t>16</w:t>
        </w:r>
        <w:r>
          <w:fldChar w:fldCharType="end"/>
        </w:r>
      </w:hyperlink>
    </w:p>
    <w:p>
      <w:pPr>
        <w:pStyle w:val="TOC2"/>
        <w:tabs>
          <w:tab w:val="right" w:leader="dot" w:pos="8306"/>
        </w:tabs>
      </w:pPr>
      <w:hyperlink w:anchor="_Toc28747" w:history="1">
        <w:r>
          <w:rPr>
            <w:rFonts w:ascii="仿宋" w:eastAsia="仿宋" w:hAnsi="仿宋" w:cs="仿宋" w:hint="eastAsia"/>
            <w:lang w:eastAsia="zh-CN"/>
          </w:rPr>
          <w:t>(二)、肥煤项目建设必要性分析</w:t>
        </w:r>
        <w:r>
          <w:tab/>
        </w:r>
        <w:r>
          <w:fldChar w:fldCharType="begin"/>
        </w:r>
        <w:r>
          <w:instrText xml:space="preserve"> PAGEREF _Toc28747 \h </w:instrText>
        </w:r>
        <w:r>
          <w:fldChar w:fldCharType="separate"/>
        </w:r>
        <w:r>
          <w:t>18</w:t>
        </w:r>
        <w:r>
          <w:fldChar w:fldCharType="end"/>
        </w:r>
      </w:hyperlink>
    </w:p>
    <w:p>
      <w:pPr>
        <w:pStyle w:val="TOC1"/>
        <w:tabs>
          <w:tab w:val="right" w:leader="dot" w:pos="8306"/>
        </w:tabs>
      </w:pPr>
      <w:hyperlink w:anchor="_Toc250" w:history="1">
        <w:r>
          <w:rPr>
            <w:rFonts w:ascii="仿宋" w:eastAsia="仿宋" w:hAnsi="仿宋" w:cs="仿宋" w:hint="eastAsia"/>
            <w:lang w:eastAsia="zh-CN"/>
          </w:rPr>
          <w:t>七、肥煤项目投资规划</w:t>
        </w:r>
        <w:r>
          <w:tab/>
        </w:r>
        <w:r>
          <w:fldChar w:fldCharType="begin"/>
        </w:r>
        <w:r>
          <w:instrText xml:space="preserve"> PAGEREF _Toc250 \h </w:instrText>
        </w:r>
        <w:r>
          <w:fldChar w:fldCharType="separate"/>
        </w:r>
        <w:r>
          <w:t>19</w:t>
        </w:r>
        <w:r>
          <w:fldChar w:fldCharType="end"/>
        </w:r>
      </w:hyperlink>
    </w:p>
    <w:p>
      <w:pPr>
        <w:pStyle w:val="TOC2"/>
        <w:tabs>
          <w:tab w:val="right" w:leader="dot" w:pos="8306"/>
        </w:tabs>
      </w:pPr>
      <w:hyperlink w:anchor="_Toc10974" w:history="1">
        <w:r>
          <w:rPr>
            <w:rFonts w:ascii="仿宋" w:eastAsia="仿宋" w:hAnsi="仿宋" w:cs="仿宋" w:hint="eastAsia"/>
            <w:lang w:eastAsia="zh-CN"/>
          </w:rPr>
          <w:t>(一)、肥煤项目总投资估算</w:t>
        </w:r>
        <w:r>
          <w:tab/>
        </w:r>
        <w:r>
          <w:fldChar w:fldCharType="begin"/>
        </w:r>
        <w:r>
          <w:instrText xml:space="preserve"> PAGEREF _Toc10974 \h </w:instrText>
        </w:r>
        <w:r>
          <w:fldChar w:fldCharType="separate"/>
        </w:r>
        <w:r>
          <w:t>19</w:t>
        </w:r>
        <w:r>
          <w:fldChar w:fldCharType="end"/>
        </w:r>
      </w:hyperlink>
    </w:p>
    <w:p>
      <w:pPr>
        <w:pStyle w:val="TOC2"/>
        <w:tabs>
          <w:tab w:val="right" w:leader="dot" w:pos="8306"/>
        </w:tabs>
      </w:pPr>
      <w:hyperlink w:anchor="_Toc12876" w:history="1">
        <w:r>
          <w:rPr>
            <w:rFonts w:ascii="仿宋" w:eastAsia="仿宋" w:hAnsi="仿宋" w:cs="仿宋" w:hint="eastAsia"/>
            <w:lang w:eastAsia="zh-CN"/>
          </w:rPr>
          <w:t>(二)、资金筹措</w:t>
        </w:r>
        <w:r>
          <w:tab/>
        </w:r>
        <w:r>
          <w:fldChar w:fldCharType="begin"/>
        </w:r>
        <w:r>
          <w:instrText xml:space="preserve"> PAGEREF _Toc12876 \h </w:instrText>
        </w:r>
        <w:r>
          <w:fldChar w:fldCharType="separate"/>
        </w:r>
        <w:r>
          <w:t>20</w:t>
        </w:r>
        <w:r>
          <w:fldChar w:fldCharType="end"/>
        </w:r>
      </w:hyperlink>
    </w:p>
    <w:p>
      <w:pPr>
        <w:pStyle w:val="TOC1"/>
        <w:tabs>
          <w:tab w:val="right" w:leader="dot" w:pos="8306"/>
        </w:tabs>
      </w:pPr>
      <w:hyperlink w:anchor="_Toc480" w:history="1">
        <w:r>
          <w:rPr>
            <w:rFonts w:ascii="仿宋" w:eastAsia="仿宋" w:hAnsi="仿宋" w:cs="仿宋" w:hint="eastAsia"/>
            <w:lang w:eastAsia="zh-CN"/>
          </w:rPr>
          <w:t>八、肥煤项目财务管理</w:t>
        </w:r>
        <w:r>
          <w:tab/>
        </w:r>
        <w:r>
          <w:fldChar w:fldCharType="begin"/>
        </w:r>
        <w:r>
          <w:instrText xml:space="preserve"> PAGEREF _Toc480 \h </w:instrText>
        </w:r>
        <w:r>
          <w:fldChar w:fldCharType="separate"/>
        </w:r>
        <w:r>
          <w:t>21</w:t>
        </w:r>
        <w:r>
          <w:fldChar w:fldCharType="end"/>
        </w:r>
      </w:hyperlink>
    </w:p>
    <w:p>
      <w:pPr>
        <w:pStyle w:val="TOC2"/>
        <w:tabs>
          <w:tab w:val="right" w:leader="dot" w:pos="8306"/>
        </w:tabs>
      </w:pPr>
      <w:hyperlink w:anchor="_Toc16892" w:history="1">
        <w:r>
          <w:rPr>
            <w:rFonts w:ascii="仿宋" w:eastAsia="仿宋" w:hAnsi="仿宋" w:cs="仿宋" w:hint="eastAsia"/>
            <w:lang w:eastAsia="zh-CN"/>
          </w:rPr>
          <w:t>(一)、资金需求大</w:t>
        </w:r>
        <w:r>
          <w:tab/>
        </w:r>
        <w:r>
          <w:fldChar w:fldCharType="begin"/>
        </w:r>
        <w:r>
          <w:instrText xml:space="preserve"> PAGEREF _Toc16892 \h </w:instrText>
        </w:r>
        <w:r>
          <w:fldChar w:fldCharType="separate"/>
        </w:r>
        <w:r>
          <w:t>21</w:t>
        </w:r>
        <w:r>
          <w:fldChar w:fldCharType="end"/>
        </w:r>
      </w:hyperlink>
    </w:p>
    <w:p>
      <w:pPr>
        <w:pStyle w:val="TOC2"/>
        <w:tabs>
          <w:tab w:val="right" w:leader="dot" w:pos="8306"/>
        </w:tabs>
      </w:pPr>
      <w:hyperlink w:anchor="_Toc5073" w:history="1">
        <w:r>
          <w:rPr>
            <w:rFonts w:ascii="仿宋" w:eastAsia="仿宋" w:hAnsi="仿宋" w:cs="仿宋" w:hint="eastAsia"/>
            <w:lang w:eastAsia="zh-CN"/>
          </w:rPr>
          <w:t>(二)、研发周期长</w:t>
        </w:r>
        <w:r>
          <w:tab/>
        </w:r>
        <w:r>
          <w:fldChar w:fldCharType="begin"/>
        </w:r>
        <w:r>
          <w:instrText xml:space="preserve"> PAGEREF _Toc5073 \h </w:instrText>
        </w:r>
        <w:r>
          <w:fldChar w:fldCharType="separate"/>
        </w:r>
        <w:r>
          <w:t>22</w:t>
        </w:r>
        <w:r>
          <w:fldChar w:fldCharType="end"/>
        </w:r>
      </w:hyperlink>
    </w:p>
    <w:p>
      <w:pPr>
        <w:pStyle w:val="TOC2"/>
        <w:tabs>
          <w:tab w:val="right" w:leader="dot" w:pos="8306"/>
        </w:tabs>
      </w:pPr>
      <w:hyperlink w:anchor="_Toc19400" w:history="1">
        <w:r>
          <w:rPr>
            <w:rFonts w:ascii="仿宋" w:eastAsia="仿宋" w:hAnsi="仿宋" w:cs="仿宋" w:hint="eastAsia"/>
            <w:lang w:eastAsia="zh-CN"/>
          </w:rPr>
          <w:t>(三)、市场风险大</w:t>
        </w:r>
        <w:r>
          <w:tab/>
        </w:r>
        <w:r>
          <w:fldChar w:fldCharType="begin"/>
        </w:r>
        <w:r>
          <w:instrText xml:space="preserve"> PAGEREF _Toc19400 \h </w:instrText>
        </w:r>
        <w:r>
          <w:fldChar w:fldCharType="separate"/>
        </w:r>
        <w:r>
          <w:t>23</w:t>
        </w:r>
        <w:r>
          <w:fldChar w:fldCharType="end"/>
        </w:r>
      </w:hyperlink>
    </w:p>
    <w:p>
      <w:pPr>
        <w:pStyle w:val="TOC2"/>
        <w:tabs>
          <w:tab w:val="right" w:leader="dot" w:pos="8306"/>
        </w:tabs>
      </w:pPr>
      <w:hyperlink w:anchor="_Toc12206" w:history="1">
        <w:r>
          <w:rPr>
            <w:rFonts w:ascii="仿宋" w:eastAsia="仿宋" w:hAnsi="仿宋" w:cs="仿宋" w:hint="eastAsia"/>
            <w:lang w:eastAsia="zh-CN"/>
          </w:rPr>
          <w:t>(四)、利润率高</w:t>
        </w:r>
        <w:r>
          <w:tab/>
        </w:r>
        <w:r>
          <w:fldChar w:fldCharType="begin"/>
        </w:r>
        <w:r>
          <w:instrText xml:space="preserve"> PAGEREF _Toc12206 \h </w:instrText>
        </w:r>
        <w:r>
          <w:fldChar w:fldCharType="separate"/>
        </w:r>
        <w:r>
          <w:t>26</w:t>
        </w:r>
        <w:r>
          <w:fldChar w:fldCharType="end"/>
        </w:r>
      </w:hyperlink>
    </w:p>
    <w:p>
      <w:pPr>
        <w:pStyle w:val="TOC1"/>
        <w:tabs>
          <w:tab w:val="right" w:leader="dot" w:pos="8306"/>
        </w:tabs>
      </w:pPr>
      <w:hyperlink w:anchor="_Toc25614" w:history="1">
        <w:r>
          <w:rPr>
            <w:rFonts w:ascii="仿宋" w:eastAsia="仿宋" w:hAnsi="仿宋" w:cs="仿宋" w:hint="eastAsia"/>
            <w:lang w:eastAsia="zh-CN"/>
          </w:rPr>
          <w:t>九、肥煤项目风险管理</w:t>
        </w:r>
        <w:r>
          <w:tab/>
        </w:r>
        <w:r>
          <w:fldChar w:fldCharType="begin"/>
        </w:r>
        <w:r>
          <w:instrText xml:space="preserve"> PAGEREF _Toc25614 \h </w:instrText>
        </w:r>
        <w:r>
          <w:fldChar w:fldCharType="separate"/>
        </w:r>
        <w:r>
          <w:t>28</w:t>
        </w:r>
        <w:r>
          <w:fldChar w:fldCharType="end"/>
        </w:r>
      </w:hyperlink>
    </w:p>
    <w:p>
      <w:pPr>
        <w:pStyle w:val="TOC2"/>
        <w:tabs>
          <w:tab w:val="right" w:leader="dot" w:pos="8306"/>
        </w:tabs>
      </w:pPr>
      <w:hyperlink w:anchor="_Toc23655" w:history="1">
        <w:r>
          <w:rPr>
            <w:rFonts w:ascii="仿宋" w:eastAsia="仿宋" w:hAnsi="仿宋" w:cs="仿宋" w:hint="eastAsia"/>
            <w:lang w:eastAsia="zh-CN"/>
          </w:rPr>
          <w:t>(一)、风险识别与评估</w:t>
        </w:r>
        <w:r>
          <w:tab/>
        </w:r>
        <w:r>
          <w:fldChar w:fldCharType="begin"/>
        </w:r>
        <w:r>
          <w:instrText xml:space="preserve"> PAGEREF _Toc23655 \h </w:instrText>
        </w:r>
        <w:r>
          <w:fldChar w:fldCharType="separate"/>
        </w:r>
        <w:r>
          <w:t>28</w:t>
        </w:r>
        <w:r>
          <w:fldChar w:fldCharType="end"/>
        </w:r>
      </w:hyperlink>
    </w:p>
    <w:p>
      <w:pPr>
        <w:pStyle w:val="TOC2"/>
        <w:tabs>
          <w:tab w:val="right" w:leader="dot" w:pos="8306"/>
        </w:tabs>
      </w:pPr>
      <w:hyperlink w:anchor="_Toc20956" w:history="1">
        <w:r>
          <w:rPr>
            <w:rFonts w:ascii="仿宋" w:eastAsia="仿宋" w:hAnsi="仿宋" w:cs="仿宋" w:hint="eastAsia"/>
            <w:lang w:eastAsia="zh-CN"/>
          </w:rPr>
          <w:t>(二)、风险应对策略</w:t>
        </w:r>
        <w:r>
          <w:tab/>
        </w:r>
        <w:r>
          <w:fldChar w:fldCharType="begin"/>
        </w:r>
        <w:r>
          <w:instrText xml:space="preserve"> PAGEREF _Toc20956 \h </w:instrText>
        </w:r>
        <w:r>
          <w:fldChar w:fldCharType="separate"/>
        </w:r>
        <w:r>
          <w:t>29</w:t>
        </w:r>
        <w:r>
          <w:fldChar w:fldCharType="end"/>
        </w:r>
      </w:hyperlink>
    </w:p>
    <w:p>
      <w:pPr>
        <w:pStyle w:val="TOC2"/>
        <w:tabs>
          <w:tab w:val="right" w:leader="dot" w:pos="8306"/>
        </w:tabs>
      </w:pPr>
      <w:hyperlink w:anchor="_Toc14639" w:history="1">
        <w:r>
          <w:rPr>
            <w:rFonts w:ascii="仿宋" w:eastAsia="仿宋" w:hAnsi="仿宋" w:cs="仿宋" w:hint="eastAsia"/>
            <w:lang w:eastAsia="zh-CN"/>
          </w:rPr>
          <w:t>(三)、风险监控与控制</w:t>
        </w:r>
        <w:r>
          <w:tab/>
        </w:r>
        <w:r>
          <w:fldChar w:fldCharType="begin"/>
        </w:r>
        <w:r>
          <w:instrText xml:space="preserve"> PAGEREF _Toc14639 \h </w:instrText>
        </w:r>
        <w:r>
          <w:fldChar w:fldCharType="separate"/>
        </w:r>
        <w:r>
          <w:t>31</w:t>
        </w:r>
        <w:r>
          <w:fldChar w:fldCharType="end"/>
        </w:r>
      </w:hyperlink>
    </w:p>
    <w:p>
      <w:pPr>
        <w:pStyle w:val="TOC1"/>
        <w:tabs>
          <w:tab w:val="right" w:leader="dot" w:pos="8306"/>
        </w:tabs>
      </w:pPr>
      <w:hyperlink w:anchor="_Toc17037" w:history="1">
        <w:r>
          <w:rPr>
            <w:rFonts w:ascii="仿宋" w:eastAsia="仿宋" w:hAnsi="仿宋" w:cs="仿宋" w:hint="eastAsia"/>
            <w:lang w:eastAsia="zh-CN"/>
          </w:rPr>
          <w:t>十、肥煤项目环境影响分析</w:t>
        </w:r>
        <w:r>
          <w:tab/>
        </w:r>
        <w:r>
          <w:fldChar w:fldCharType="begin"/>
        </w:r>
        <w:r>
          <w:instrText xml:space="preserve"> PAGEREF _Toc17037 \h </w:instrText>
        </w:r>
        <w:r>
          <w:fldChar w:fldCharType="separate"/>
        </w:r>
        <w:r>
          <w:t>32</w:t>
        </w:r>
        <w:r>
          <w:fldChar w:fldCharType="end"/>
        </w:r>
      </w:hyperlink>
    </w:p>
    <w:p>
      <w:pPr>
        <w:pStyle w:val="TOC2"/>
        <w:tabs>
          <w:tab w:val="right" w:leader="dot" w:pos="8306"/>
        </w:tabs>
      </w:pPr>
      <w:hyperlink w:anchor="_Toc25886" w:history="1">
        <w:r>
          <w:rPr>
            <w:rFonts w:ascii="仿宋" w:eastAsia="仿宋" w:hAnsi="仿宋" w:cs="仿宋" w:hint="eastAsia"/>
            <w:lang w:eastAsia="zh-CN"/>
          </w:rPr>
          <w:t>(一)、建设区域环境质量现状</w:t>
        </w:r>
        <w:r>
          <w:tab/>
        </w:r>
        <w:r>
          <w:fldChar w:fldCharType="begin"/>
        </w:r>
        <w:r>
          <w:instrText xml:space="preserve"> PAGEREF _Toc25886 \h </w:instrText>
        </w:r>
        <w:r>
          <w:fldChar w:fldCharType="separate"/>
        </w:r>
        <w:r>
          <w:t>32</w:t>
        </w:r>
        <w:r>
          <w:fldChar w:fldCharType="end"/>
        </w:r>
      </w:hyperlink>
    </w:p>
    <w:p>
      <w:pPr>
        <w:pStyle w:val="TOC2"/>
        <w:tabs>
          <w:tab w:val="right" w:leader="dot" w:pos="8306"/>
        </w:tabs>
      </w:pPr>
      <w:hyperlink w:anchor="_Toc2911" w:history="1">
        <w:r>
          <w:rPr>
            <w:rFonts w:ascii="仿宋" w:eastAsia="仿宋" w:hAnsi="仿宋" w:cs="仿宋" w:hint="eastAsia"/>
            <w:lang w:eastAsia="zh-CN"/>
          </w:rPr>
          <w:t>(二)、建设期环境保护</w:t>
        </w:r>
        <w:r>
          <w:tab/>
        </w:r>
        <w:r>
          <w:fldChar w:fldCharType="begin"/>
        </w:r>
        <w:r>
          <w:instrText xml:space="preserve"> PAGEREF _Toc2911 \h </w:instrText>
        </w:r>
        <w:r>
          <w:fldChar w:fldCharType="separate"/>
        </w:r>
        <w:r>
          <w:t>33</w:t>
        </w:r>
        <w:r>
          <w:fldChar w:fldCharType="end"/>
        </w:r>
      </w:hyperlink>
    </w:p>
    <w:p>
      <w:pPr>
        <w:pStyle w:val="TOC2"/>
        <w:tabs>
          <w:tab w:val="right" w:leader="dot" w:pos="8306"/>
        </w:tabs>
      </w:pPr>
      <w:hyperlink w:anchor="_Toc20722" w:history="1">
        <w:r>
          <w:rPr>
            <w:rFonts w:ascii="仿宋" w:eastAsia="仿宋" w:hAnsi="仿宋" w:cs="仿宋" w:hint="eastAsia"/>
            <w:lang w:eastAsia="zh-CN"/>
          </w:rPr>
          <w:t>(三)、运营期环境保护</w:t>
        </w:r>
        <w:r>
          <w:tab/>
        </w:r>
        <w:r>
          <w:fldChar w:fldCharType="begin"/>
        </w:r>
        <w:r>
          <w:instrText xml:space="preserve"> PAGEREF _Toc20722 \h </w:instrText>
        </w:r>
        <w:r>
          <w:fldChar w:fldCharType="separate"/>
        </w:r>
        <w:r>
          <w:t>35</w:t>
        </w:r>
        <w:r>
          <w:fldChar w:fldCharType="end"/>
        </w:r>
      </w:hyperlink>
    </w:p>
    <w:p>
      <w:pPr>
        <w:pStyle w:val="TOC2"/>
        <w:tabs>
          <w:tab w:val="right" w:leader="dot" w:pos="8306"/>
        </w:tabs>
      </w:pPr>
      <w:hyperlink w:anchor="_Toc28835" w:history="1">
        <w:r>
          <w:rPr>
            <w:rFonts w:ascii="仿宋" w:eastAsia="仿宋" w:hAnsi="仿宋" w:cs="仿宋" w:hint="eastAsia"/>
            <w:lang w:eastAsia="zh-CN"/>
          </w:rPr>
          <w:t>(四)、肥煤项目建设对区域经济的影响</w:t>
        </w:r>
        <w:r>
          <w:tab/>
        </w:r>
        <w:r>
          <w:fldChar w:fldCharType="begin"/>
        </w:r>
        <w:r>
          <w:instrText xml:space="preserve"> PAGEREF _Toc28835 \h </w:instrText>
        </w:r>
        <w:r>
          <w:fldChar w:fldCharType="separate"/>
        </w:r>
        <w:r>
          <w:t>36</w:t>
        </w:r>
        <w:r>
          <w:fldChar w:fldCharType="end"/>
        </w:r>
      </w:hyperlink>
    </w:p>
    <w:p>
      <w:pPr>
        <w:pStyle w:val="TOC2"/>
        <w:tabs>
          <w:tab w:val="right" w:leader="dot" w:pos="8306"/>
        </w:tabs>
      </w:pPr>
      <w:hyperlink w:anchor="_Toc13317" w:history="1">
        <w:r>
          <w:rPr>
            <w:rFonts w:ascii="仿宋" w:eastAsia="仿宋" w:hAnsi="仿宋" w:cs="仿宋" w:hint="eastAsia"/>
            <w:lang w:eastAsia="zh-CN"/>
          </w:rPr>
          <w:t>(五)、废弃物处理</w:t>
        </w:r>
        <w:r>
          <w:tab/>
        </w:r>
        <w:r>
          <w:fldChar w:fldCharType="begin"/>
        </w:r>
        <w:r>
          <w:instrText xml:space="preserve"> PAGEREF _Toc13317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81" w:history="1">
        <w:r>
          <w:rPr>
            <w:rFonts w:ascii="仿宋" w:eastAsia="仿宋" w:hAnsi="仿宋" w:cs="仿宋" w:hint="eastAsia"/>
            <w:lang w:eastAsia="zh-CN"/>
          </w:rPr>
          <w:t>(六)、特殊环境影响分析</w:t>
        </w:r>
        <w:r>
          <w:tab/>
        </w:r>
        <w:r>
          <w:fldChar w:fldCharType="begin"/>
        </w:r>
        <w:r>
          <w:instrText xml:space="preserve"> PAGEREF _Toc26481 \h </w:instrText>
        </w:r>
        <w:r>
          <w:fldChar w:fldCharType="separate"/>
        </w:r>
        <w:r>
          <w:t>39</w:t>
        </w:r>
        <w:r>
          <w:fldChar w:fldCharType="end"/>
        </w:r>
      </w:hyperlink>
    </w:p>
    <w:p>
      <w:pPr>
        <w:pStyle w:val="TOC2"/>
        <w:tabs>
          <w:tab w:val="right" w:leader="dot" w:pos="8306"/>
        </w:tabs>
      </w:pPr>
      <w:hyperlink w:anchor="_Toc26022" w:history="1">
        <w:r>
          <w:rPr>
            <w:rFonts w:ascii="仿宋" w:eastAsia="仿宋" w:hAnsi="仿宋" w:cs="仿宋" w:hint="eastAsia"/>
            <w:lang w:eastAsia="zh-CN"/>
          </w:rPr>
          <w:t>(七)、清洁生产</w:t>
        </w:r>
        <w:r>
          <w:tab/>
        </w:r>
        <w:r>
          <w:fldChar w:fldCharType="begin"/>
        </w:r>
        <w:r>
          <w:instrText xml:space="preserve"> PAGEREF _Toc26022 \h </w:instrText>
        </w:r>
        <w:r>
          <w:fldChar w:fldCharType="separate"/>
        </w:r>
        <w:r>
          <w:t>40</w:t>
        </w:r>
        <w:r>
          <w:fldChar w:fldCharType="end"/>
        </w:r>
      </w:hyperlink>
    </w:p>
    <w:p>
      <w:pPr>
        <w:pStyle w:val="TOC2"/>
        <w:tabs>
          <w:tab w:val="right" w:leader="dot" w:pos="8306"/>
        </w:tabs>
      </w:pPr>
      <w:hyperlink w:anchor="_Toc11789" w:history="1">
        <w:r>
          <w:rPr>
            <w:rFonts w:ascii="仿宋" w:eastAsia="仿宋" w:hAnsi="仿宋" w:cs="仿宋" w:hint="eastAsia"/>
            <w:lang w:eastAsia="zh-CN"/>
          </w:rPr>
          <w:t>(八)、环境保护综合评价</w:t>
        </w:r>
        <w:r>
          <w:tab/>
        </w:r>
        <w:r>
          <w:fldChar w:fldCharType="begin"/>
        </w:r>
        <w:r>
          <w:instrText xml:space="preserve"> PAGEREF _Toc11789 \h </w:instrText>
        </w:r>
        <w:r>
          <w:fldChar w:fldCharType="separate"/>
        </w:r>
        <w:r>
          <w:t>41</w:t>
        </w:r>
        <w:r>
          <w:fldChar w:fldCharType="end"/>
        </w:r>
      </w:hyperlink>
    </w:p>
    <w:p>
      <w:pPr>
        <w:pStyle w:val="TOC1"/>
        <w:tabs>
          <w:tab w:val="right" w:leader="dot" w:pos="8306"/>
        </w:tabs>
      </w:pPr>
      <w:hyperlink w:anchor="_Toc9844" w:history="1">
        <w:r>
          <w:rPr>
            <w:rFonts w:ascii="仿宋" w:eastAsia="仿宋" w:hAnsi="仿宋" w:cs="仿宋" w:hint="eastAsia"/>
            <w:lang w:eastAsia="zh-CN"/>
          </w:rPr>
          <w:t>十一、肥煤项目计划安排</w:t>
        </w:r>
        <w:r>
          <w:tab/>
        </w:r>
        <w:r>
          <w:fldChar w:fldCharType="begin"/>
        </w:r>
        <w:r>
          <w:instrText xml:space="preserve"> PAGEREF _Toc9844 \h </w:instrText>
        </w:r>
        <w:r>
          <w:fldChar w:fldCharType="separate"/>
        </w:r>
        <w:r>
          <w:t>42</w:t>
        </w:r>
        <w:r>
          <w:fldChar w:fldCharType="end"/>
        </w:r>
      </w:hyperlink>
    </w:p>
    <w:p>
      <w:pPr>
        <w:pStyle w:val="TOC2"/>
        <w:tabs>
          <w:tab w:val="right" w:leader="dot" w:pos="8306"/>
        </w:tabs>
      </w:pPr>
      <w:hyperlink w:anchor="_Toc14430" w:history="1">
        <w:r>
          <w:rPr>
            <w:rFonts w:ascii="仿宋" w:eastAsia="仿宋" w:hAnsi="仿宋" w:cs="仿宋" w:hint="eastAsia"/>
            <w:lang w:eastAsia="zh-CN"/>
          </w:rPr>
          <w:t>(一)、建设周期</w:t>
        </w:r>
        <w:r>
          <w:tab/>
        </w:r>
        <w:r>
          <w:fldChar w:fldCharType="begin"/>
        </w:r>
        <w:r>
          <w:instrText xml:space="preserve"> PAGEREF _Toc14430 \h </w:instrText>
        </w:r>
        <w:r>
          <w:fldChar w:fldCharType="separate"/>
        </w:r>
        <w:r>
          <w:t>42</w:t>
        </w:r>
        <w:r>
          <w:fldChar w:fldCharType="end"/>
        </w:r>
      </w:hyperlink>
    </w:p>
    <w:p>
      <w:pPr>
        <w:pStyle w:val="TOC2"/>
        <w:tabs>
          <w:tab w:val="right" w:leader="dot" w:pos="8306"/>
        </w:tabs>
      </w:pPr>
      <w:hyperlink w:anchor="_Toc373" w:history="1">
        <w:r>
          <w:rPr>
            <w:rFonts w:ascii="仿宋" w:eastAsia="仿宋" w:hAnsi="仿宋" w:cs="仿宋" w:hint="eastAsia"/>
            <w:lang w:eastAsia="zh-CN"/>
          </w:rPr>
          <w:t>(二)、建设进度</w:t>
        </w:r>
        <w:r>
          <w:tab/>
        </w:r>
        <w:r>
          <w:fldChar w:fldCharType="begin"/>
        </w:r>
        <w:r>
          <w:instrText xml:space="preserve"> PAGEREF _Toc373 \h </w:instrText>
        </w:r>
        <w:r>
          <w:fldChar w:fldCharType="separate"/>
        </w:r>
        <w:r>
          <w:t>43</w:t>
        </w:r>
        <w:r>
          <w:fldChar w:fldCharType="end"/>
        </w:r>
      </w:hyperlink>
    </w:p>
    <w:p>
      <w:pPr>
        <w:pStyle w:val="TOC2"/>
        <w:tabs>
          <w:tab w:val="right" w:leader="dot" w:pos="8306"/>
        </w:tabs>
      </w:pPr>
      <w:hyperlink w:anchor="_Toc6433" w:history="1">
        <w:r>
          <w:rPr>
            <w:rFonts w:ascii="仿宋" w:eastAsia="仿宋" w:hAnsi="仿宋" w:cs="仿宋" w:hint="eastAsia"/>
            <w:lang w:eastAsia="zh-CN"/>
          </w:rPr>
          <w:t>(三)、进度安排注意事项</w:t>
        </w:r>
        <w:r>
          <w:tab/>
        </w:r>
        <w:r>
          <w:fldChar w:fldCharType="begin"/>
        </w:r>
        <w:r>
          <w:instrText xml:space="preserve"> PAGEREF _Toc6433 \h </w:instrText>
        </w:r>
        <w:r>
          <w:fldChar w:fldCharType="separate"/>
        </w:r>
        <w:r>
          <w:t>44</w:t>
        </w:r>
        <w:r>
          <w:fldChar w:fldCharType="end"/>
        </w:r>
      </w:hyperlink>
    </w:p>
    <w:p>
      <w:pPr>
        <w:pStyle w:val="TOC2"/>
        <w:tabs>
          <w:tab w:val="right" w:leader="dot" w:pos="8306"/>
        </w:tabs>
      </w:pPr>
      <w:hyperlink w:anchor="_Toc27386" w:history="1">
        <w:r>
          <w:rPr>
            <w:rFonts w:ascii="仿宋" w:eastAsia="仿宋" w:hAnsi="仿宋" w:cs="仿宋" w:hint="eastAsia"/>
            <w:lang w:eastAsia="zh-CN"/>
          </w:rPr>
          <w:t>(四)、人力资源配置</w:t>
        </w:r>
        <w:r>
          <w:tab/>
        </w:r>
        <w:r>
          <w:fldChar w:fldCharType="begin"/>
        </w:r>
        <w:r>
          <w:instrText xml:space="preserve"> PAGEREF _Toc27386 \h </w:instrText>
        </w:r>
        <w:r>
          <w:fldChar w:fldCharType="separate"/>
        </w:r>
        <w:r>
          <w:t>45</w:t>
        </w:r>
        <w:r>
          <w:fldChar w:fldCharType="end"/>
        </w:r>
      </w:hyperlink>
    </w:p>
    <w:p>
      <w:pPr>
        <w:pStyle w:val="TOC1"/>
        <w:tabs>
          <w:tab w:val="right" w:leader="dot" w:pos="8306"/>
        </w:tabs>
      </w:pPr>
      <w:hyperlink w:anchor="_Toc5573" w:history="1">
        <w:r>
          <w:rPr>
            <w:rFonts w:ascii="仿宋" w:eastAsia="仿宋" w:hAnsi="仿宋" w:cs="仿宋" w:hint="eastAsia"/>
            <w:lang w:eastAsia="zh-CN"/>
          </w:rPr>
          <w:t>十二、生产安全保护</w:t>
        </w:r>
        <w:r>
          <w:tab/>
        </w:r>
        <w:r>
          <w:fldChar w:fldCharType="begin"/>
        </w:r>
        <w:r>
          <w:instrText xml:space="preserve"> PAGEREF _Toc5573 \h </w:instrText>
        </w:r>
        <w:r>
          <w:fldChar w:fldCharType="separate"/>
        </w:r>
        <w:r>
          <w:t>46</w:t>
        </w:r>
        <w:r>
          <w:fldChar w:fldCharType="end"/>
        </w:r>
      </w:hyperlink>
    </w:p>
    <w:p>
      <w:pPr>
        <w:pStyle w:val="TOC2"/>
        <w:tabs>
          <w:tab w:val="right" w:leader="dot" w:pos="8306"/>
        </w:tabs>
      </w:pPr>
      <w:hyperlink w:anchor="_Toc13203" w:history="1">
        <w:r>
          <w:rPr>
            <w:rFonts w:ascii="仿宋" w:eastAsia="仿宋" w:hAnsi="仿宋" w:cs="仿宋" w:hint="eastAsia"/>
            <w:lang w:eastAsia="zh-CN"/>
          </w:rPr>
          <w:t>(一)、消防安全</w:t>
        </w:r>
        <w:r>
          <w:tab/>
        </w:r>
        <w:r>
          <w:fldChar w:fldCharType="begin"/>
        </w:r>
        <w:r>
          <w:instrText xml:space="preserve"> PAGEREF _Toc13203 \h </w:instrText>
        </w:r>
        <w:r>
          <w:fldChar w:fldCharType="separate"/>
        </w:r>
        <w:r>
          <w:t>46</w:t>
        </w:r>
        <w:r>
          <w:fldChar w:fldCharType="end"/>
        </w:r>
      </w:hyperlink>
    </w:p>
    <w:p>
      <w:pPr>
        <w:pStyle w:val="TOC2"/>
        <w:tabs>
          <w:tab w:val="right" w:leader="dot" w:pos="8306"/>
        </w:tabs>
      </w:pPr>
      <w:hyperlink w:anchor="_Toc16911" w:history="1">
        <w:r>
          <w:rPr>
            <w:rFonts w:ascii="仿宋" w:eastAsia="仿宋" w:hAnsi="仿宋" w:cs="仿宋" w:hint="eastAsia"/>
            <w:lang w:eastAsia="zh-CN"/>
          </w:rPr>
          <w:t>(二)、防火防爆总图布置措施</w:t>
        </w:r>
        <w:r>
          <w:tab/>
        </w:r>
        <w:r>
          <w:fldChar w:fldCharType="begin"/>
        </w:r>
        <w:r>
          <w:instrText xml:space="preserve"> PAGEREF _Toc16911 \h </w:instrText>
        </w:r>
        <w:r>
          <w:fldChar w:fldCharType="separate"/>
        </w:r>
        <w:r>
          <w:t>48</w:t>
        </w:r>
        <w:r>
          <w:fldChar w:fldCharType="end"/>
        </w:r>
      </w:hyperlink>
    </w:p>
    <w:p>
      <w:pPr>
        <w:pStyle w:val="TOC2"/>
        <w:tabs>
          <w:tab w:val="right" w:leader="dot" w:pos="8306"/>
        </w:tabs>
      </w:pPr>
      <w:hyperlink w:anchor="_Toc22423" w:history="1">
        <w:r>
          <w:rPr>
            <w:rFonts w:ascii="仿宋" w:eastAsia="仿宋" w:hAnsi="仿宋" w:cs="仿宋" w:hint="eastAsia"/>
            <w:lang w:eastAsia="zh-CN"/>
          </w:rPr>
          <w:t>(三)、自然灾害防范措施</w:t>
        </w:r>
        <w:r>
          <w:tab/>
        </w:r>
        <w:r>
          <w:fldChar w:fldCharType="begin"/>
        </w:r>
        <w:r>
          <w:instrText xml:space="preserve"> PAGEREF _Toc22423 \h </w:instrText>
        </w:r>
        <w:r>
          <w:fldChar w:fldCharType="separate"/>
        </w:r>
        <w:r>
          <w:t>49</w:t>
        </w:r>
        <w:r>
          <w:fldChar w:fldCharType="end"/>
        </w:r>
      </w:hyperlink>
    </w:p>
    <w:p>
      <w:pPr>
        <w:pStyle w:val="TOC2"/>
        <w:tabs>
          <w:tab w:val="right" w:leader="dot" w:pos="8306"/>
        </w:tabs>
      </w:pPr>
      <w:hyperlink w:anchor="_Toc10745" w:history="1">
        <w:r>
          <w:rPr>
            <w:rFonts w:ascii="仿宋" w:eastAsia="仿宋" w:hAnsi="仿宋" w:cs="仿宋" w:hint="eastAsia"/>
            <w:lang w:eastAsia="zh-CN"/>
          </w:rPr>
          <w:t>(四)、安全色及安全标志使用要求</w:t>
        </w:r>
        <w:r>
          <w:tab/>
        </w:r>
        <w:r>
          <w:fldChar w:fldCharType="begin"/>
        </w:r>
        <w:r>
          <w:instrText xml:space="preserve"> PAGEREF _Toc10745 \h </w:instrText>
        </w:r>
        <w:r>
          <w:fldChar w:fldCharType="separate"/>
        </w:r>
        <w:r>
          <w:t>49</w:t>
        </w:r>
        <w:r>
          <w:fldChar w:fldCharType="end"/>
        </w:r>
      </w:hyperlink>
    </w:p>
    <w:p>
      <w:pPr>
        <w:pStyle w:val="TOC2"/>
        <w:tabs>
          <w:tab w:val="right" w:leader="dot" w:pos="8306"/>
        </w:tabs>
      </w:pPr>
      <w:hyperlink w:anchor="_Toc14358" w:history="1">
        <w:r>
          <w:rPr>
            <w:rFonts w:ascii="仿宋" w:eastAsia="仿宋" w:hAnsi="仿宋" w:cs="仿宋" w:hint="eastAsia"/>
            <w:lang w:eastAsia="zh-CN"/>
          </w:rPr>
          <w:t>(五)、防尘防毒措施</w:t>
        </w:r>
        <w:r>
          <w:tab/>
        </w:r>
        <w:r>
          <w:fldChar w:fldCharType="begin"/>
        </w:r>
        <w:r>
          <w:instrText xml:space="preserve"> PAGEREF _Toc14358 \h </w:instrText>
        </w:r>
        <w:r>
          <w:fldChar w:fldCharType="separate"/>
        </w:r>
        <w:r>
          <w:t>50</w:t>
        </w:r>
        <w:r>
          <w:fldChar w:fldCharType="end"/>
        </w:r>
      </w:hyperlink>
    </w:p>
    <w:p>
      <w:pPr>
        <w:pStyle w:val="TOC2"/>
        <w:tabs>
          <w:tab w:val="right" w:leader="dot" w:pos="8306"/>
        </w:tabs>
      </w:pPr>
      <w:hyperlink w:anchor="_Toc871" w:history="1">
        <w:r>
          <w:rPr>
            <w:rFonts w:ascii="仿宋" w:eastAsia="仿宋" w:hAnsi="仿宋" w:cs="仿宋" w:hint="eastAsia"/>
            <w:lang w:eastAsia="zh-CN"/>
          </w:rPr>
          <w:t>(六)、防静电、触电防护及防雷措施</w:t>
        </w:r>
        <w:r>
          <w:tab/>
        </w:r>
        <w:r>
          <w:fldChar w:fldCharType="begin"/>
        </w:r>
        <w:r>
          <w:instrText xml:space="preserve"> PAGEREF _Toc871 \h </w:instrText>
        </w:r>
        <w:r>
          <w:fldChar w:fldCharType="separate"/>
        </w:r>
        <w:r>
          <w:t>51</w:t>
        </w:r>
        <w:r>
          <w:fldChar w:fldCharType="end"/>
        </w:r>
      </w:hyperlink>
    </w:p>
    <w:p>
      <w:pPr>
        <w:pStyle w:val="TOC2"/>
        <w:tabs>
          <w:tab w:val="right" w:leader="dot" w:pos="8306"/>
        </w:tabs>
      </w:pPr>
      <w:hyperlink w:anchor="_Toc28715" w:history="1">
        <w:r>
          <w:rPr>
            <w:rFonts w:ascii="仿宋" w:eastAsia="仿宋" w:hAnsi="仿宋" w:cs="仿宋" w:hint="eastAsia"/>
            <w:lang w:eastAsia="zh-CN"/>
          </w:rPr>
          <w:t>(七)、机械设备安全保障措施</w:t>
        </w:r>
        <w:r>
          <w:tab/>
        </w:r>
        <w:r>
          <w:fldChar w:fldCharType="begin"/>
        </w:r>
        <w:r>
          <w:instrText xml:space="preserve"> PAGEREF _Toc28715 \h </w:instrText>
        </w:r>
        <w:r>
          <w:fldChar w:fldCharType="separate"/>
        </w:r>
        <w:r>
          <w:t>53</w:t>
        </w:r>
        <w:r>
          <w:fldChar w:fldCharType="end"/>
        </w:r>
      </w:hyperlink>
    </w:p>
    <w:p>
      <w:pPr>
        <w:pStyle w:val="TOC1"/>
        <w:tabs>
          <w:tab w:val="right" w:leader="dot" w:pos="8306"/>
        </w:tabs>
      </w:pPr>
      <w:hyperlink w:anchor="_Toc28327" w:history="1">
        <w:r>
          <w:rPr>
            <w:rFonts w:ascii="仿宋" w:eastAsia="仿宋" w:hAnsi="仿宋" w:cs="仿宋" w:hint="eastAsia"/>
            <w:lang w:eastAsia="zh-CN"/>
          </w:rPr>
          <w:t>十三、风险识别与分类</w:t>
        </w:r>
        <w:r>
          <w:tab/>
        </w:r>
        <w:r>
          <w:fldChar w:fldCharType="begin"/>
        </w:r>
        <w:r>
          <w:instrText xml:space="preserve"> PAGEREF _Toc28327 \h </w:instrText>
        </w:r>
        <w:r>
          <w:fldChar w:fldCharType="separate"/>
        </w:r>
        <w:r>
          <w:t>54</w:t>
        </w:r>
        <w:r>
          <w:fldChar w:fldCharType="end"/>
        </w:r>
      </w:hyperlink>
    </w:p>
    <w:p>
      <w:pPr>
        <w:pStyle w:val="TOC2"/>
        <w:tabs>
          <w:tab w:val="right" w:leader="dot" w:pos="8306"/>
        </w:tabs>
      </w:pPr>
      <w:hyperlink w:anchor="_Toc21000" w:history="1">
        <w:r>
          <w:rPr>
            <w:rFonts w:ascii="仿宋" w:eastAsia="仿宋" w:hAnsi="仿宋" w:cs="仿宋" w:hint="eastAsia"/>
            <w:lang w:eastAsia="zh-CN"/>
          </w:rPr>
          <w:t>(一)、风险识别</w:t>
        </w:r>
        <w:r>
          <w:tab/>
        </w:r>
        <w:r>
          <w:fldChar w:fldCharType="begin"/>
        </w:r>
        <w:r>
          <w:instrText xml:space="preserve"> PAGEREF _Toc21000 \h </w:instrText>
        </w:r>
        <w:r>
          <w:fldChar w:fldCharType="separate"/>
        </w:r>
        <w:r>
          <w:t>54</w:t>
        </w:r>
        <w:r>
          <w:fldChar w:fldCharType="end"/>
        </w:r>
      </w:hyperlink>
    </w:p>
    <w:p>
      <w:pPr>
        <w:pStyle w:val="TOC2"/>
        <w:tabs>
          <w:tab w:val="right" w:leader="dot" w:pos="8306"/>
        </w:tabs>
      </w:pPr>
      <w:hyperlink w:anchor="_Toc17371" w:history="1">
        <w:r>
          <w:rPr>
            <w:rFonts w:ascii="仿宋" w:eastAsia="仿宋" w:hAnsi="仿宋" w:cs="仿宋" w:hint="eastAsia"/>
            <w:lang w:eastAsia="zh-CN"/>
          </w:rPr>
          <w:t>(二)、风险分类</w:t>
        </w:r>
        <w:r>
          <w:tab/>
        </w:r>
        <w:r>
          <w:fldChar w:fldCharType="begin"/>
        </w:r>
        <w:r>
          <w:instrText xml:space="preserve"> PAGEREF _Toc17371 \h </w:instrText>
        </w:r>
        <w:r>
          <w:fldChar w:fldCharType="separate"/>
        </w:r>
        <w:r>
          <w:t>55</w:t>
        </w:r>
        <w:r>
          <w:fldChar w:fldCharType="end"/>
        </w:r>
      </w:hyperlink>
    </w:p>
    <w:p>
      <w:pPr>
        <w:pStyle w:val="TOC1"/>
        <w:tabs>
          <w:tab w:val="right" w:leader="dot" w:pos="8306"/>
        </w:tabs>
      </w:pPr>
      <w:hyperlink w:anchor="_Toc12591" w:history="1">
        <w:r>
          <w:rPr>
            <w:rFonts w:ascii="仿宋" w:eastAsia="仿宋" w:hAnsi="仿宋" w:cs="仿宋" w:hint="eastAsia"/>
            <w:lang w:eastAsia="zh-CN"/>
          </w:rPr>
          <w:t>十四、肥煤项目工程方案分析</w:t>
        </w:r>
        <w:r>
          <w:tab/>
        </w:r>
        <w:r>
          <w:fldChar w:fldCharType="begin"/>
        </w:r>
        <w:r>
          <w:instrText xml:space="preserve"> PAGEREF _Toc12591 \h </w:instrText>
        </w:r>
        <w:r>
          <w:fldChar w:fldCharType="separate"/>
        </w:r>
        <w:r>
          <w:t>57</w:t>
        </w:r>
        <w:r>
          <w:fldChar w:fldCharType="end"/>
        </w:r>
      </w:hyperlink>
    </w:p>
    <w:p>
      <w:pPr>
        <w:pStyle w:val="TOC2"/>
        <w:tabs>
          <w:tab w:val="right" w:leader="dot" w:pos="8306"/>
        </w:tabs>
      </w:pPr>
      <w:hyperlink w:anchor="_Toc7353" w:history="1">
        <w:r>
          <w:rPr>
            <w:rFonts w:ascii="仿宋" w:eastAsia="仿宋" w:hAnsi="仿宋" w:cs="仿宋" w:hint="eastAsia"/>
            <w:lang w:eastAsia="zh-CN"/>
          </w:rPr>
          <w:t>(一)、建筑工程设计原则</w:t>
        </w:r>
        <w:r>
          <w:tab/>
        </w:r>
        <w:r>
          <w:fldChar w:fldCharType="begin"/>
        </w:r>
        <w:r>
          <w:instrText xml:space="preserve"> PAGEREF _Toc7353 \h </w:instrText>
        </w:r>
        <w:r>
          <w:fldChar w:fldCharType="separate"/>
        </w:r>
        <w:r>
          <w:t>57</w:t>
        </w:r>
        <w:r>
          <w:fldChar w:fldCharType="end"/>
        </w:r>
      </w:hyperlink>
    </w:p>
    <w:p>
      <w:pPr>
        <w:pStyle w:val="TOC2"/>
        <w:tabs>
          <w:tab w:val="right" w:leader="dot" w:pos="8306"/>
        </w:tabs>
      </w:pPr>
      <w:hyperlink w:anchor="_Toc3002" w:history="1">
        <w:r>
          <w:rPr>
            <w:rFonts w:ascii="仿宋" w:eastAsia="仿宋" w:hAnsi="仿宋" w:cs="仿宋" w:hint="eastAsia"/>
            <w:lang w:eastAsia="zh-CN"/>
          </w:rPr>
          <w:t>(二)、土建工程建设指标</w:t>
        </w:r>
        <w:r>
          <w:tab/>
        </w:r>
        <w:r>
          <w:fldChar w:fldCharType="begin"/>
        </w:r>
        <w:r>
          <w:instrText xml:space="preserve"> PAGEREF _Toc3002 \h </w:instrText>
        </w:r>
        <w:r>
          <w:fldChar w:fldCharType="separate"/>
        </w:r>
        <w:r>
          <w:t>60</w:t>
        </w:r>
        <w:r>
          <w:fldChar w:fldCharType="end"/>
        </w:r>
      </w:hyperlink>
    </w:p>
    <w:p>
      <w:pPr>
        <w:pStyle w:val="TOC1"/>
        <w:tabs>
          <w:tab w:val="right" w:leader="dot" w:pos="8306"/>
        </w:tabs>
      </w:pPr>
      <w:hyperlink w:anchor="_Toc1351" w:history="1">
        <w:r>
          <w:rPr>
            <w:rFonts w:ascii="仿宋" w:eastAsia="仿宋" w:hAnsi="仿宋" w:cs="仿宋" w:hint="eastAsia"/>
            <w:lang w:eastAsia="zh-CN"/>
          </w:rPr>
          <w:t>十五、质量管理体系</w:t>
        </w:r>
        <w:r>
          <w:tab/>
        </w:r>
        <w:r>
          <w:fldChar w:fldCharType="begin"/>
        </w:r>
        <w:r>
          <w:instrText xml:space="preserve"> PAGEREF _Toc1351 \h </w:instrText>
        </w:r>
        <w:r>
          <w:fldChar w:fldCharType="separate"/>
        </w:r>
        <w:r>
          <w:t>62</w:t>
        </w:r>
        <w:r>
          <w:fldChar w:fldCharType="end"/>
        </w:r>
      </w:hyperlink>
    </w:p>
    <w:p>
      <w:pPr>
        <w:pStyle w:val="TOC2"/>
        <w:tabs>
          <w:tab w:val="right" w:leader="dot" w:pos="8306"/>
        </w:tabs>
      </w:pPr>
      <w:hyperlink w:anchor="_Toc29347" w:history="1">
        <w:r>
          <w:rPr>
            <w:rFonts w:ascii="仿宋" w:eastAsia="仿宋" w:hAnsi="仿宋" w:cs="仿宋" w:hint="eastAsia"/>
            <w:lang w:eastAsia="zh-CN"/>
          </w:rPr>
          <w:t>(一)、质量目标与方针</w:t>
        </w:r>
        <w:r>
          <w:tab/>
        </w:r>
        <w:r>
          <w:fldChar w:fldCharType="begin"/>
        </w:r>
        <w:r>
          <w:instrText xml:space="preserve"> PAGEREF _Toc29347 \h </w:instrText>
        </w:r>
        <w:r>
          <w:fldChar w:fldCharType="separate"/>
        </w:r>
        <w:r>
          <w:t>62</w:t>
        </w:r>
        <w:r>
          <w:fldChar w:fldCharType="end"/>
        </w:r>
      </w:hyperlink>
    </w:p>
    <w:p>
      <w:pPr>
        <w:pStyle w:val="TOC2"/>
        <w:tabs>
          <w:tab w:val="right" w:leader="dot" w:pos="8306"/>
        </w:tabs>
      </w:pPr>
      <w:hyperlink w:anchor="_Toc21371" w:history="1">
        <w:r>
          <w:rPr>
            <w:rFonts w:ascii="仿宋" w:eastAsia="仿宋" w:hAnsi="仿宋" w:cs="仿宋" w:hint="eastAsia"/>
            <w:lang w:eastAsia="zh-CN"/>
          </w:rPr>
          <w:t>(二)、质量管理责任</w:t>
        </w:r>
        <w:r>
          <w:tab/>
        </w:r>
        <w:r>
          <w:fldChar w:fldCharType="begin"/>
        </w:r>
        <w:r>
          <w:instrText xml:space="preserve"> PAGEREF _Toc21371 \h </w:instrText>
        </w:r>
        <w:r>
          <w:fldChar w:fldCharType="separate"/>
        </w:r>
        <w:r>
          <w:t>63</w:t>
        </w:r>
        <w:r>
          <w:fldChar w:fldCharType="end"/>
        </w:r>
      </w:hyperlink>
    </w:p>
    <w:p>
      <w:pPr>
        <w:pStyle w:val="TOC2"/>
        <w:tabs>
          <w:tab w:val="right" w:leader="dot" w:pos="8306"/>
        </w:tabs>
      </w:pPr>
      <w:hyperlink w:anchor="_Toc20828" w:history="1">
        <w:r>
          <w:rPr>
            <w:rFonts w:ascii="仿宋" w:eastAsia="仿宋" w:hAnsi="仿宋" w:cs="仿宋" w:hint="eastAsia"/>
            <w:lang w:eastAsia="zh-CN"/>
          </w:rPr>
          <w:t>(三)、质量管理体系文件</w:t>
        </w:r>
        <w:r>
          <w:tab/>
        </w:r>
        <w:r>
          <w:fldChar w:fldCharType="begin"/>
        </w:r>
        <w:r>
          <w:instrText xml:space="preserve"> PAGEREF _Toc20828 \h </w:instrText>
        </w:r>
        <w:r>
          <w:fldChar w:fldCharType="separate"/>
        </w:r>
        <w:r>
          <w:t>64</w:t>
        </w:r>
        <w:r>
          <w:fldChar w:fldCharType="end"/>
        </w:r>
      </w:hyperlink>
    </w:p>
    <w:p>
      <w:pPr>
        <w:pStyle w:val="TOC2"/>
        <w:tabs>
          <w:tab w:val="right" w:leader="dot" w:pos="8306"/>
        </w:tabs>
      </w:pPr>
      <w:hyperlink w:anchor="_Toc25838" w:history="1">
        <w:r>
          <w:rPr>
            <w:rFonts w:ascii="仿宋" w:eastAsia="仿宋" w:hAnsi="仿宋" w:cs="仿宋" w:hint="eastAsia"/>
            <w:lang w:eastAsia="zh-CN"/>
          </w:rPr>
          <w:t>(四)、质量培训与教育</w:t>
        </w:r>
        <w:r>
          <w:tab/>
        </w:r>
        <w:r>
          <w:fldChar w:fldCharType="begin"/>
        </w:r>
        <w:r>
          <w:instrText xml:space="preserve"> PAGEREF _Toc25838 \h </w:instrText>
        </w:r>
        <w:r>
          <w:fldChar w:fldCharType="separate"/>
        </w:r>
        <w:r>
          <w:t>66</w:t>
        </w:r>
        <w:r>
          <w:fldChar w:fldCharType="end"/>
        </w:r>
      </w:hyperlink>
    </w:p>
    <w:p>
      <w:pPr>
        <w:pStyle w:val="TOC2"/>
        <w:tabs>
          <w:tab w:val="right" w:leader="dot" w:pos="8306"/>
        </w:tabs>
      </w:pPr>
      <w:hyperlink w:anchor="_Toc30535" w:history="1">
        <w:r>
          <w:rPr>
            <w:rFonts w:ascii="仿宋" w:eastAsia="仿宋" w:hAnsi="仿宋" w:cs="仿宋" w:hint="eastAsia"/>
            <w:lang w:eastAsia="zh-CN"/>
          </w:rPr>
          <w:t>(五)、质量审核与评价</w:t>
        </w:r>
        <w:r>
          <w:tab/>
        </w:r>
        <w:r>
          <w:fldChar w:fldCharType="begin"/>
        </w:r>
        <w:r>
          <w:instrText xml:space="preserve"> PAGEREF _Toc30535 \h </w:instrText>
        </w:r>
        <w:r>
          <w:fldChar w:fldCharType="separate"/>
        </w:r>
        <w:r>
          <w:t>67</w:t>
        </w:r>
        <w:r>
          <w:fldChar w:fldCharType="end"/>
        </w:r>
      </w:hyperlink>
    </w:p>
    <w:p>
      <w:pPr>
        <w:pStyle w:val="TOC2"/>
        <w:tabs>
          <w:tab w:val="right" w:leader="dot" w:pos="8306"/>
        </w:tabs>
      </w:pPr>
      <w:hyperlink w:anchor="_Toc15100" w:history="1">
        <w:r>
          <w:rPr>
            <w:rFonts w:ascii="仿宋" w:eastAsia="仿宋" w:hAnsi="仿宋" w:cs="仿宋" w:hint="eastAsia"/>
            <w:lang w:eastAsia="zh-CN"/>
          </w:rPr>
          <w:t>(六)、不符合与纠正措施</w:t>
        </w:r>
        <w:r>
          <w:tab/>
        </w:r>
        <w:r>
          <w:fldChar w:fldCharType="begin"/>
        </w:r>
        <w:r>
          <w:instrText xml:space="preserve"> PAGEREF _Toc15100 \h </w:instrText>
        </w:r>
        <w:r>
          <w:fldChar w:fldCharType="separate"/>
        </w:r>
        <w:r>
          <w:t>68</w:t>
        </w:r>
        <w:r>
          <w:fldChar w:fldCharType="end"/>
        </w:r>
      </w:hyperlink>
    </w:p>
    <w:p>
      <w:pPr>
        <w:pStyle w:val="TOC1"/>
        <w:tabs>
          <w:tab w:val="right" w:leader="dot" w:pos="8306"/>
        </w:tabs>
      </w:pPr>
      <w:hyperlink w:anchor="_Toc6603" w:history="1">
        <w:r>
          <w:rPr>
            <w:rFonts w:ascii="仿宋" w:eastAsia="仿宋" w:hAnsi="仿宋" w:cs="仿宋" w:hint="eastAsia"/>
            <w:lang w:eastAsia="zh-CN"/>
          </w:rPr>
          <w:t>十六、供应链管理</w:t>
        </w:r>
        <w:r>
          <w:tab/>
        </w:r>
        <w:r>
          <w:fldChar w:fldCharType="begin"/>
        </w:r>
        <w:r>
          <w:instrText xml:space="preserve"> PAGEREF _Toc6603 \h </w:instrText>
        </w:r>
        <w:r>
          <w:fldChar w:fldCharType="separate"/>
        </w:r>
        <w:r>
          <w:t>70</w:t>
        </w:r>
        <w:r>
          <w:fldChar w:fldCharType="end"/>
        </w:r>
      </w:hyperlink>
    </w:p>
    <w:p>
      <w:pPr>
        <w:pStyle w:val="TOC2"/>
        <w:tabs>
          <w:tab w:val="right" w:leader="dot" w:pos="8306"/>
        </w:tabs>
      </w:pPr>
      <w:hyperlink w:anchor="_Toc28934" w:history="1">
        <w:r>
          <w:rPr>
            <w:rFonts w:ascii="仿宋" w:eastAsia="仿宋" w:hAnsi="仿宋" w:cs="仿宋" w:hint="eastAsia"/>
            <w:lang w:eastAsia="zh-CN"/>
          </w:rPr>
          <w:t>(一)、供应链战略规划</w:t>
        </w:r>
        <w:r>
          <w:tab/>
        </w:r>
        <w:r>
          <w:fldChar w:fldCharType="begin"/>
        </w:r>
        <w:r>
          <w:instrText xml:space="preserve"> PAGEREF _Toc28934 \h </w:instrText>
        </w:r>
        <w:r>
          <w:fldChar w:fldCharType="separate"/>
        </w:r>
        <w:r>
          <w:t>70</w:t>
        </w:r>
        <w:r>
          <w:fldChar w:fldCharType="end"/>
        </w:r>
      </w:hyperlink>
    </w:p>
    <w:p>
      <w:pPr>
        <w:pStyle w:val="TOC2"/>
        <w:tabs>
          <w:tab w:val="right" w:leader="dot" w:pos="8306"/>
        </w:tabs>
      </w:pPr>
      <w:hyperlink w:anchor="_Toc31758" w:history="1">
        <w:r>
          <w:rPr>
            <w:rFonts w:ascii="仿宋" w:eastAsia="仿宋" w:hAnsi="仿宋" w:cs="仿宋" w:hint="eastAsia"/>
            <w:lang w:eastAsia="zh-CN"/>
          </w:rPr>
          <w:t>(二)、供应商选择与合作</w:t>
        </w:r>
        <w:r>
          <w:tab/>
        </w:r>
        <w:r>
          <w:fldChar w:fldCharType="begin"/>
        </w:r>
        <w:r>
          <w:instrText xml:space="preserve"> PAGEREF _Toc31758 \h </w:instrText>
        </w:r>
        <w:r>
          <w:fldChar w:fldCharType="separate"/>
        </w:r>
        <w:r>
          <w:t>71</w:t>
        </w:r>
        <w:r>
          <w:fldChar w:fldCharType="end"/>
        </w:r>
      </w:hyperlink>
    </w:p>
    <w:p>
      <w:pPr>
        <w:pStyle w:val="TOC2"/>
        <w:tabs>
          <w:tab w:val="right" w:leader="dot" w:pos="8306"/>
        </w:tabs>
      </w:pPr>
      <w:hyperlink w:anchor="_Toc9656" w:history="1">
        <w:r>
          <w:rPr>
            <w:rFonts w:ascii="仿宋" w:eastAsia="仿宋" w:hAnsi="仿宋" w:cs="仿宋" w:hint="eastAsia"/>
            <w:lang w:eastAsia="zh-CN"/>
          </w:rPr>
          <w:t>(三)、物流与库存管理</w:t>
        </w:r>
        <w:r>
          <w:tab/>
        </w:r>
        <w:r>
          <w:fldChar w:fldCharType="begin"/>
        </w:r>
        <w:r>
          <w:instrText xml:space="preserve"> PAGEREF _Toc9656 \h </w:instrText>
        </w:r>
        <w:r>
          <w:fldChar w:fldCharType="separate"/>
        </w:r>
        <w:r>
          <w:t>72</w:t>
        </w:r>
        <w:r>
          <w:fldChar w:fldCharType="end"/>
        </w:r>
      </w:hyperlink>
    </w:p>
    <w:p>
      <w:pPr>
        <w:pStyle w:val="TOC1"/>
        <w:tabs>
          <w:tab w:val="right" w:leader="dot" w:pos="8306"/>
        </w:tabs>
      </w:pPr>
      <w:hyperlink w:anchor="_Toc4522" w:history="1">
        <w:r>
          <w:rPr>
            <w:rFonts w:ascii="仿宋" w:eastAsia="仿宋" w:hAnsi="仿宋" w:cs="仿宋" w:hint="eastAsia"/>
            <w:lang w:eastAsia="zh-CN"/>
          </w:rPr>
          <w:t>十七、肥煤项目实施保障措施</w:t>
        </w:r>
        <w:r>
          <w:tab/>
        </w:r>
        <w:r>
          <w:fldChar w:fldCharType="begin"/>
        </w:r>
        <w:r>
          <w:instrText xml:space="preserve"> PAGEREF _Toc4522 \h </w:instrText>
        </w:r>
        <w:r>
          <w:fldChar w:fldCharType="separate"/>
        </w:r>
        <w:r>
          <w:t>74</w:t>
        </w:r>
        <w:r>
          <w:fldChar w:fldCharType="end"/>
        </w:r>
      </w:hyperlink>
    </w:p>
    <w:p>
      <w:pPr>
        <w:pStyle w:val="TOC2"/>
        <w:tabs>
          <w:tab w:val="right" w:leader="dot" w:pos="8306"/>
        </w:tabs>
      </w:pPr>
      <w:hyperlink w:anchor="_Toc30584" w:history="1">
        <w:r>
          <w:rPr>
            <w:rFonts w:ascii="仿宋" w:eastAsia="仿宋" w:hAnsi="仿宋" w:cs="仿宋" w:hint="eastAsia"/>
            <w:lang w:eastAsia="zh-CN"/>
          </w:rPr>
          <w:t>(一)、肥煤项目实施保障机制</w:t>
        </w:r>
        <w:r>
          <w:tab/>
        </w:r>
        <w:r>
          <w:fldChar w:fldCharType="begin"/>
        </w:r>
        <w:r>
          <w:instrText xml:space="preserve"> PAGEREF _Toc30584 \h </w:instrText>
        </w:r>
        <w:r>
          <w:fldChar w:fldCharType="separate"/>
        </w:r>
        <w:r>
          <w:t>74</w:t>
        </w:r>
        <w:r>
          <w:fldChar w:fldCharType="end"/>
        </w:r>
      </w:hyperlink>
    </w:p>
    <w:p>
      <w:pPr>
        <w:pStyle w:val="TOC2"/>
        <w:tabs>
          <w:tab w:val="right" w:leader="dot" w:pos="8306"/>
        </w:tabs>
      </w:pPr>
      <w:hyperlink w:anchor="_Toc23504" w:history="1">
        <w:r>
          <w:rPr>
            <w:rFonts w:ascii="仿宋" w:eastAsia="仿宋" w:hAnsi="仿宋" w:cs="仿宋" w:hint="eastAsia"/>
            <w:lang w:eastAsia="zh-CN"/>
          </w:rPr>
          <w:t>(二)、肥煤项目法律合规要求</w:t>
        </w:r>
        <w:r>
          <w:tab/>
        </w:r>
        <w:r>
          <w:fldChar w:fldCharType="begin"/>
        </w:r>
        <w:r>
          <w:instrText xml:space="preserve"> PAGEREF _Toc23504 \h </w:instrText>
        </w:r>
        <w:r>
          <w:fldChar w:fldCharType="separate"/>
        </w:r>
        <w:r>
          <w:t>77</w:t>
        </w:r>
        <w:r>
          <w:fldChar w:fldCharType="end"/>
        </w:r>
      </w:hyperlink>
    </w:p>
    <w:p>
      <w:pPr>
        <w:pStyle w:val="TOC2"/>
        <w:tabs>
          <w:tab w:val="right" w:leader="dot" w:pos="8306"/>
        </w:tabs>
      </w:pPr>
      <w:hyperlink w:anchor="_Toc30067" w:history="1">
        <w:r>
          <w:rPr>
            <w:rFonts w:ascii="仿宋" w:eastAsia="仿宋" w:hAnsi="仿宋" w:cs="仿宋" w:hint="eastAsia"/>
            <w:lang w:eastAsia="zh-CN"/>
          </w:rPr>
          <w:t>(三)、肥煤项目合同管理与法律事务</w:t>
        </w:r>
        <w:r>
          <w:tab/>
        </w:r>
        <w:r>
          <w:fldChar w:fldCharType="begin"/>
        </w:r>
        <w:r>
          <w:instrText xml:space="preserve"> PAGEREF _Toc30067 \h </w:instrText>
        </w:r>
        <w:r>
          <w:fldChar w:fldCharType="separate"/>
        </w:r>
        <w:r>
          <w:t>81</w:t>
        </w:r>
        <w:r>
          <w:fldChar w:fldCharType="end"/>
        </w:r>
      </w:hyperlink>
    </w:p>
    <w:p>
      <w:pPr>
        <w:pStyle w:val="TOC2"/>
        <w:tabs>
          <w:tab w:val="right" w:leader="dot" w:pos="8306"/>
        </w:tabs>
      </w:pPr>
      <w:hyperlink w:anchor="_Toc31924" w:history="1">
        <w:r>
          <w:rPr>
            <w:rFonts w:ascii="仿宋" w:eastAsia="仿宋" w:hAnsi="仿宋" w:cs="仿宋" w:hint="eastAsia"/>
            <w:lang w:eastAsia="zh-CN"/>
          </w:rPr>
          <w:t>(四)、肥煤项目知识产权保护策略</w:t>
        </w:r>
        <w:r>
          <w:tab/>
        </w:r>
        <w:r>
          <w:fldChar w:fldCharType="begin"/>
        </w:r>
        <w:r>
          <w:instrText xml:space="preserve"> PAGEREF _Toc31924 \h </w:instrText>
        </w:r>
        <w:r>
          <w:fldChar w:fldCharType="separate"/>
        </w:r>
        <w:r>
          <w:t>87</w:t>
        </w:r>
        <w:r>
          <w:fldChar w:fldCharType="end"/>
        </w:r>
      </w:hyperlink>
    </w:p>
    <w:p>
      <w:pPr>
        <w:pStyle w:val="TOC1"/>
        <w:tabs>
          <w:tab w:val="right" w:leader="dot" w:pos="8306"/>
        </w:tabs>
      </w:pPr>
      <w:hyperlink w:anchor="_Toc12769" w:history="1">
        <w:r>
          <w:rPr>
            <w:rFonts w:ascii="仿宋" w:eastAsia="仿宋" w:hAnsi="仿宋" w:cs="仿宋" w:hint="eastAsia"/>
            <w:lang w:eastAsia="zh-CN"/>
          </w:rPr>
          <w:t>十八、肥煤项目实施时间节点</w:t>
        </w:r>
        <w:r>
          <w:tab/>
        </w:r>
        <w:r>
          <w:fldChar w:fldCharType="begin"/>
        </w:r>
        <w:r>
          <w:instrText xml:space="preserve"> PAGEREF _Toc12769 \h </w:instrText>
        </w:r>
        <w:r>
          <w:fldChar w:fldCharType="separate"/>
        </w:r>
        <w:r>
          <w:t>89</w:t>
        </w:r>
        <w:r>
          <w:fldChar w:fldCharType="end"/>
        </w:r>
      </w:hyperlink>
    </w:p>
    <w:p>
      <w:pPr>
        <w:pStyle w:val="TOC2"/>
        <w:tabs>
          <w:tab w:val="right" w:leader="dot" w:pos="8306"/>
        </w:tabs>
      </w:pPr>
      <w:hyperlink w:anchor="_Toc6975" w:history="1">
        <w:r>
          <w:rPr>
            <w:rFonts w:ascii="仿宋" w:eastAsia="仿宋" w:hAnsi="仿宋" w:cs="仿宋" w:hint="eastAsia"/>
            <w:lang w:eastAsia="zh-CN"/>
          </w:rPr>
          <w:t>(一)、肥煤项目启动阶段时间节点</w:t>
        </w:r>
        <w:r>
          <w:tab/>
        </w:r>
        <w:r>
          <w:fldChar w:fldCharType="begin"/>
        </w:r>
        <w:r>
          <w:instrText xml:space="preserve"> PAGEREF _Toc6975 \h </w:instrText>
        </w:r>
        <w:r>
          <w:fldChar w:fldCharType="separate"/>
        </w:r>
        <w:r>
          <w:t>89</w:t>
        </w:r>
        <w:r>
          <w:fldChar w:fldCharType="end"/>
        </w:r>
      </w:hyperlink>
    </w:p>
    <w:p>
      <w:pPr>
        <w:pStyle w:val="TOC2"/>
        <w:tabs>
          <w:tab w:val="right" w:leader="dot" w:pos="8306"/>
        </w:tabs>
      </w:pPr>
      <w:hyperlink w:anchor="_Toc18280" w:history="1">
        <w:r>
          <w:rPr>
            <w:rFonts w:ascii="仿宋" w:eastAsia="仿宋" w:hAnsi="仿宋" w:cs="仿宋" w:hint="eastAsia"/>
            <w:lang w:eastAsia="zh-CN"/>
          </w:rPr>
          <w:t>(二)、肥煤项目执行阶段时间节点</w:t>
        </w:r>
        <w:r>
          <w:tab/>
        </w:r>
        <w:r>
          <w:fldChar w:fldCharType="begin"/>
        </w:r>
        <w:r>
          <w:instrText xml:space="preserve"> PAGEREF _Toc18280 \h </w:instrText>
        </w:r>
        <w:r>
          <w:fldChar w:fldCharType="separate"/>
        </w:r>
        <w:r>
          <w:t>90</w:t>
        </w:r>
        <w:r>
          <w:fldChar w:fldCharType="end"/>
        </w:r>
      </w:hyperlink>
    </w:p>
    <w:p>
      <w:pPr>
        <w:pStyle w:val="TOC2"/>
        <w:tabs>
          <w:tab w:val="right" w:leader="dot" w:pos="8306"/>
        </w:tabs>
      </w:pPr>
      <w:hyperlink w:anchor="_Toc16720" w:history="1">
        <w:r>
          <w:rPr>
            <w:rFonts w:ascii="仿宋" w:eastAsia="仿宋" w:hAnsi="仿宋" w:cs="仿宋" w:hint="eastAsia"/>
            <w:lang w:eastAsia="zh-CN"/>
          </w:rPr>
          <w:t>(三)、肥煤项目完成阶段时间节点</w:t>
        </w:r>
        <w:r>
          <w:tab/>
        </w:r>
        <w:r>
          <w:fldChar w:fldCharType="begin"/>
        </w:r>
        <w:r>
          <w:instrText xml:space="preserve"> PAGEREF _Toc16720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37"/>
      <w:r>
        <w:rPr>
          <w:rFonts w:ascii="仿宋" w:eastAsia="仿宋" w:hAnsi="仿宋" w:cs="仿宋" w:hint="eastAsia"/>
          <w:sz w:val="28"/>
          <w:lang w:eastAsia="zh-CN"/>
        </w:rPr>
        <w:t>一、肥煤项目土建工程</w:t>
      </w:r>
      <w:bookmarkEnd w:id="2"/>
    </w:p>
    <w:p>
      <w:pPr>
        <w:pStyle w:val="Heading2"/>
        <w:rPr>
          <w:rFonts w:ascii="仿宋" w:eastAsia="仿宋" w:hAnsi="仿宋" w:cs="仿宋" w:hint="eastAsia"/>
          <w:lang w:eastAsia="zh-CN"/>
        </w:rPr>
      </w:pPr>
      <w:bookmarkStart w:id="3" w:name="_Toc224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在肥煤项目的建筑工程设计中，我们将秉承一系列重要的设计原则，以确保肥煤项目建筑在功能、美观、可持续性等方面达到最佳效果。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首要原则是确保建筑的功能性得到最大化的发挥。我们将充分理解肥煤项目的实际需求，合理布局各个功能区域，保证建筑在满足业务需求的同时，提供高效的工作环境。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在建筑设计中，我们将综合考虑建设和运营成本。通过精细的经济效益分析，确保设计方案在高效利用资源的同时，对肥煤项目的长期盈利能力有积极的贡献。</w:t>
      </w:r>
    </w:p>
    <w:p>
      <w:pPr>
        <w:pStyle w:val="Heading2"/>
        <w:ind w:firstLine="560" w:firstLineChars="200"/>
        <w:rPr>
          <w:rFonts w:ascii="仿宋" w:eastAsia="仿宋" w:hAnsi="仿宋" w:cs="仿宋" w:hint="eastAsia"/>
          <w:sz w:val="28"/>
          <w:lang w:eastAsia="zh-CN"/>
        </w:rPr>
      </w:pPr>
      <w:bookmarkStart w:id="4" w:name="_Toc2025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肥煤项目的土建工程设计中，我们将精准设定设计年限，结合肥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肥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95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肥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肥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肥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99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本期工程肥煤项目预计总建筑面积XXX平方米，其中：计容建筑面积XXX平方米，计划建筑工程投资XX万元，占肥煤项目总投资的XX%。</w:t>
      </w:r>
    </w:p>
    <w:p>
      <w:pPr>
        <w:pStyle w:val="Heading1"/>
        <w:ind w:firstLine="560" w:firstLineChars="200"/>
        <w:rPr>
          <w:rFonts w:ascii="仿宋" w:eastAsia="仿宋" w:hAnsi="仿宋" w:cs="仿宋" w:hint="eastAsia"/>
          <w:sz w:val="28"/>
          <w:lang w:eastAsia="zh-CN"/>
        </w:rPr>
      </w:pPr>
      <w:bookmarkStart w:id="7" w:name="_Toc14923"/>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3290"/>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肥煤项目的主要产品是XXXX，预计年产值为XXX万元。这一产品在市场中占据着重要的地位，其广泛的应用范围使得该肥煤项目的市场前景非常广阔。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肥煤项目的xxx产品作为重要的原材料之一，将在多个领域发挥关键作用。其在建筑、交通、能源等方面的广泛应用将为整个产业链提供强大的支持，形成产业协同效应。肥煤项目的年产值XXX万XXX万XXX万万元不仅反映了其在市场上的巨大潜力，更预示着它对国民经济的积极贡献。这种关联度高、涉及面广的产业关系，使得该肥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4666"/>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肥煤项目总征地面积为XXXX平方米，相当于约XX.XX亩，其中净用地面积为XXXX平方米，红线范围内相当于约XX.XX亩。这一用地规模充分考虑了肥煤项目的建设需求，保障了肥煤项目在合适的空间内得以充分发展。肥煤项目规划的总建筑面积为XXXX平方米，其中主体工程建设占XXXX平方米，计容建筑面积达XXXX平方米。预计建筑工程的投资将达到XXXX万元，为肥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肥煤项目计划购置的设备共计XXXX台（套），设备购置费用为XXXX万元。这一设备购置计划充分考虑到肥煤项目的生产需求和技术要求，确保了肥煤项目在生产运营中具备先进的技术装备和高效的生产能力。设备的合理配置将为肥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肥煤项目计划总投资为XXXX万元，预计年实现营业收入为XXXX万元。这一产能规模的设定旨在确保肥煤项目能够在投资与回报之间取得平衡，实现长期可持续的发展。肥煤项目的总投资充分考虑到各个方面的需求，包括用地建设、设备购置等多个环节，以确保肥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5264"/>
      <w:r>
        <w:rPr>
          <w:rFonts w:ascii="仿宋" w:eastAsia="仿宋" w:hAnsi="仿宋" w:cs="仿宋" w:hint="eastAsia"/>
          <w:sz w:val="28"/>
          <w:lang w:eastAsia="zh-CN"/>
        </w:rPr>
        <w:t>三、肥煤项目绩效评估</w:t>
      </w:r>
      <w:bookmarkEnd w:id="10"/>
    </w:p>
    <w:p>
      <w:pPr>
        <w:pStyle w:val="Heading2"/>
        <w:rPr>
          <w:rFonts w:ascii="仿宋" w:eastAsia="仿宋" w:hAnsi="仿宋" w:cs="仿宋" w:hint="eastAsia"/>
          <w:lang w:eastAsia="zh-CN"/>
        </w:rPr>
      </w:pPr>
      <w:bookmarkStart w:id="11" w:name="_Toc2129"/>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在肥煤项目中，我们设计了一套全面的绩效评估指标，以确保肥煤项目的可控和成功交付。这些指标跨足肥煤项目目标、成本、进度和质量等多个维度，为我们提供了全面洞察肥煤项目的健康状况。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肥煤项目目标达成率是我们关注的首要指标。我们设定了明确的目标，并通过定期监测和评估，迅速发现并应对潜在的目标偏差。这为肥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成本绩效是另一个核心关注点。通过实际成本与预算成本的对比分析，我们深入了解成本差异的原因，及时调整资源分配，保持肥煤项目在经济效益方面的合理水平。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肥煤项目进度作为关键的绩效指标之一，得到了精心的关注。我们制定了详细的肥煤项目进度计划，并设立了进度符合度指标，确保实际进度与计划进度保持一致。这使我们能够快速发现和解决潜在的进度问题，保持肥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肥煤项目绩效的不可或缺的一环。我们引入了一系列的质量标准和客户满意度指标，以确保肥煤项目交付的成果在质量上达到或超越预期水平。通过持续监测这些指标，我们努力提升肥煤项目整体质量水平，为肥煤项目的成功交付提供有力保障。通过这些科学且全面的绩效评估，我们能够更好地引导肥煤项目的持续改进，确保肥煤项目目标的顺利达成。</w:t>
      </w:r>
    </w:p>
    <w:p>
      <w:pPr>
        <w:pStyle w:val="Heading2"/>
        <w:ind w:firstLine="560" w:firstLineChars="200"/>
        <w:rPr>
          <w:rFonts w:ascii="仿宋" w:eastAsia="仿宋" w:hAnsi="仿宋" w:cs="仿宋" w:hint="eastAsia"/>
          <w:sz w:val="28"/>
          <w:lang w:eastAsia="zh-CN"/>
        </w:rPr>
      </w:pPr>
      <w:bookmarkStart w:id="12" w:name="_Toc1750"/>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绩效评估是肥煤项目中的关键环节，为确保肥煤项目达到预期目标，我们采用了多层次、多维度的绩效评估方法。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肥煤项目的战略目标对齐，确保每个决策和行动都与肥煤项目整体目标保持一致。团队会定期召开战略对齐会议，审视当前工作与肥煤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肥煤项目进度、质量、成本和风险等方面。这些指标通过数据收集和分析，为肥煤项目管理团队提供了客观的评估依据。例如，我们通过肥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绩效评估不仅仅停留在肥煤项目内部，还考虑了肥煤项目对外部环境的影响。我们定期进行干系人满意度调查，以了解各利益相关方对肥煤项目的期望和满意度，并及时做出调整。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这种多层次、多角度的绩效评估方法，使得我们能够全面了解肥煤项目的运行状态，及时做出调整，确保肥煤项目在不断变化的环境中保持稳健前行。</w:t>
      </w:r>
    </w:p>
    <w:p>
      <w:pPr>
        <w:pStyle w:val="Heading2"/>
        <w:ind w:firstLine="560" w:firstLineChars="200"/>
        <w:rPr>
          <w:rFonts w:ascii="仿宋" w:eastAsia="仿宋" w:hAnsi="仿宋" w:cs="仿宋" w:hint="eastAsia"/>
          <w:sz w:val="28"/>
          <w:lang w:eastAsia="zh-CN"/>
        </w:rPr>
      </w:pPr>
      <w:bookmarkStart w:id="13" w:name="_Toc24506"/>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为了确保肥煤项目的有效管理和不断优化，我们采用了精心设计的绩效评估周期。这个周期旨在实现灵活、实时和全面的评估，以适应肥煤项目执行中的各种挑战。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肥煤项目的不同需求，分为短期、中期和长期。短期评估关注每个迭代或工作周期，以及时发现和解决当前任务中的问题。中期评估涵盖几个迭代，深入了解整体肥煤项目的趋势和性能。长期评估则着眼于整个肥煤项目阶段，确保肥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肥煤项目管理工具和协作平台，团队成员能够随时更新和分享肥煤项目数据。这种实时性的反馈机制使我们能够及时察觉潜在问题，快速调整，保持肥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肥煤项目的决策制定密不可分。每个周期的肥煤项目回顾会议成为集体总结经验、识别问题深层次原因并找到创新解决方案的平台。这种定期的反思与调整机制使肥煤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219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673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肥煤项目的技术管理特点体现在其创新导向。通过引入最先进的技术趋势和解决方案，肥煤项目致力于提升科技含量、提高质量和效率水平。这意味着我们将采用最新的工具和方法，确保肥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肥煤项目技术管理的显著特征。通过整合不同领域的技术资源，我们实现了跨学科的协同工作。这有助于优化技术架构，提高整体效能。此外，整合性策略还促进了不同技术团队之间的紧密沟通和高效合作，确保肥煤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肥煤项目所采用的技术。通过不断优化技术方案，肥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肥煤项目团队将在肥煤项目初期识别可能的技术风险，并采取相应的预防和应对措施。通过建立健全的风险评估机制，肥煤项目能够在实施过程中及时发现并解决潜在的技术问题，保障肥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通过这些独特的技术管理特点，我们确信在肥煤项目中，技术将成为肥煤项目成功的有力支持。这一深度剖析揭示了技术管理在肥煤项目实施中的关键作用，为肥煤项目的技术基础奠定了坚实的基础。</w:t>
      </w:r>
    </w:p>
    <w:p>
      <w:pPr>
        <w:pStyle w:val="Heading2"/>
        <w:ind w:firstLine="560" w:firstLineChars="200"/>
        <w:rPr>
          <w:rFonts w:ascii="仿宋" w:eastAsia="仿宋" w:hAnsi="仿宋" w:cs="仿宋" w:hint="eastAsia"/>
          <w:sz w:val="28"/>
          <w:lang w:eastAsia="zh-CN"/>
        </w:rPr>
      </w:pPr>
      <w:bookmarkStart w:id="16" w:name="_Toc23534"/>
      <w:r>
        <w:rPr>
          <w:rFonts w:ascii="仿宋" w:eastAsia="仿宋" w:hAnsi="仿宋" w:cs="仿宋" w:hint="eastAsia"/>
          <w:sz w:val="28"/>
          <w:lang w:eastAsia="zh-CN"/>
        </w:rPr>
        <w:t>(二)、肥煤项目工艺技术设计方案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肥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肥煤项目将严格按照相关行业规范要求进行组织。通过有效控制产品质量，肥煤项目将致力于为顾客提供优质的肥煤项目产品和良好的服务。这体现了肥煤项目对于生产活动合规性和质量标准的高度重视，为肥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肥煤项目注重生态效益和清洁生产原则。肥煤项目建设将紧密结合地方特色经济发展，与社会经济发展规划和区域环境保护规划方案相协调一致。通过与当地区域自然生态系统的结合，肥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肥煤项目产品具有多样化的客户需求和个性化的特点。因此，肥煤项目产品规格品种多样，且单批生产数量较小。为满足这一特点，肥煤项目承办单位将建设先进的柔性制造生产线。通过广泛应用柔性制造技术，肥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总体而言，肥煤项目采用的技术具有较高的技术含量和自动化水平，处于国内先进水平。这一技术选用不仅体现了对生产效率、质量和环境友好性的高标准要求，同时为肥煤项目的可持续发展奠定了坚实的基础。</w:t>
      </w:r>
    </w:p>
    <w:p>
      <w:pPr>
        <w:pStyle w:val="Heading2"/>
        <w:ind w:firstLine="560" w:firstLineChars="200"/>
        <w:rPr>
          <w:rFonts w:ascii="仿宋" w:eastAsia="仿宋" w:hAnsi="仿宋" w:cs="仿宋" w:hint="eastAsia"/>
          <w:sz w:val="28"/>
          <w:lang w:eastAsia="zh-CN"/>
        </w:rPr>
      </w:pPr>
      <w:bookmarkStart w:id="17" w:name="_Toc852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为确保肥煤项目的高效生产和技术实施，我们制定了一套精心设计的设备选型方案，以满足肥煤项目生产、质量和环保的要求。该方案的主要特点如下：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肥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针对肥煤项目产品的多样性和小批量生产的特点，我们将建设柔性制造生产线。通过在设备选型中考虑柔性制造技术，可以灵活应对不同产品规格和生产需求，实现生产线的高度灵活性和适应性。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7561"/>
      <w:r>
        <w:rPr>
          <w:rFonts w:ascii="仿宋" w:eastAsia="仿宋" w:hAnsi="仿宋" w:cs="仿宋" w:hint="eastAsia"/>
          <w:sz w:val="28"/>
          <w:lang w:eastAsia="zh-CN"/>
        </w:rPr>
        <w:t>五、肥煤项目建设单位说明</w:t>
      </w:r>
      <w:bookmarkEnd w:id="18"/>
    </w:p>
    <w:p>
      <w:pPr>
        <w:pStyle w:val="Heading2"/>
        <w:rPr>
          <w:rFonts w:ascii="仿宋" w:eastAsia="仿宋" w:hAnsi="仿宋" w:cs="仿宋" w:hint="eastAsia"/>
          <w:lang w:eastAsia="zh-CN"/>
        </w:rPr>
      </w:pPr>
      <w:bookmarkStart w:id="19" w:name="_Toc18349"/>
      <w:r>
        <w:rPr>
          <w:rFonts w:ascii="仿宋" w:eastAsia="仿宋" w:hAnsi="仿宋" w:cs="仿宋" w:hint="eastAsia"/>
          <w:lang w:eastAsia="zh-CN"/>
        </w:rPr>
        <w:t>(一)、肥煤项目承办单位基本情况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5080"/>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肥煤项目承办单位的XXXX，我们着眼于实现可持续的经济效益。通过技术创新和解决方案的提供，公司预计在肥煤项目执行期间将获得可观的收入增长。这一收入来源主要包括肥煤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同时，我们注重成本控制和效率提升，以确保肥煤项目的可持续盈利。透过精细的管理和资源优化，公司期望实现肥煤项目利润最大化。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肥煤项目实施进行全面的投资评估，包括肥煤项目启动阶段的资金投入和后续运营成本。通过对肥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为确保公司在肥煤项目实施过程中具备足够的资金流动性，公司将进行详尽的现金流分析。这包括资金需求的合理预测、肥煤项目周期内的资金峰谷分析以及灵活的财务管理策略，以应对各种潜在的经济变动。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0543"/>
      <w:r>
        <w:rPr>
          <w:rFonts w:ascii="仿宋" w:eastAsia="仿宋" w:hAnsi="仿宋" w:cs="仿宋" w:hint="eastAsia"/>
          <w:sz w:val="28"/>
          <w:lang w:eastAsia="zh-CN"/>
        </w:rPr>
        <w:t>六、肥煤项目建设背景及必要性分析</w:t>
      </w:r>
      <w:bookmarkEnd w:id="21"/>
    </w:p>
    <w:p>
      <w:pPr>
        <w:pStyle w:val="Heading2"/>
        <w:rPr>
          <w:rFonts w:ascii="仿宋" w:eastAsia="仿宋" w:hAnsi="仿宋" w:cs="仿宋" w:hint="eastAsia"/>
          <w:lang w:eastAsia="zh-CN"/>
        </w:rPr>
      </w:pPr>
      <w:bookmarkStart w:id="22" w:name="_Toc20279"/>
      <w:r>
        <w:rPr>
          <w:rFonts w:ascii="仿宋" w:eastAsia="仿宋" w:hAnsi="仿宋" w:cs="仿宋" w:hint="eastAsia"/>
          <w:lang w:eastAsia="zh-CN"/>
        </w:rPr>
        <w:t>(一)、肥煤项目背景分析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肥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肥煤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https://d.book118.com/966004201111010101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E72910"/>
    <w:rsid w:val="2CE72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004201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2024-02-29T03:43:00Z</dcterms:created>
  <dcterms:modified xsi:type="dcterms:W3CDTF">2024-02-29T03:44:19Z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094CD76CB7A24D6DB04FF90738D1EC54_11</vt:lpwstr>
  </property>
  <property fmtid="{D5CDD505-2E9C-101B-9397-08002B2CF9AE}" pid="3" name="KSOProductBuildVer">
    <vt:lpwstr>2052-12.1.0.16388</vt:lpwstr>
  </property>
</Properties>
</file>