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390E9E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9695AC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269B0D0"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BB1121A" w14:textId="77777777">
                          <w:pPr>
                            <w:pStyle w:val="NoSpacing"/>
                            <w:jc w:val="right"/>
                            <w:rPr>
                              <w:color w:val="595959" w:themeColor="text1" w:themeTint="A6"/>
                              <w:sz w:val="32"/>
                              <w:szCs w:val="32"/>
                            </w:rPr>
                          </w:pPr>
                          <w:sdt>
                            <w:sdtPr>
                              <w:rPr>
                                <w:color w:val="595959" w:themeColor="text1" w:themeTint="A6"/>
                                <w:sz w:val="32"/>
                                <w:szCs w:val="32"/>
                              </w:rPr>
                              <w:alias w:val="摘要"/>
                              <w:id w:val="91386820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72095430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F23B1D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76B7C4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227586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866E28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9CBFEF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201745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CD91E4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06C2AA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0ACCF0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08F1AF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D0B12FB"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CE4146F"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4F0935C"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C51EA4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D95153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B5C732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4BB0054"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50869D7"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ED10FF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55EF6D6"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73043BD"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1A374E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6C81065"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429A3B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C79B59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85130828"/>
        <w:docPartObj>
          <w:docPartGallery w:val="Table of Contents"/>
          <w:docPartUnique/>
        </w:docPartObj>
      </w:sdtPr>
      <w:sdtEndPr>
        <w:rPr>
          <w:b/>
          <w:bCs/>
        </w:rPr>
      </w:sdtEndPr>
      <w:sdtContent>
        <w:p w:rsidR="00483551" w:rsidRPr="00913CD1" w:rsidP="00457322" w14:paraId="04371D3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169BBBF"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05481A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4FDBEE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5916D59"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71CC97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669EE24"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8E1A3F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35CCA4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9C89D1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03F8E5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1456E2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F9FF5B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6A2004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FF1E11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D53F60F"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9136FB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9B1D09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59D1105"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5A2BB91"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F027FD9"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DEF56F6"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18194030"/>
        <w:docPartObj>
          <w:docPartGallery w:val="Table of Contents"/>
          <w:docPartUnique/>
        </w:docPartObj>
      </w:sdtPr>
      <w:sdtEndPr>
        <w:rPr>
          <w:b/>
          <w:bCs/>
        </w:rPr>
      </w:sdtEndPr>
      <w:sdtContent>
        <w:p w:rsidR="00483551" w:rsidRPr="00913CD1" w:rsidP="00457322" w14:paraId="11E7FEE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C29933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202906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769D7CB"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288589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3BA9A0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8B2DE5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108C8D5"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90D7EAD"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5C190E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DE0065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6611D17"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6A5C62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0AEEAD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173B71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F447CD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175615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F24841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6EC9B1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E0652F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3A99B8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CBF92A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00008583"/>
        <w:docPartObj>
          <w:docPartGallery w:val="Table of Contents"/>
          <w:docPartUnique/>
        </w:docPartObj>
      </w:sdtPr>
      <w:sdtEndPr>
        <w:rPr>
          <w:b/>
          <w:bCs/>
        </w:rPr>
      </w:sdtEndPr>
      <w:sdtContent>
        <w:p w:rsidR="00483551" w:rsidRPr="00913CD1" w:rsidP="00457322" w14:paraId="4C6B0FD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24BF49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6F308E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4A8E9F8"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F24B28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DE199F0"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2DB958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D045A4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B08F1E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135BC2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5811B8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50B178A"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592D3C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CD2B66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AAB9F93"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515994D"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8A7031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A2DE38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D7E233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94002" w14:paraId="6B198370" w14:textId="7C21ACD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锌粉底漆项目可行性分析报告编制的目的在于对项目进行全面、系统的分析，以确定项目在技术、经济、社会等方面的可行性和潜在效益。通过编制这样的报告，可以为国家、企业和投资者提供决策依据，确保项目能够顺利实施，并取得预期的经济效益和社会效益。</w:t>
      </w:r>
      <w:r>
        <w:rPr>
          <w:rFonts w:ascii="仿宋" w:eastAsia="仿宋" w:hAnsi="仿宋"/>
          <w:sz w:val="28"/>
        </w:rPr>
        <w:br/>
      </w:r>
      <w:r>
        <w:rPr>
          <w:rFonts w:ascii="仿宋" w:eastAsia="仿宋" w:hAnsi="仿宋"/>
          <w:sz w:val="28"/>
        </w:rPr>
        <w:t>具体来说，锌粉底漆项目可行性分析报告编制的意义主要包括以下几个方面：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：通过分析，可以明确项目的目标市场、产品定位、技术路线等，确保项目能够满足市场需求，实现预期的商业价值。</w:t>
      </w:r>
      <w:r>
        <w:rPr>
          <w:rFonts w:ascii="仿宋" w:eastAsia="仿宋" w:hAnsi="仿宋"/>
          <w:sz w:val="28"/>
        </w:rPr>
        <w:br/>
        <w:t xml:space="preserve">    2.</w:t>
      </w:r>
      <w:r>
        <w:rPr>
          <w:rFonts w:ascii="仿宋" w:eastAsia="仿宋" w:hAnsi="仿宋"/>
          <w:sz w:val="28"/>
        </w:rPr>
        <w:t>评估技术可行性</w:t>
      </w:r>
      <w:r>
        <w:rPr>
          <w:rFonts w:ascii="仿宋" w:eastAsia="仿宋" w:hAnsi="仿宋"/>
          <w:sz w:val="28"/>
        </w:rPr>
        <w:t>：对项目所涉及的技术进行评估，确保技术成熟可靠，能够实现预期的功能和性能，并且具有良好的发展前景。</w:t>
      </w:r>
      <w:r>
        <w:rPr>
          <w:rFonts w:ascii="仿宋" w:eastAsia="仿宋" w:hAnsi="仿宋"/>
          <w:sz w:val="28"/>
        </w:rPr>
        <w:br/>
        <w:t xml:space="preserve">    3.</w:t>
      </w:r>
      <w:r>
        <w:rPr>
          <w:rFonts w:ascii="仿宋" w:eastAsia="仿宋" w:hAnsi="仿宋"/>
          <w:sz w:val="28"/>
        </w:rPr>
        <w:t>经济评估</w:t>
      </w:r>
      <w:r>
        <w:rPr>
          <w:rFonts w:ascii="仿宋" w:eastAsia="仿宋" w:hAnsi="仿宋"/>
          <w:sz w:val="28"/>
        </w:rPr>
        <w:t>：通过对项目成本、收益、投资回报率等经济指标的分析，评估项目的经济可行性，确保项目能够为投资者带来合理的回报。</w:t>
      </w:r>
      <w:r>
        <w:rPr>
          <w:rFonts w:ascii="仿宋" w:eastAsia="仿宋" w:hAnsi="仿宋"/>
          <w:sz w:val="28"/>
        </w:rPr>
        <w:br/>
        <w:t xml:space="preserve">    4.</w:t>
      </w:r>
      <w:r>
        <w:rPr>
          <w:rFonts w:ascii="仿宋" w:eastAsia="仿宋" w:hAnsi="仿宋"/>
          <w:sz w:val="28"/>
        </w:rPr>
        <w:t>风险评估</w:t>
      </w:r>
      <w:r>
        <w:rPr>
          <w:rFonts w:ascii="仿宋" w:eastAsia="仿宋" w:hAnsi="仿宋"/>
          <w:sz w:val="28"/>
        </w:rPr>
        <w:t>：识别和评估项目可能面临的各种风险，并提出相应的应对措施，降低项目的不确定性。</w:t>
      </w:r>
      <w:r>
        <w:rPr>
          <w:rFonts w:ascii="仿宋" w:eastAsia="仿宋" w:hAnsi="仿宋"/>
          <w:sz w:val="28"/>
        </w:rPr>
        <w:br/>
        <w:t xml:space="preserve">    5.</w:t>
      </w:r>
      <w:r>
        <w:rPr>
          <w:rFonts w:ascii="仿宋" w:eastAsia="仿宋" w:hAnsi="仿宋"/>
          <w:sz w:val="28"/>
        </w:rPr>
        <w:t>环境和社会评估</w:t>
      </w:r>
      <w:r>
        <w:rPr>
          <w:rFonts w:ascii="仿宋" w:eastAsia="仿宋" w:hAnsi="仿宋"/>
          <w:sz w:val="28"/>
        </w:rPr>
        <w:t>：评估项目对环境和社会的影响，确保项目符合可持续发展原则，不会对当地社区和生态环境造成负面影响。</w:t>
      </w:r>
    </w:p>
    <w:p w:rsidR="00F94002" w14:textId="7C21ACDF">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政策合规性</w:t>
      </w:r>
      <w:r>
        <w:rPr>
          <w:rFonts w:ascii="仿宋" w:eastAsia="仿宋" w:hAnsi="仿宋"/>
          <w:sz w:val="28"/>
        </w:rPr>
        <w:t>：分析项目是否符合国家和地方的政策法规，确保项目能够得到政策的支持和鼓励。</w:t>
      </w:r>
      <w:r>
        <w:rPr>
          <w:rFonts w:ascii="仿宋" w:eastAsia="仿宋" w:hAnsi="仿宋"/>
          <w:sz w:val="28"/>
        </w:rPr>
        <w:br/>
        <w:t xml:space="preserve">    7.</w:t>
      </w:r>
      <w:r>
        <w:rPr>
          <w:rFonts w:ascii="仿宋" w:eastAsia="仿宋" w:hAnsi="仿宋"/>
          <w:sz w:val="28"/>
        </w:rPr>
        <w:t>优化项目方案</w:t>
      </w:r>
      <w:r>
        <w:rPr>
          <w:rFonts w:ascii="仿宋" w:eastAsia="仿宋" w:hAnsi="仿宋"/>
          <w:sz w:val="28"/>
        </w:rPr>
        <w:t>：通过分析，可以对项目方案进行优化和调整，提高项目的效率和竞争力。</w:t>
      </w:r>
      <w:r>
        <w:rPr>
          <w:rFonts w:ascii="仿宋" w:eastAsia="仿宋" w:hAnsi="仿宋"/>
          <w:sz w:val="28"/>
        </w:rPr>
        <w:br/>
        <w:t xml:space="preserve">    8.</w:t>
      </w:r>
      <w:r>
        <w:rPr>
          <w:rFonts w:ascii="仿宋" w:eastAsia="仿宋" w:hAnsi="仿宋"/>
          <w:sz w:val="28"/>
        </w:rPr>
        <w:t>提高投资信心</w:t>
      </w:r>
      <w:r>
        <w:rPr>
          <w:rFonts w:ascii="仿宋" w:eastAsia="仿宋" w:hAnsi="仿宋"/>
          <w:sz w:val="28"/>
        </w:rPr>
        <w:t>：一份详尽、专业、客观的可行性分析报告可以为潜在投资者提供信心，增加项目的吸引力和融资的成功率。</w:t>
      </w:r>
      <w:r>
        <w:rPr>
          <w:rFonts w:ascii="仿宋" w:eastAsia="仿宋" w:hAnsi="仿宋"/>
          <w:sz w:val="28"/>
        </w:rPr>
        <w:br/>
      </w:r>
      <w:r>
        <w:rPr>
          <w:rFonts w:ascii="仿宋" w:eastAsia="仿宋" w:hAnsi="仿宋"/>
          <w:sz w:val="28"/>
        </w:rPr>
        <w:t>总之，锌粉底漆项目可行性分析报告的编制对于项目的成功实施至关重要，它不仅能为决策者提供科学依据，还能为项目的顺利推进和长期发展奠定坚实的基础。</w:t>
      </w:r>
    </w:p>
    <w:p w:rsidR="009D1637" w:rsidRPr="00913CD1" w:rsidP="00457322" w14:paraId="4CD46223"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AC5BBB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EBE737A"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B610B07"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4F0E1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7F8D9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0C26D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DDE6AF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8BA0DC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4AE430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C4D8FC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69175E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565B42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9BD18B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66997B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BEF328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2718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76C5D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3503590"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723B3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FB854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D95EC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BA2DC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1E3FE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2B517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84386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1927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w:t>
      </w:r>
    </w:p>
    <w:p w:rsidR="009D1637" w:rsidRPr="00913CD1" w:rsidP="00457322" w14:paraId="3A5138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w:t>
      </w:r>
    </w:p>
    <w:p w:rsidR="009D1637" w:rsidRPr="00913CD1" w:rsidP="00457322" w14:paraId="58F497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A67CE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B6508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E1339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28229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68D86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E7201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6BA6F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锌粉底漆产品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95B37E2"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锌粉底漆</w:t>
      </w:r>
      <w:r w:rsidRPr="00913CD1">
        <w:rPr>
          <w:rFonts w:ascii="仿宋" w:eastAsia="仿宋" w:hAnsi="仿宋"/>
        </w:rPr>
        <w:t>项目绪论</w:t>
      </w:r>
      <w:bookmarkEnd w:id="4"/>
    </w:p>
    <w:p w:rsidR="009D1637" w:rsidRPr="00913CD1" w:rsidP="00457322" w14:paraId="2B7BB27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锌粉底漆</w:t>
      </w:r>
      <w:r w:rsidRPr="00913CD1">
        <w:rPr>
          <w:rFonts w:ascii="仿宋" w:eastAsia="仿宋" w:hAnsi="仿宋"/>
        </w:rPr>
        <w:t>项目名称及建设性质</w:t>
      </w:r>
      <w:bookmarkEnd w:id="5"/>
    </w:p>
    <w:p w:rsidR="009D1637" w:rsidRPr="00913CD1" w:rsidP="00457322" w14:paraId="437B5A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项目名称</w:t>
      </w:r>
    </w:p>
    <w:p w:rsidR="009D1637" w:rsidRPr="00913CD1" w:rsidP="00457322" w14:paraId="6E387D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w:t>
      </w:r>
    </w:p>
    <w:p w:rsidR="009D1637" w:rsidRPr="00913CD1" w:rsidP="00457322" w14:paraId="083D21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项目建设性质</w:t>
      </w:r>
    </w:p>
    <w:p w:rsidR="009D1637" w:rsidRPr="00913CD1" w:rsidP="00457322" w14:paraId="2C2B50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锌粉底漆</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4B7C86C"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锌粉底漆</w:t>
      </w:r>
      <w:r w:rsidRPr="00913CD1">
        <w:rPr>
          <w:rFonts w:ascii="仿宋" w:eastAsia="仿宋" w:hAnsi="仿宋"/>
        </w:rPr>
        <w:t>项目承办单位</w:t>
      </w:r>
      <w:bookmarkEnd w:id="6"/>
    </w:p>
    <w:p w:rsidR="009D1637" w:rsidRPr="00913CD1" w:rsidP="00457322" w14:paraId="6990A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项目实施主体</w:t>
      </w:r>
    </w:p>
    <w:p w:rsidR="009D1637" w:rsidRPr="00913CD1" w:rsidP="00457322" w14:paraId="6D08CD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5AEF1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38487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项目信息。</w:t>
      </w:r>
    </w:p>
    <w:p w:rsidR="009D1637" w:rsidRPr="00913CD1" w:rsidP="00457322" w14:paraId="2E4ABC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43ADF0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18A79A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86A471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03669D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2873C3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锌粉底漆</w:t>
      </w:r>
      <w:r w:rsidRPr="00913CD1">
        <w:rPr>
          <w:rFonts w:ascii="仿宋" w:eastAsia="仿宋" w:hAnsi="仿宋"/>
        </w:rPr>
        <w:t>项目定位及建设理由</w:t>
      </w:r>
      <w:bookmarkEnd w:id="7"/>
    </w:p>
    <w:p w:rsidR="00F94002" w14:paraId="191CEA89" w14:textId="46389A3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锌粉底漆项目可行性分析报告中的项目定位及建设理由如下：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一种高性能的锌粉底漆，该底漆将专门设计用于提高金属表面的防腐性能，尤其是针对海洋环境中的钢结构。产品将结合高效的防锈能力和优异的附着力，以满足严苛的工业环境需求。通过本项目的实施，将建立一条先进的锌粉底漆生产线，包括原材料采购、生产加工、质量控制和市场营销等环节，确保产品的稳定供应和市场竞争力。</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F94002" w14:textId="46389A3C">
      <w:pPr>
        <w:ind w:firstLine="561"/>
      </w:pPr>
      <w:r>
        <w:rPr>
          <w:rFonts w:ascii="仿宋" w:eastAsia="仿宋" w:hAnsi="仿宋"/>
          <w:sz w:val="28"/>
        </w:rPr>
        <w:t>市场潜力：目前，国内外的防腐涂料市场对高性能锌粉底漆的需求日益增长，尤其是在海洋工程、桥梁、船舶、石油化工等领域。本项目将抓住这一市场机遇，填补国内在高性能锌粉底漆领域的部分空白。</w:t>
      </w:r>
      <w:r>
        <w:rPr>
          <w:rFonts w:ascii="仿宋" w:eastAsia="仿宋" w:hAnsi="仿宋"/>
          <w:sz w:val="28"/>
        </w:rPr>
        <w:br/>
        <w:t xml:space="preserve">    2.</w:t>
      </w:r>
      <w:r>
        <w:rPr>
          <w:rFonts w:ascii="仿宋" w:eastAsia="仿宋" w:hAnsi="仿宋"/>
          <w:sz w:val="28"/>
        </w:rPr>
        <w:t>技术优势：项目团队将采用国际领先的生产技术和配方，确保产品具有卓越的防腐性能和施工性能。同时，通过持续的研发投入，保持技术的领先性和产品的创新性。</w:t>
      </w:r>
      <w:r>
        <w:rPr>
          <w:rFonts w:ascii="仿宋" w:eastAsia="仿宋" w:hAnsi="仿宋"/>
          <w:sz w:val="28"/>
        </w:rPr>
        <w:br/>
        <w:t xml:space="preserve">    3.</w:t>
      </w:r>
      <w:r>
        <w:rPr>
          <w:rFonts w:ascii="仿宋" w:eastAsia="仿宋" w:hAnsi="仿宋"/>
          <w:sz w:val="28"/>
        </w:rPr>
        <w:t>成本竞争力：通过优化生产流程和规模化生产，本项目将有效降低单位成本，提供具有市场竞争力的产品价格。</w:t>
      </w:r>
      <w:r>
        <w:rPr>
          <w:rFonts w:ascii="仿宋" w:eastAsia="仿宋" w:hAnsi="仿宋"/>
          <w:sz w:val="28"/>
        </w:rPr>
        <w:br/>
        <w:t xml:space="preserve">    4.</w:t>
      </w:r>
      <w:r>
        <w:rPr>
          <w:rFonts w:ascii="仿宋" w:eastAsia="仿宋" w:hAnsi="仿宋"/>
          <w:sz w:val="28"/>
        </w:rPr>
        <w:t>政策支持：国家和地方政府的产业政策鼓励发展高性能涂料和节能环保型产品，本项目符合政策导向，有望获得政策支持和补贴。</w:t>
      </w:r>
      <w:r>
        <w:rPr>
          <w:rFonts w:ascii="仿宋" w:eastAsia="仿宋" w:hAnsi="仿宋"/>
          <w:sz w:val="28"/>
        </w:rPr>
        <w:br/>
        <w:t xml:space="preserve">    5.</w:t>
      </w:r>
      <w:r>
        <w:rPr>
          <w:rFonts w:ascii="仿宋" w:eastAsia="仿宋" w:hAnsi="仿宋"/>
          <w:sz w:val="28"/>
        </w:rPr>
        <w:t>经济效益：项目预期将带来显著的经济效益，包括直接的销售收入、税收贡献以及就业机会的创造。</w:t>
      </w:r>
      <w:r>
        <w:rPr>
          <w:rFonts w:ascii="仿宋" w:eastAsia="仿宋" w:hAnsi="仿宋"/>
          <w:sz w:val="28"/>
        </w:rPr>
        <w:br/>
        <w:t xml:space="preserve">    6.</w:t>
      </w:r>
      <w:r>
        <w:rPr>
          <w:rFonts w:ascii="仿宋" w:eastAsia="仿宋" w:hAnsi="仿宋"/>
          <w:sz w:val="28"/>
        </w:rPr>
        <w:t>社会效益：高性能锌粉底漆的推广应用将延长钢结构的使用寿命，减少维护成本和资源消耗，具有良好的社会效益。</w:t>
      </w:r>
      <w:r>
        <w:rPr>
          <w:rFonts w:ascii="仿宋" w:eastAsia="仿宋" w:hAnsi="仿宋"/>
          <w:sz w:val="28"/>
        </w:rPr>
        <w:br/>
      </w:r>
      <w:r>
        <w:rPr>
          <w:rFonts w:ascii="仿宋" w:eastAsia="仿宋" w:hAnsi="仿宋"/>
          <w:sz w:val="28"/>
        </w:rPr>
        <w:t>综上所述，锌粉底漆项目的实施具有明确的市场定位和坚实的建设理由，有望在防腐涂料领域取得显著成功。</w:t>
      </w:r>
    </w:p>
    <w:p w:rsidR="009D1637" w:rsidRPr="00913CD1" w:rsidP="00457322" w14:paraId="055E4F3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E1263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280E46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5C6D2E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796BF0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锌粉底漆</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D2ACC06"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锌粉底漆</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DE1FEA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锌粉底漆</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1F281D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F6AF7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59B7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83658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7E837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项目功能、盈利性等</w:t>
      </w:r>
    </w:p>
    <w:p w:rsidR="007D3AEE" w:rsidRPr="00913CD1" w:rsidP="00457322" w14:paraId="22B876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9A1DA6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1455F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D5EBB5F"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锌粉底漆</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项目建设的可行性和效益的合理性。</w:t>
      </w:r>
    </w:p>
    <w:p w:rsidR="009D1637" w:rsidRPr="00913CD1" w:rsidP="00457322" w14:paraId="0646EB4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锌粉底漆</w:t>
      </w:r>
      <w:r w:rsidRPr="00913CD1">
        <w:rPr>
          <w:rFonts w:ascii="仿宋" w:eastAsia="仿宋" w:hAnsi="仿宋"/>
        </w:rPr>
        <w:t>项目建设选址</w:t>
      </w:r>
      <w:bookmarkEnd w:id="9"/>
    </w:p>
    <w:p w:rsidR="009D1637" w:rsidRPr="00913CD1" w:rsidP="00457322" w14:paraId="69BCCC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项目选址及规划</w:t>
      </w:r>
    </w:p>
    <w:p w:rsidR="009D1637" w:rsidRPr="00913CD1" w:rsidP="00457322" w14:paraId="0AF9409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项目的建设。</w:t>
      </w:r>
    </w:p>
    <w:p w:rsidR="009D1637" w:rsidRPr="00913CD1" w:rsidP="00457322" w14:paraId="172F9F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项目背景及选址理由</w:t>
      </w:r>
    </w:p>
    <w:p w:rsidR="009D1637" w:rsidRPr="00913CD1" w:rsidP="00457322" w14:paraId="19121E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项目背景</w:t>
      </w:r>
    </w:p>
    <w:p w:rsidR="00F94002" w14:paraId="67330DE2" w14:textId="719BC044">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锌粉底漆项目背景分析：</w:t>
      </w:r>
      <w:r>
        <w:rPr>
          <w:rFonts w:ascii="仿宋" w:eastAsia="仿宋" w:hAnsi="仿宋"/>
          <w:sz w:val="28"/>
        </w:rPr>
        <w:br/>
      </w:r>
      <w:r>
        <w:rPr>
          <w:rFonts w:ascii="仿宋" w:eastAsia="仿宋" w:hAnsi="仿宋"/>
          <w:sz w:val="28"/>
        </w:rPr>
        <w:t>随着现代工业的发展，对防护涂料的需求日益增长，尤其是对于海洋工程、桥梁、船舶等重防腐领域。锌粉底漆作为一种高效的防腐蚀涂料，具有优异的耐候性、耐盐雾性和阴极保护性能，能够有效保护钢铁基材免受腐蚀。</w:t>
      </w:r>
      <w:r>
        <w:rPr>
          <w:rFonts w:ascii="仿宋" w:eastAsia="仿宋" w:hAnsi="仿宋"/>
          <w:sz w:val="28"/>
        </w:rPr>
        <w:br/>
      </w:r>
      <w:r>
        <w:rPr>
          <w:rFonts w:ascii="仿宋" w:eastAsia="仿宋" w:hAnsi="仿宋"/>
          <w:sz w:val="28"/>
        </w:rPr>
        <w:t>目前，国内外市场对锌粉底漆的需求持续增长，尤其是在新兴市场国家，基础设施建设、能源开发等项目的增多，为锌粉底漆提供了广阔的市场空间。同时，随着环保要求的提高，研发和生产环境友好型锌粉底漆成为行业发展的趋势。</w:t>
      </w:r>
      <w:r>
        <w:rPr>
          <w:rFonts w:ascii="仿宋" w:eastAsia="仿宋" w:hAnsi="仿宋"/>
          <w:sz w:val="28"/>
        </w:rPr>
        <w:br/>
      </w:r>
    </w:p>
    <w:p w:rsidR="00F94002" w14:textId="719BC044">
      <w:pPr>
        <w:ind w:firstLine="560"/>
      </w:pPr>
      <w:r>
        <w:rPr>
          <w:rFonts w:ascii="仿宋" w:eastAsia="仿宋" w:hAnsi="仿宋"/>
          <w:sz w:val="28"/>
        </w:rPr>
        <w:t>本项目拟建设一条现代化的锌粉底漆生产线，采用先进的生产工艺和环保技术，以满足不断增长的市场需求。项目将立足于国内市场，同时积极开拓国际市场，通过严格的质量控制和成本管理，打造具有竞争力的锌粉底漆品牌。</w:t>
      </w:r>
      <w:r>
        <w:rPr>
          <w:rFonts w:ascii="仿宋" w:eastAsia="仿宋" w:hAnsi="仿宋"/>
          <w:sz w:val="28"/>
        </w:rPr>
        <w:br/>
      </w:r>
      <w:r>
        <w:rPr>
          <w:rFonts w:ascii="仿宋" w:eastAsia="仿宋" w:hAnsi="仿宋"/>
          <w:sz w:val="28"/>
        </w:rPr>
        <w:t>综上所述，锌粉底漆项目具有良好的市场前景和技术基础，符合国家产业政策和环保要求，具备实施的可行性。</w:t>
      </w:r>
    </w:p>
    <w:p w:rsidR="009D1637" w:rsidRPr="00913CD1" w:rsidP="00457322" w14:paraId="2CA878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61B5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13AB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项目的发展和扩张。</w:t>
      </w:r>
    </w:p>
    <w:p w:rsidR="009D1637" w:rsidRPr="00913CD1" w:rsidP="00457322" w14:paraId="738D6C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项目的可迗性。</w:t>
      </w:r>
    </w:p>
    <w:p w:rsidR="009D1637" w:rsidRPr="00913CD1" w:rsidP="00457322" w14:paraId="137BE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项目建设提供了良好基础条件。</w:t>
      </w:r>
    </w:p>
    <w:p w:rsidR="009D1637" w:rsidRPr="00913CD1" w:rsidP="00457322" w14:paraId="1436DC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项目规模和扩展的需要。</w:t>
      </w:r>
    </w:p>
    <w:p w:rsidR="009D1637" w:rsidRPr="00913CD1" w:rsidP="00457322" w14:paraId="17C0229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锌粉底漆</w:t>
      </w:r>
      <w:r w:rsidRPr="00913CD1">
        <w:rPr>
          <w:rFonts w:ascii="仿宋" w:eastAsia="仿宋" w:hAnsi="仿宋"/>
        </w:rPr>
        <w:t>项目生产规模</w:t>
      </w:r>
      <w:bookmarkEnd w:id="10"/>
    </w:p>
    <w:p w:rsidR="009D1637" w:rsidRPr="00913CD1" w:rsidP="00457322" w14:paraId="40FB0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A2C1B1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9193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73E369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8C094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锌粉底漆</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项目实施过程中，对环境的影响降到最低。</w:t>
      </w:r>
    </w:p>
    <w:p w:rsidR="009D1637" w:rsidRPr="00913CD1" w:rsidP="00457322" w14:paraId="2F003B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6E8A2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59D9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8B8DA43"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锌粉底漆</w:t>
      </w:r>
      <w:r w:rsidRPr="00913CD1">
        <w:rPr>
          <w:rFonts w:ascii="仿宋" w:eastAsia="仿宋" w:hAnsi="仿宋"/>
        </w:rPr>
        <w:t>项目总投资及资金构成</w:t>
      </w:r>
      <w:bookmarkEnd w:id="13"/>
    </w:p>
    <w:p w:rsidR="009D1637" w:rsidRPr="00913CD1" w:rsidP="00457322" w14:paraId="469A3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的生产能力。</w:t>
      </w:r>
    </w:p>
    <w:p w:rsidR="009D1637" w:rsidRPr="00913CD1" w:rsidP="00457322" w14:paraId="24D540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项目总投资</w:t>
      </w:r>
    </w:p>
    <w:p w:rsidR="009D1637" w:rsidRPr="00913CD1" w:rsidP="00457322" w14:paraId="241435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6438C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85F1E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42555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76050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509BC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1886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82790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项目的顺利建设奠定了财务基础。</w:t>
      </w:r>
    </w:p>
    <w:p w:rsidR="009D1637" w:rsidRPr="00913CD1" w:rsidP="00457322" w14:paraId="30D5D22D"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5ECC3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7167201"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锌粉底漆</w:t>
      </w:r>
      <w:r w:rsidRPr="00913CD1">
        <w:rPr>
          <w:rFonts w:ascii="仿宋" w:eastAsia="仿宋" w:hAnsi="仿宋"/>
        </w:rPr>
        <w:t>项目预期经济效益规划目标</w:t>
      </w:r>
      <w:bookmarkEnd w:id="15"/>
    </w:p>
    <w:p w:rsidR="009D1637" w:rsidRPr="00913CD1" w:rsidP="00457322" w14:paraId="732067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项目的盈利能力和市场竞争力。</w:t>
      </w:r>
    </w:p>
    <w:p w:rsidR="009D1637" w:rsidRPr="00913CD1" w:rsidP="00457322" w14:paraId="3D2703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项目具有较高的投资价值和发展潜力。</w:t>
      </w:r>
    </w:p>
    <w:p w:rsidR="009D1637" w:rsidRPr="00913CD1" w:rsidP="00457322" w14:paraId="1CC2320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106969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锌粉底漆</w:t>
      </w:r>
      <w:r w:rsidRPr="00913CD1">
        <w:rPr>
          <w:rFonts w:ascii="仿宋" w:eastAsia="仿宋" w:hAnsi="仿宋"/>
        </w:rPr>
        <w:t>项目建设进度规划</w:t>
      </w:r>
      <w:bookmarkEnd w:id="16"/>
    </w:p>
    <w:p w:rsidR="009D1637" w:rsidRPr="00913CD1" w:rsidP="00457322" w14:paraId="54CB89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项目的顺利进行和按时完成。</w:t>
      </w:r>
    </w:p>
    <w:p w:rsidR="009D1637" w:rsidRPr="00913CD1" w:rsidP="00457322" w14:paraId="1F6C96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项目的质量和进度。</w:t>
      </w:r>
    </w:p>
    <w:p w:rsidR="009D1637" w:rsidRPr="00913CD1" w:rsidP="00457322" w14:paraId="23C338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361DA9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锌粉底漆</w:t>
      </w:r>
      <w:r w:rsidRPr="00913CD1">
        <w:rPr>
          <w:rFonts w:ascii="仿宋" w:eastAsia="仿宋" w:hAnsi="仿宋"/>
        </w:rPr>
        <w:t>项目综合评价</w:t>
      </w:r>
      <w:bookmarkEnd w:id="17"/>
    </w:p>
    <w:p w:rsidR="00BF6395" w:rsidRPr="00913CD1" w:rsidP="00457322" w14:paraId="2C0B2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锌粉底漆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3D0967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锌粉底漆项目的投资回报率稳定且可观。根据市场调查和预测，锌粉底漆市场需求持续增长，具有良好的市场前景和发展空间。我们的投资方向紧密结合国家产业政策和市场需求，为投资者创造可观的投资收益。</w:t>
      </w:r>
    </w:p>
    <w:p w:rsidR="00BF6395" w:rsidRPr="00913CD1" w:rsidP="00457322" w14:paraId="34288CB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锌粉底漆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2AB71F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在技术方案设计方面，我们注重方案的优化和效益的提升。通过科学合理的设计，实现锌粉底漆</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生产流程的高效化和产品的优质化。我们将采用先进的生产工艺和技术，提高生产效率，降低生产成本。同时，我们还将加强产品研发和创新，不断推出具有竞争力的新产品，满足锌粉底漆</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6400BF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此外，锌粉底漆项目的建设将带来显著的就业机会和社会效益。项目的实施将促进当地经济的发展，提升当地民众的生活水平。我们将积极履行社会责任，关注环境保护和可持续发展，为社会做出积极贡献。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218BB0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综上所述，本期锌粉底漆项目具备技术和经济的可行性，具有良好的市场前景和发展空间。我们将充分发挥自身优势，抓住市场机遇，为投资者创造丰厚的投资回报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9CBFEBE"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1F89AF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95DA4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87650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DF4A5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D819475"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F2916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6638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3B7D4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E5B8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78D8D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C898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21967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39AE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7C087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00BE0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2AEFD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E4FB4D4"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2D8F3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7F3B8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锌粉底漆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BF59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锌粉底漆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88C97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锌粉底漆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4951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6538B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E179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B4324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9DCD6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锌粉底漆</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82205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C44545F"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465996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8B9E2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项目的顺利进行和迗成目标。</w:t>
      </w:r>
    </w:p>
    <w:p w:rsidR="009D1637" w:rsidRPr="00913CD1" w:rsidP="00457322" w14:paraId="6E21CE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20D7C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A7698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2C36C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E22E3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B6DE4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1ECC6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393A3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200D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4724B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FD027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F7B55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97D38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3DD9C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7C031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33989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31654B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5FE4C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7C5FB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14320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74C7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BE4114C"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77886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5D43E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A75F9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ADF24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D7B0F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511CD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701AF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6A650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574E8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10F62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65516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93E5C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85E7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B5A8E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C19D3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5DAE5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99A7C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69BC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0F6E3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A885C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C49DF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914B4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A6E8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E4EE5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3C52A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DF73D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10BB4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90AF0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3AF5D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9A5D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9FE5371"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CD4125C"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锌粉底漆</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ED114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5FC60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E0D9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9AF31C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锌粉底漆</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1158B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2923F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F99AF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5FD9A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D263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F384E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E399EC3"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38C7AA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F493986"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73084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B5DA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3A6B6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DAE41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11C95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091BF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26F20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C4A2D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4BB41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2EC3D0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93209C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锌粉底漆</w:t>
      </w:r>
      <w:r w:rsidRPr="00913CD1">
        <w:rPr>
          <w:rFonts w:ascii="仿宋" w:eastAsia="仿宋" w:hAnsi="仿宋"/>
        </w:rPr>
        <w:t>项目技术工艺分析</w:t>
      </w:r>
      <w:bookmarkEnd w:id="28"/>
    </w:p>
    <w:p w:rsidR="009D1637" w:rsidRPr="00913CD1" w:rsidP="00457322" w14:paraId="7FAE0B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30209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02967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F8269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904AA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2FDA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916EB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F4B92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锌粉底漆</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12EBF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9666C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95BDC2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锌粉底漆项目</w:t>
      </w:r>
      <w:r w:rsidRPr="00913CD1">
        <w:rPr>
          <w:rFonts w:ascii="仿宋" w:eastAsia="仿宋" w:hAnsi="仿宋"/>
        </w:rPr>
        <w:t>质量管理</w:t>
      </w:r>
      <w:bookmarkEnd w:id="29"/>
    </w:p>
    <w:p w:rsidR="009D1637" w:rsidRPr="00913CD1" w:rsidP="00457322" w14:paraId="2419DC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F3E17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C228A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42C0B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8D3CA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0043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DD598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63C28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CFCD9D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锌粉底漆项目</w:t>
      </w:r>
      <w:r w:rsidRPr="00913CD1">
        <w:rPr>
          <w:rFonts w:ascii="仿宋" w:eastAsia="仿宋" w:hAnsi="仿宋"/>
        </w:rPr>
        <w:t>设备选型方案</w:t>
      </w:r>
      <w:bookmarkEnd w:id="30"/>
    </w:p>
    <w:p w:rsidR="009D1637" w:rsidRPr="00913CD1" w:rsidP="00457322" w14:paraId="6B3E9A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BCD0C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4718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19D8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3153D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0F2D3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EA8A0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619A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项目的高效运行和产品质量的稳定提升。</w:t>
      </w:r>
    </w:p>
    <w:p w:rsidR="009D1637" w:rsidRPr="00913CD1" w:rsidP="00457322" w14:paraId="61594F2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A3EA78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0AE5C8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锌粉底漆</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C21A4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1AAF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713A3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76104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00125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70C60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0E21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C164B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E4AA26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044C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89F96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D6A9D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E2C31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锌粉底漆</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06283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E6E20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1D74E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BEE40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E3726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54D73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5FF28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锌粉底漆</w:t>
      </w:r>
      <w:r w:rsidRPr="00913CD1">
        <w:rPr>
          <w:rFonts w:ascii="仿宋" w:eastAsia="仿宋" w:hAnsi="仿宋" w:cs="宋体"/>
          <w:kern w:val="0"/>
          <w:sz w:val="28"/>
          <w:szCs w:val="28"/>
          <w14:ligatures w14:val="none"/>
        </w:rPr>
        <w:t>项目的安全生产，确保生产过程中职工的安全与健康。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https://d.book118.com/966010033031010044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3B6B435" w14:textId="77777777">
    <w:pPr>
      <w:pStyle w:val="Footer"/>
      <w:jc w:val="center"/>
    </w:pPr>
  </w:p>
  <w:p w:rsidR="008D6901" w14:paraId="432C4A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A99A29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23008D3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1323682"/>
      <w:docPartObj>
        <w:docPartGallery w:val="Page Numbers (Bottom of Page)"/>
        <w:docPartUnique/>
      </w:docPartObj>
    </w:sdtPr>
    <w:sdtContent>
      <w:sdt>
        <w:sdtPr>
          <w:id w:val="11615007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3184121"/>
      <w:docPartObj>
        <w:docPartGallery w:val="Page Numbers (Bottom of Page)"/>
        <w:docPartUnique/>
      </w:docPartObj>
    </w:sdtPr>
    <w:sdtContent>
      <w:sdt>
        <w:sdtPr>
          <w:id w:val="16365049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9774410"/>
      <w:docPartObj>
        <w:docPartGallery w:val="Page Numbers (Bottom of Page)"/>
        <w:docPartUnique/>
      </w:docPartObj>
    </w:sdtPr>
    <w:sdtContent>
      <w:sdt>
        <w:sdtPr>
          <w:id w:val="19612965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9904982"/>
      <w:docPartObj>
        <w:docPartGallery w:val="Page Numbers (Bottom of Page)"/>
        <w:docPartUnique/>
      </w:docPartObj>
    </w:sdtPr>
    <w:sdtContent>
      <w:sdt>
        <w:sdtPr>
          <w:id w:val="1633626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9062164"/>
      <w:docPartObj>
        <w:docPartGallery w:val="Page Numbers (Bottom of Page)"/>
        <w:docPartUnique/>
      </w:docPartObj>
    </w:sdtPr>
    <w:sdtContent>
      <w:sdt>
        <w:sdtPr>
          <w:id w:val="930701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3909705"/>
      <w:docPartObj>
        <w:docPartGallery w:val="Page Numbers (Bottom of Page)"/>
        <w:docPartUnique/>
      </w:docPartObj>
    </w:sdtPr>
    <w:sdtContent>
      <w:sdt>
        <w:sdtPr>
          <w:id w:val="21254269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5424257"/>
      <w:docPartObj>
        <w:docPartGallery w:val="Page Numbers (Bottom of Page)"/>
        <w:docPartUnique/>
      </w:docPartObj>
    </w:sdtPr>
    <w:sdtContent>
      <w:sdt>
        <w:sdtPr>
          <w:id w:val="18818805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9414643"/>
      <w:docPartObj>
        <w:docPartGallery w:val="Page Numbers (Bottom of Page)"/>
        <w:docPartUnique/>
      </w:docPartObj>
    </w:sdtPr>
    <w:sdtContent>
      <w:sdt>
        <w:sdtPr>
          <w:id w:val="19260975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0915812"/>
      <w:docPartObj>
        <w:docPartGallery w:val="Page Numbers (Bottom of Page)"/>
        <w:docPartUnique/>
      </w:docPartObj>
    </w:sdtPr>
    <w:sdtContent>
      <w:sdt>
        <w:sdtPr>
          <w:id w:val="9864663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6762710"/>
      <w:docPartObj>
        <w:docPartGallery w:val="Page Numbers (Bottom of Page)"/>
        <w:docPartUnique/>
      </w:docPartObj>
    </w:sdtPr>
    <w:sdtContent>
      <w:sdt>
        <w:sdtPr>
          <w:id w:val="19415868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319324"/>
      <w:docPartObj>
        <w:docPartGallery w:val="Page Numbers (Bottom of Page)"/>
        <w:docPartUnique/>
      </w:docPartObj>
    </w:sdtPr>
    <w:sdtContent>
      <w:sdt>
        <w:sdtPr>
          <w:id w:val="7056094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1421607"/>
      <w:docPartObj>
        <w:docPartGallery w:val="Page Numbers (Bottom of Page)"/>
        <w:docPartUnique/>
      </w:docPartObj>
    </w:sdtPr>
    <w:sdtContent>
      <w:sdt>
        <w:sdtPr>
          <w:id w:val="15373205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614767"/>
      <w:docPartObj>
        <w:docPartGallery w:val="Page Numbers (Bottom of Page)"/>
        <w:docPartUnique/>
      </w:docPartObj>
    </w:sdtPr>
    <w:sdtContent>
      <w:sdt>
        <w:sdtPr>
          <w:id w:val="10333002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542663"/>
      <w:docPartObj>
        <w:docPartGallery w:val="Page Numbers (Bottom of Page)"/>
        <w:docPartUnique/>
      </w:docPartObj>
    </w:sdtPr>
    <w:sdtContent>
      <w:sdt>
        <w:sdtPr>
          <w:id w:val="1393008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3866585"/>
      <w:docPartObj>
        <w:docPartGallery w:val="Page Numbers (Bottom of Page)"/>
        <w:docPartUnique/>
      </w:docPartObj>
    </w:sdtPr>
    <w:sdtContent>
      <w:sdt>
        <w:sdtPr>
          <w:id w:val="13178230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2853911"/>
      <w:docPartObj>
        <w:docPartGallery w:val="Page Numbers (Bottom of Page)"/>
        <w:docPartUnique/>
      </w:docPartObj>
    </w:sdtPr>
    <w:sdtContent>
      <w:sdt>
        <w:sdtPr>
          <w:id w:val="3179364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192242"/>
      <w:docPartObj>
        <w:docPartGallery w:val="Page Numbers (Bottom of Page)"/>
        <w:docPartUnique/>
      </w:docPartObj>
    </w:sdtPr>
    <w:sdtContent>
      <w:sdt>
        <w:sdtPr>
          <w:id w:val="16465878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057607"/>
      <w:docPartObj>
        <w:docPartGallery w:val="Page Numbers (Bottom of Page)"/>
        <w:docPartUnique/>
      </w:docPartObj>
    </w:sdtPr>
    <w:sdtContent>
      <w:sdt>
        <w:sdtPr>
          <w:id w:val="1552443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5266471"/>
      <w:docPartObj>
        <w:docPartGallery w:val="Page Numbers (Bottom of Page)"/>
        <w:docPartUnique/>
      </w:docPartObj>
    </w:sdtPr>
    <w:sdtContent>
      <w:sdt>
        <w:sdtPr>
          <w:id w:val="6960820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9444710"/>
      <w:docPartObj>
        <w:docPartGallery w:val="Page Numbers (Bottom of Page)"/>
        <w:docPartUnique/>
      </w:docPartObj>
    </w:sdtPr>
    <w:sdtContent>
      <w:sdt>
        <w:sdtPr>
          <w:id w:val="6241317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4257357"/>
      <w:docPartObj>
        <w:docPartGallery w:val="Page Numbers (Bottom of Page)"/>
        <w:docPartUnique/>
      </w:docPartObj>
    </w:sdtPr>
    <w:sdtContent>
      <w:sdt>
        <w:sdtPr>
          <w:id w:val="925876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1522251"/>
      <w:docPartObj>
        <w:docPartGallery w:val="Page Numbers (Bottom of Page)"/>
        <w:docPartUnique/>
      </w:docPartObj>
    </w:sdtPr>
    <w:sdtContent>
      <w:sdt>
        <w:sdtPr>
          <w:id w:val="861798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0759007"/>
      <w:docPartObj>
        <w:docPartGallery w:val="Page Numbers (Bottom of Page)"/>
        <w:docPartUnique/>
      </w:docPartObj>
    </w:sdtPr>
    <w:sdtContent>
      <w:sdt>
        <w:sdtPr>
          <w:id w:val="8887269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3209988"/>
      <w:docPartObj>
        <w:docPartGallery w:val="Page Numbers (Bottom of Page)"/>
        <w:docPartUnique/>
      </w:docPartObj>
    </w:sdtPr>
    <w:sdtContent>
      <w:sdt>
        <w:sdtPr>
          <w:id w:val="17126358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1923595"/>
      <w:docPartObj>
        <w:docPartGallery w:val="Page Numbers (Bottom of Page)"/>
        <w:docPartUnique/>
      </w:docPartObj>
    </w:sdtPr>
    <w:sdtContent>
      <w:sdt>
        <w:sdtPr>
          <w:id w:val="8006254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2312093"/>
      <w:docPartObj>
        <w:docPartGallery w:val="Page Numbers (Bottom of Page)"/>
        <w:docPartUnique/>
      </w:docPartObj>
    </w:sdtPr>
    <w:sdtContent>
      <w:sdt>
        <w:sdtPr>
          <w:id w:val="602184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4113535"/>
      <w:docPartObj>
        <w:docPartGallery w:val="Page Numbers (Bottom of Page)"/>
        <w:docPartUnique/>
      </w:docPartObj>
    </w:sdtPr>
    <w:sdtContent>
      <w:sdt>
        <w:sdtPr>
          <w:id w:val="20734947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4031117"/>
      <w:docPartObj>
        <w:docPartGallery w:val="Page Numbers (Bottom of Page)"/>
        <w:docPartUnique/>
      </w:docPartObj>
    </w:sdtPr>
    <w:sdtContent>
      <w:sdt>
        <w:sdtPr>
          <w:id w:val="5239719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1285414"/>
      <w:docPartObj>
        <w:docPartGallery w:val="Page Numbers (Bottom of Page)"/>
        <w:docPartUnique/>
      </w:docPartObj>
    </w:sdtPr>
    <w:sdtContent>
      <w:sdt>
        <w:sdtPr>
          <w:id w:val="19890040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063D8CE" w14:textId="77777777">
    <w:pPr>
      <w:pStyle w:val="Header"/>
      <w:pBdr>
        <w:bottom w:val="single" w:sz="4" w:space="1" w:color="auto"/>
      </w:pBdr>
      <w:jc w:val="right"/>
    </w:pPr>
    <w:r>
      <w:t>2024年锌粉底漆项目可行性分析报告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2024年锌粉底漆项目可行性分析报告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2024年锌粉底漆项目可行性分析报告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2024年锌粉底漆项目可行性分析报告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2024年锌粉底漆项目可行性分析报告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5E08291" w14:textId="77777777">
    <w:pPr>
      <w:pStyle w:val="Header"/>
      <w:pBdr>
        <w:bottom w:val="single" w:sz="4" w:space="1" w:color="auto"/>
      </w:pBdr>
      <w:jc w:val="right"/>
      <w:rPr>
        <w:sz w:val="24"/>
        <w:szCs w:val="24"/>
      </w:rPr>
    </w:pPr>
    <w:r>
      <w:t>2024年锌粉底漆项目可行性分析报告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2024年锌粉底漆项目可行性分析报告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25E08"/>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94002"/>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BF3A0E"/>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66010033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7153</Words>
  <Characters>40775</Characters>
  <Application>Microsoft Office Word</Application>
  <DocSecurity>0</DocSecurity>
  <Lines>339</Lines>
  <Paragraphs>95</Paragraphs>
  <ScaleCrop>false</ScaleCrop>
  <Company/>
  <LinksUpToDate>false</LinksUpToDate>
  <CharactersWithSpaces>47833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2024-02-02T04:36:00Z</dcterms:modified>
</cp:coreProperties>
</file>