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酶标记制剂项目规划设计纲要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9541" w:history="1">
        <w:r>
          <w:rPr>
            <w:rFonts w:ascii="仿宋" w:eastAsia="仿宋" w:hAnsi="仿宋" w:cs="仿宋" w:hint="eastAsia"/>
            <w:lang w:eastAsia="zh-CN"/>
          </w:rPr>
          <w:t>概论</w:t>
        </w:r>
        <w:r>
          <w:tab/>
        </w:r>
        <w:r>
          <w:fldChar w:fldCharType="begin"/>
        </w:r>
        <w:r>
          <w:instrText xml:space="preserve"> PAGEREF _Toc29541 \h </w:instrText>
        </w:r>
        <w:r>
          <w:fldChar w:fldCharType="separate"/>
        </w:r>
        <w:r>
          <w:t>3</w:t>
        </w:r>
        <w:r>
          <w:fldChar w:fldCharType="end"/>
        </w:r>
      </w:hyperlink>
    </w:p>
    <w:p>
      <w:pPr>
        <w:pStyle w:val="TOC1"/>
        <w:tabs>
          <w:tab w:val="right" w:leader="dot" w:pos="8306"/>
        </w:tabs>
      </w:pPr>
      <w:hyperlink w:anchor="_Toc13739" w:history="1">
        <w:r>
          <w:rPr>
            <w:rFonts w:ascii="仿宋" w:eastAsia="仿宋" w:hAnsi="仿宋" w:cs="仿宋" w:hint="eastAsia"/>
            <w:lang w:eastAsia="zh-CN"/>
          </w:rPr>
          <w:t>一、产品规划分析</w:t>
        </w:r>
        <w:r>
          <w:tab/>
        </w:r>
        <w:r>
          <w:fldChar w:fldCharType="begin"/>
        </w:r>
        <w:r>
          <w:instrText xml:space="preserve"> PAGEREF _Toc13739 \h </w:instrText>
        </w:r>
        <w:r>
          <w:fldChar w:fldCharType="separate"/>
        </w:r>
        <w:r>
          <w:t>3</w:t>
        </w:r>
        <w:r>
          <w:fldChar w:fldCharType="end"/>
        </w:r>
      </w:hyperlink>
    </w:p>
    <w:p>
      <w:pPr>
        <w:pStyle w:val="TOC2"/>
        <w:tabs>
          <w:tab w:val="right" w:leader="dot" w:pos="8306"/>
        </w:tabs>
      </w:pPr>
      <w:hyperlink w:anchor="_Toc23223" w:history="1">
        <w:r>
          <w:rPr>
            <w:rFonts w:ascii="仿宋" w:eastAsia="仿宋" w:hAnsi="仿宋" w:cs="仿宋" w:hint="eastAsia"/>
            <w:lang w:eastAsia="zh-CN"/>
          </w:rPr>
          <w:t>(一)、产品规划</w:t>
        </w:r>
        <w:r>
          <w:tab/>
        </w:r>
        <w:r>
          <w:fldChar w:fldCharType="begin"/>
        </w:r>
        <w:r>
          <w:instrText xml:space="preserve"> PAGEREF _Toc23223 \h </w:instrText>
        </w:r>
        <w:r>
          <w:fldChar w:fldCharType="separate"/>
        </w:r>
        <w:r>
          <w:t>3</w:t>
        </w:r>
        <w:r>
          <w:fldChar w:fldCharType="end"/>
        </w:r>
      </w:hyperlink>
    </w:p>
    <w:p>
      <w:pPr>
        <w:pStyle w:val="TOC2"/>
        <w:tabs>
          <w:tab w:val="right" w:leader="dot" w:pos="8306"/>
        </w:tabs>
      </w:pPr>
      <w:hyperlink w:anchor="_Toc24876" w:history="1">
        <w:r>
          <w:rPr>
            <w:rFonts w:ascii="仿宋" w:eastAsia="仿宋" w:hAnsi="仿宋" w:cs="仿宋" w:hint="eastAsia"/>
            <w:lang w:eastAsia="zh-CN"/>
          </w:rPr>
          <w:t>(二)、建设规模</w:t>
        </w:r>
        <w:r>
          <w:tab/>
        </w:r>
        <w:r>
          <w:fldChar w:fldCharType="begin"/>
        </w:r>
        <w:r>
          <w:instrText xml:space="preserve"> PAGEREF _Toc24876 \h </w:instrText>
        </w:r>
        <w:r>
          <w:fldChar w:fldCharType="separate"/>
        </w:r>
        <w:r>
          <w:t>4</w:t>
        </w:r>
        <w:r>
          <w:fldChar w:fldCharType="end"/>
        </w:r>
      </w:hyperlink>
    </w:p>
    <w:p>
      <w:pPr>
        <w:pStyle w:val="TOC1"/>
        <w:tabs>
          <w:tab w:val="right" w:leader="dot" w:pos="8306"/>
        </w:tabs>
      </w:pPr>
      <w:hyperlink w:anchor="_Toc367" w:history="1">
        <w:r>
          <w:rPr>
            <w:rFonts w:ascii="仿宋" w:eastAsia="仿宋" w:hAnsi="仿宋" w:cs="仿宋" w:hint="eastAsia"/>
            <w:lang w:eastAsia="zh-CN"/>
          </w:rPr>
          <w:t>二、酶标记制剂项目危机管理</w:t>
        </w:r>
        <w:r>
          <w:tab/>
        </w:r>
        <w:r>
          <w:fldChar w:fldCharType="begin"/>
        </w:r>
        <w:r>
          <w:instrText xml:space="preserve"> PAGEREF _Toc367 \h </w:instrText>
        </w:r>
        <w:r>
          <w:fldChar w:fldCharType="separate"/>
        </w:r>
        <w:r>
          <w:t>5</w:t>
        </w:r>
        <w:r>
          <w:fldChar w:fldCharType="end"/>
        </w:r>
      </w:hyperlink>
    </w:p>
    <w:p>
      <w:pPr>
        <w:pStyle w:val="TOC2"/>
        <w:tabs>
          <w:tab w:val="right" w:leader="dot" w:pos="8306"/>
        </w:tabs>
      </w:pPr>
      <w:hyperlink w:anchor="_Toc2164" w:history="1">
        <w:r>
          <w:rPr>
            <w:rFonts w:ascii="仿宋" w:eastAsia="仿宋" w:hAnsi="仿宋" w:cs="仿宋" w:hint="eastAsia"/>
            <w:lang w:eastAsia="zh-CN"/>
          </w:rPr>
          <w:t>(一)、危机预警与识别</w:t>
        </w:r>
        <w:r>
          <w:tab/>
        </w:r>
        <w:r>
          <w:fldChar w:fldCharType="begin"/>
        </w:r>
        <w:r>
          <w:instrText xml:space="preserve"> PAGEREF _Toc2164 \h </w:instrText>
        </w:r>
        <w:r>
          <w:fldChar w:fldCharType="separate"/>
        </w:r>
        <w:r>
          <w:t>5</w:t>
        </w:r>
        <w:r>
          <w:fldChar w:fldCharType="end"/>
        </w:r>
      </w:hyperlink>
    </w:p>
    <w:p>
      <w:pPr>
        <w:pStyle w:val="TOC2"/>
        <w:tabs>
          <w:tab w:val="right" w:leader="dot" w:pos="8306"/>
        </w:tabs>
      </w:pPr>
      <w:hyperlink w:anchor="_Toc29677" w:history="1">
        <w:r>
          <w:rPr>
            <w:rFonts w:ascii="仿宋" w:eastAsia="仿宋" w:hAnsi="仿宋" w:cs="仿宋" w:hint="eastAsia"/>
            <w:lang w:eastAsia="zh-CN"/>
          </w:rPr>
          <w:t>(二)、危机应对与恢复</w:t>
        </w:r>
        <w:r>
          <w:tab/>
        </w:r>
        <w:r>
          <w:fldChar w:fldCharType="begin"/>
        </w:r>
        <w:r>
          <w:instrText xml:space="preserve"> PAGEREF _Toc29677 \h </w:instrText>
        </w:r>
        <w:r>
          <w:fldChar w:fldCharType="separate"/>
        </w:r>
        <w:r>
          <w:t>6</w:t>
        </w:r>
        <w:r>
          <w:fldChar w:fldCharType="end"/>
        </w:r>
      </w:hyperlink>
    </w:p>
    <w:p>
      <w:pPr>
        <w:pStyle w:val="TOC1"/>
        <w:tabs>
          <w:tab w:val="right" w:leader="dot" w:pos="8306"/>
        </w:tabs>
      </w:pPr>
      <w:hyperlink w:anchor="_Toc18457" w:history="1">
        <w:r>
          <w:rPr>
            <w:rFonts w:ascii="仿宋" w:eastAsia="仿宋" w:hAnsi="仿宋" w:cs="仿宋" w:hint="eastAsia"/>
            <w:lang w:eastAsia="zh-CN"/>
          </w:rPr>
          <w:t>三、酶标记制剂项目建设单位说明</w:t>
        </w:r>
        <w:r>
          <w:tab/>
        </w:r>
        <w:r>
          <w:fldChar w:fldCharType="begin"/>
        </w:r>
        <w:r>
          <w:instrText xml:space="preserve"> PAGEREF _Toc18457 \h </w:instrText>
        </w:r>
        <w:r>
          <w:fldChar w:fldCharType="separate"/>
        </w:r>
        <w:r>
          <w:t>7</w:t>
        </w:r>
        <w:r>
          <w:fldChar w:fldCharType="end"/>
        </w:r>
      </w:hyperlink>
    </w:p>
    <w:p>
      <w:pPr>
        <w:pStyle w:val="TOC2"/>
        <w:tabs>
          <w:tab w:val="right" w:leader="dot" w:pos="8306"/>
        </w:tabs>
      </w:pPr>
      <w:hyperlink w:anchor="_Toc32576" w:history="1">
        <w:r>
          <w:rPr>
            <w:rFonts w:ascii="仿宋" w:eastAsia="仿宋" w:hAnsi="仿宋" w:cs="仿宋" w:hint="eastAsia"/>
            <w:lang w:eastAsia="zh-CN"/>
          </w:rPr>
          <w:t>(一)、酶标记制剂项目承办单位基本情况</w:t>
        </w:r>
        <w:r>
          <w:tab/>
        </w:r>
        <w:r>
          <w:fldChar w:fldCharType="begin"/>
        </w:r>
        <w:r>
          <w:instrText xml:space="preserve"> PAGEREF _Toc32576 \h </w:instrText>
        </w:r>
        <w:r>
          <w:fldChar w:fldCharType="separate"/>
        </w:r>
        <w:r>
          <w:t>7</w:t>
        </w:r>
        <w:r>
          <w:fldChar w:fldCharType="end"/>
        </w:r>
      </w:hyperlink>
    </w:p>
    <w:p>
      <w:pPr>
        <w:pStyle w:val="TOC2"/>
        <w:tabs>
          <w:tab w:val="right" w:leader="dot" w:pos="8306"/>
        </w:tabs>
      </w:pPr>
      <w:hyperlink w:anchor="_Toc6265" w:history="1">
        <w:r>
          <w:rPr>
            <w:rFonts w:ascii="仿宋" w:eastAsia="仿宋" w:hAnsi="仿宋" w:cs="仿宋" w:hint="eastAsia"/>
            <w:lang w:eastAsia="zh-CN"/>
          </w:rPr>
          <w:t>(二)、公司经济效益分析</w:t>
        </w:r>
        <w:r>
          <w:tab/>
        </w:r>
        <w:r>
          <w:fldChar w:fldCharType="begin"/>
        </w:r>
        <w:r>
          <w:instrText xml:space="preserve"> PAGEREF _Toc6265 \h </w:instrText>
        </w:r>
        <w:r>
          <w:fldChar w:fldCharType="separate"/>
        </w:r>
        <w:r>
          <w:t>8</w:t>
        </w:r>
        <w:r>
          <w:fldChar w:fldCharType="end"/>
        </w:r>
      </w:hyperlink>
    </w:p>
    <w:p>
      <w:pPr>
        <w:pStyle w:val="TOC1"/>
        <w:tabs>
          <w:tab w:val="right" w:leader="dot" w:pos="8306"/>
        </w:tabs>
      </w:pPr>
      <w:hyperlink w:anchor="_Toc17326" w:history="1">
        <w:r>
          <w:rPr>
            <w:rFonts w:ascii="仿宋" w:eastAsia="仿宋" w:hAnsi="仿宋" w:cs="仿宋" w:hint="eastAsia"/>
            <w:lang w:eastAsia="zh-CN"/>
          </w:rPr>
          <w:t>四、酶标记制剂项目概论</w:t>
        </w:r>
        <w:r>
          <w:tab/>
        </w:r>
        <w:r>
          <w:fldChar w:fldCharType="begin"/>
        </w:r>
        <w:r>
          <w:instrText xml:space="preserve"> PAGEREF _Toc17326 \h </w:instrText>
        </w:r>
        <w:r>
          <w:fldChar w:fldCharType="separate"/>
        </w:r>
        <w:r>
          <w:t>9</w:t>
        </w:r>
        <w:r>
          <w:fldChar w:fldCharType="end"/>
        </w:r>
      </w:hyperlink>
    </w:p>
    <w:p>
      <w:pPr>
        <w:pStyle w:val="TOC2"/>
        <w:tabs>
          <w:tab w:val="right" w:leader="dot" w:pos="8306"/>
        </w:tabs>
      </w:pPr>
      <w:hyperlink w:anchor="_Toc1185" w:history="1">
        <w:r>
          <w:rPr>
            <w:rFonts w:ascii="仿宋" w:eastAsia="仿宋" w:hAnsi="仿宋" w:cs="仿宋" w:hint="eastAsia"/>
            <w:lang w:eastAsia="zh-CN"/>
          </w:rPr>
          <w:t>(一)、酶标记制剂项目概况</w:t>
        </w:r>
        <w:r>
          <w:tab/>
        </w:r>
        <w:r>
          <w:fldChar w:fldCharType="begin"/>
        </w:r>
        <w:r>
          <w:instrText xml:space="preserve"> PAGEREF _Toc1185 \h </w:instrText>
        </w:r>
        <w:r>
          <w:fldChar w:fldCharType="separate"/>
        </w:r>
        <w:r>
          <w:t>9</w:t>
        </w:r>
        <w:r>
          <w:fldChar w:fldCharType="end"/>
        </w:r>
      </w:hyperlink>
    </w:p>
    <w:p>
      <w:pPr>
        <w:pStyle w:val="TOC2"/>
        <w:tabs>
          <w:tab w:val="right" w:leader="dot" w:pos="8306"/>
        </w:tabs>
      </w:pPr>
      <w:hyperlink w:anchor="_Toc17544" w:history="1">
        <w:r>
          <w:rPr>
            <w:rFonts w:ascii="仿宋" w:eastAsia="仿宋" w:hAnsi="仿宋" w:cs="仿宋" w:hint="eastAsia"/>
            <w:lang w:eastAsia="zh-CN"/>
          </w:rPr>
          <w:t>(二)、酶标记制剂项目目标</w:t>
        </w:r>
        <w:r>
          <w:tab/>
        </w:r>
        <w:r>
          <w:fldChar w:fldCharType="begin"/>
        </w:r>
        <w:r>
          <w:instrText xml:space="preserve"> PAGEREF _Toc17544 \h </w:instrText>
        </w:r>
        <w:r>
          <w:fldChar w:fldCharType="separate"/>
        </w:r>
        <w:r>
          <w:t>11</w:t>
        </w:r>
        <w:r>
          <w:fldChar w:fldCharType="end"/>
        </w:r>
      </w:hyperlink>
    </w:p>
    <w:p>
      <w:pPr>
        <w:pStyle w:val="TOC2"/>
        <w:tabs>
          <w:tab w:val="right" w:leader="dot" w:pos="8306"/>
        </w:tabs>
      </w:pPr>
      <w:hyperlink w:anchor="_Toc23872" w:history="1">
        <w:r>
          <w:rPr>
            <w:rFonts w:ascii="仿宋" w:eastAsia="仿宋" w:hAnsi="仿宋" w:cs="仿宋" w:hint="eastAsia"/>
            <w:lang w:eastAsia="zh-CN"/>
          </w:rPr>
          <w:t>(三)、酶标记制剂项目提出的理由</w:t>
        </w:r>
        <w:r>
          <w:tab/>
        </w:r>
        <w:r>
          <w:fldChar w:fldCharType="begin"/>
        </w:r>
        <w:r>
          <w:instrText xml:space="preserve"> PAGEREF _Toc23872 \h </w:instrText>
        </w:r>
        <w:r>
          <w:fldChar w:fldCharType="separate"/>
        </w:r>
        <w:r>
          <w:t>12</w:t>
        </w:r>
        <w:r>
          <w:fldChar w:fldCharType="end"/>
        </w:r>
      </w:hyperlink>
    </w:p>
    <w:p>
      <w:pPr>
        <w:pStyle w:val="TOC2"/>
        <w:tabs>
          <w:tab w:val="right" w:leader="dot" w:pos="8306"/>
        </w:tabs>
      </w:pPr>
      <w:hyperlink w:anchor="_Toc10171" w:history="1">
        <w:r>
          <w:rPr>
            <w:rFonts w:ascii="仿宋" w:eastAsia="仿宋" w:hAnsi="仿宋" w:cs="仿宋" w:hint="eastAsia"/>
            <w:lang w:eastAsia="zh-CN"/>
          </w:rPr>
          <w:t>(四)、酶标记制剂项目意义</w:t>
        </w:r>
        <w:r>
          <w:tab/>
        </w:r>
        <w:r>
          <w:fldChar w:fldCharType="begin"/>
        </w:r>
        <w:r>
          <w:instrText xml:space="preserve"> PAGEREF _Toc10171 \h </w:instrText>
        </w:r>
        <w:r>
          <w:fldChar w:fldCharType="separate"/>
        </w:r>
        <w:r>
          <w:t>14</w:t>
        </w:r>
        <w:r>
          <w:fldChar w:fldCharType="end"/>
        </w:r>
      </w:hyperlink>
    </w:p>
    <w:p>
      <w:pPr>
        <w:pStyle w:val="TOC2"/>
        <w:tabs>
          <w:tab w:val="right" w:leader="dot" w:pos="8306"/>
        </w:tabs>
      </w:pPr>
      <w:hyperlink w:anchor="_Toc28816" w:history="1">
        <w:r>
          <w:rPr>
            <w:rFonts w:ascii="仿宋" w:eastAsia="仿宋" w:hAnsi="仿宋" w:cs="仿宋" w:hint="eastAsia"/>
            <w:lang w:eastAsia="zh-CN"/>
          </w:rPr>
          <w:t>(五)、酶标记制剂项目背景</w:t>
        </w:r>
        <w:r>
          <w:tab/>
        </w:r>
        <w:r>
          <w:fldChar w:fldCharType="begin"/>
        </w:r>
        <w:r>
          <w:instrText xml:space="preserve"> PAGEREF _Toc28816 \h </w:instrText>
        </w:r>
        <w:r>
          <w:fldChar w:fldCharType="separate"/>
        </w:r>
        <w:r>
          <w:t>15</w:t>
        </w:r>
        <w:r>
          <w:fldChar w:fldCharType="end"/>
        </w:r>
      </w:hyperlink>
    </w:p>
    <w:p>
      <w:pPr>
        <w:pStyle w:val="TOC1"/>
        <w:tabs>
          <w:tab w:val="right" w:leader="dot" w:pos="8306"/>
        </w:tabs>
      </w:pPr>
      <w:hyperlink w:anchor="_Toc10932" w:history="1">
        <w:r>
          <w:rPr>
            <w:rFonts w:ascii="仿宋" w:eastAsia="仿宋" w:hAnsi="仿宋" w:cs="仿宋" w:hint="eastAsia"/>
            <w:lang w:eastAsia="zh-CN"/>
          </w:rPr>
          <w:t>五、酶标记制剂项目绩效评估</w:t>
        </w:r>
        <w:r>
          <w:tab/>
        </w:r>
        <w:r>
          <w:fldChar w:fldCharType="begin"/>
        </w:r>
        <w:r>
          <w:instrText xml:space="preserve"> PAGEREF _Toc10932 \h </w:instrText>
        </w:r>
        <w:r>
          <w:fldChar w:fldCharType="separate"/>
        </w:r>
        <w:r>
          <w:t>15</w:t>
        </w:r>
        <w:r>
          <w:fldChar w:fldCharType="end"/>
        </w:r>
      </w:hyperlink>
    </w:p>
    <w:p>
      <w:pPr>
        <w:pStyle w:val="TOC2"/>
        <w:tabs>
          <w:tab w:val="right" w:leader="dot" w:pos="8306"/>
        </w:tabs>
      </w:pPr>
      <w:hyperlink w:anchor="_Toc22032" w:history="1">
        <w:r>
          <w:rPr>
            <w:rFonts w:ascii="仿宋" w:eastAsia="仿宋" w:hAnsi="仿宋" w:cs="仿宋" w:hint="eastAsia"/>
            <w:lang w:eastAsia="zh-CN"/>
          </w:rPr>
          <w:t>(一)、绩效评估指标</w:t>
        </w:r>
        <w:r>
          <w:tab/>
        </w:r>
        <w:r>
          <w:fldChar w:fldCharType="begin"/>
        </w:r>
        <w:r>
          <w:instrText xml:space="preserve"> PAGEREF _Toc22032 \h </w:instrText>
        </w:r>
        <w:r>
          <w:fldChar w:fldCharType="separate"/>
        </w:r>
        <w:r>
          <w:t>15</w:t>
        </w:r>
        <w:r>
          <w:fldChar w:fldCharType="end"/>
        </w:r>
      </w:hyperlink>
    </w:p>
    <w:p>
      <w:pPr>
        <w:pStyle w:val="TOC2"/>
        <w:tabs>
          <w:tab w:val="right" w:leader="dot" w:pos="8306"/>
        </w:tabs>
      </w:pPr>
      <w:hyperlink w:anchor="_Toc16272" w:history="1">
        <w:r>
          <w:rPr>
            <w:rFonts w:ascii="仿宋" w:eastAsia="仿宋" w:hAnsi="仿宋" w:cs="仿宋" w:hint="eastAsia"/>
            <w:lang w:eastAsia="zh-CN"/>
          </w:rPr>
          <w:t>(二)、绩效评估方法</w:t>
        </w:r>
        <w:r>
          <w:tab/>
        </w:r>
        <w:r>
          <w:fldChar w:fldCharType="begin"/>
        </w:r>
        <w:r>
          <w:instrText xml:space="preserve"> PAGEREF _Toc16272 \h </w:instrText>
        </w:r>
        <w:r>
          <w:fldChar w:fldCharType="separate"/>
        </w:r>
        <w:r>
          <w:t>17</w:t>
        </w:r>
        <w:r>
          <w:fldChar w:fldCharType="end"/>
        </w:r>
      </w:hyperlink>
    </w:p>
    <w:p>
      <w:pPr>
        <w:pStyle w:val="TOC2"/>
        <w:tabs>
          <w:tab w:val="right" w:leader="dot" w:pos="8306"/>
        </w:tabs>
      </w:pPr>
      <w:hyperlink w:anchor="_Toc5509" w:history="1">
        <w:r>
          <w:rPr>
            <w:rFonts w:ascii="仿宋" w:eastAsia="仿宋" w:hAnsi="仿宋" w:cs="仿宋" w:hint="eastAsia"/>
            <w:lang w:eastAsia="zh-CN"/>
          </w:rPr>
          <w:t>(三)、绩效评估周期</w:t>
        </w:r>
        <w:r>
          <w:tab/>
        </w:r>
        <w:r>
          <w:fldChar w:fldCharType="begin"/>
        </w:r>
        <w:r>
          <w:instrText xml:space="preserve"> PAGEREF _Toc5509 \h </w:instrText>
        </w:r>
        <w:r>
          <w:fldChar w:fldCharType="separate"/>
        </w:r>
        <w:r>
          <w:t>18</w:t>
        </w:r>
        <w:r>
          <w:fldChar w:fldCharType="end"/>
        </w:r>
      </w:hyperlink>
    </w:p>
    <w:p>
      <w:pPr>
        <w:pStyle w:val="TOC1"/>
        <w:tabs>
          <w:tab w:val="right" w:leader="dot" w:pos="8306"/>
        </w:tabs>
      </w:pPr>
      <w:hyperlink w:anchor="_Toc7349" w:history="1">
        <w:r>
          <w:rPr>
            <w:rFonts w:ascii="仿宋" w:eastAsia="仿宋" w:hAnsi="仿宋" w:cs="仿宋" w:hint="eastAsia"/>
            <w:lang w:eastAsia="zh-CN"/>
          </w:rPr>
          <w:t>六、酶标记制剂项目土建工程</w:t>
        </w:r>
        <w:r>
          <w:tab/>
        </w:r>
        <w:r>
          <w:fldChar w:fldCharType="begin"/>
        </w:r>
        <w:r>
          <w:instrText xml:space="preserve"> PAGEREF _Toc7349 \h </w:instrText>
        </w:r>
        <w:r>
          <w:fldChar w:fldCharType="separate"/>
        </w:r>
        <w:r>
          <w:t>19</w:t>
        </w:r>
        <w:r>
          <w:fldChar w:fldCharType="end"/>
        </w:r>
      </w:hyperlink>
    </w:p>
    <w:p>
      <w:pPr>
        <w:pStyle w:val="TOC2"/>
        <w:tabs>
          <w:tab w:val="right" w:leader="dot" w:pos="8306"/>
        </w:tabs>
      </w:pPr>
      <w:hyperlink w:anchor="_Toc27302" w:history="1">
        <w:r>
          <w:rPr>
            <w:rFonts w:ascii="仿宋" w:eastAsia="仿宋" w:hAnsi="仿宋" w:cs="仿宋" w:hint="eastAsia"/>
            <w:lang w:eastAsia="zh-CN"/>
          </w:rPr>
          <w:t>(一)、建筑工程设计原则</w:t>
        </w:r>
        <w:r>
          <w:tab/>
        </w:r>
        <w:r>
          <w:fldChar w:fldCharType="begin"/>
        </w:r>
        <w:r>
          <w:instrText xml:space="preserve"> PAGEREF _Toc27302 \h </w:instrText>
        </w:r>
        <w:r>
          <w:fldChar w:fldCharType="separate"/>
        </w:r>
        <w:r>
          <w:t>19</w:t>
        </w:r>
        <w:r>
          <w:fldChar w:fldCharType="end"/>
        </w:r>
      </w:hyperlink>
    </w:p>
    <w:p>
      <w:pPr>
        <w:pStyle w:val="TOC2"/>
        <w:tabs>
          <w:tab w:val="right" w:leader="dot" w:pos="8306"/>
        </w:tabs>
      </w:pPr>
      <w:hyperlink w:anchor="_Toc6725" w:history="1">
        <w:r>
          <w:rPr>
            <w:rFonts w:ascii="仿宋" w:eastAsia="仿宋" w:hAnsi="仿宋" w:cs="仿宋" w:hint="eastAsia"/>
            <w:lang w:eastAsia="zh-CN"/>
          </w:rPr>
          <w:t>(二)、土建工程设计年限及安全等级</w:t>
        </w:r>
        <w:r>
          <w:tab/>
        </w:r>
        <w:r>
          <w:fldChar w:fldCharType="begin"/>
        </w:r>
        <w:r>
          <w:instrText xml:space="preserve"> PAGEREF _Toc6725 \h </w:instrText>
        </w:r>
        <w:r>
          <w:fldChar w:fldCharType="separate"/>
        </w:r>
        <w:r>
          <w:t>20</w:t>
        </w:r>
        <w:r>
          <w:fldChar w:fldCharType="end"/>
        </w:r>
      </w:hyperlink>
    </w:p>
    <w:p>
      <w:pPr>
        <w:pStyle w:val="TOC2"/>
        <w:tabs>
          <w:tab w:val="right" w:leader="dot" w:pos="8306"/>
        </w:tabs>
      </w:pPr>
      <w:hyperlink w:anchor="_Toc13130" w:history="1">
        <w:r>
          <w:rPr>
            <w:rFonts w:ascii="仿宋" w:eastAsia="仿宋" w:hAnsi="仿宋" w:cs="仿宋" w:hint="eastAsia"/>
            <w:lang w:eastAsia="zh-CN"/>
          </w:rPr>
          <w:t>(三)、建筑工程设计总体要求</w:t>
        </w:r>
        <w:r>
          <w:tab/>
        </w:r>
        <w:r>
          <w:fldChar w:fldCharType="begin"/>
        </w:r>
        <w:r>
          <w:instrText xml:space="preserve"> PAGEREF _Toc13130 \h </w:instrText>
        </w:r>
        <w:r>
          <w:fldChar w:fldCharType="separate"/>
        </w:r>
        <w:r>
          <w:t>21</w:t>
        </w:r>
        <w:r>
          <w:fldChar w:fldCharType="end"/>
        </w:r>
      </w:hyperlink>
    </w:p>
    <w:p>
      <w:pPr>
        <w:pStyle w:val="TOC2"/>
        <w:tabs>
          <w:tab w:val="right" w:leader="dot" w:pos="8306"/>
        </w:tabs>
      </w:pPr>
      <w:hyperlink w:anchor="_Toc21508" w:history="1">
        <w:r>
          <w:rPr>
            <w:rFonts w:ascii="仿宋" w:eastAsia="仿宋" w:hAnsi="仿宋" w:cs="仿宋" w:hint="eastAsia"/>
            <w:lang w:eastAsia="zh-CN"/>
          </w:rPr>
          <w:t>(四)、土建工程建设指标</w:t>
        </w:r>
        <w:r>
          <w:tab/>
        </w:r>
        <w:r>
          <w:fldChar w:fldCharType="begin"/>
        </w:r>
        <w:r>
          <w:instrText xml:space="preserve"> PAGEREF _Toc21508 \h </w:instrText>
        </w:r>
        <w:r>
          <w:fldChar w:fldCharType="separate"/>
        </w:r>
        <w:r>
          <w:t>22</w:t>
        </w:r>
        <w:r>
          <w:fldChar w:fldCharType="end"/>
        </w:r>
      </w:hyperlink>
    </w:p>
    <w:p>
      <w:pPr>
        <w:pStyle w:val="TOC1"/>
        <w:tabs>
          <w:tab w:val="right" w:leader="dot" w:pos="8306"/>
        </w:tabs>
      </w:pPr>
      <w:hyperlink w:anchor="_Toc17448" w:history="1">
        <w:r>
          <w:rPr>
            <w:rFonts w:ascii="仿宋" w:eastAsia="仿宋" w:hAnsi="仿宋" w:cs="仿宋" w:hint="eastAsia"/>
            <w:lang w:eastAsia="zh-CN"/>
          </w:rPr>
          <w:t>七、酶标记制剂项目人力资源管理</w:t>
        </w:r>
        <w:r>
          <w:tab/>
        </w:r>
        <w:r>
          <w:fldChar w:fldCharType="begin"/>
        </w:r>
        <w:r>
          <w:instrText xml:space="preserve"> PAGEREF _Toc17448 \h </w:instrText>
        </w:r>
        <w:r>
          <w:fldChar w:fldCharType="separate"/>
        </w:r>
        <w:r>
          <w:t>22</w:t>
        </w:r>
        <w:r>
          <w:fldChar w:fldCharType="end"/>
        </w:r>
      </w:hyperlink>
    </w:p>
    <w:p>
      <w:pPr>
        <w:pStyle w:val="TOC2"/>
        <w:tabs>
          <w:tab w:val="right" w:leader="dot" w:pos="8306"/>
        </w:tabs>
      </w:pPr>
      <w:hyperlink w:anchor="_Toc31666" w:history="1">
        <w:r>
          <w:rPr>
            <w:rFonts w:ascii="仿宋" w:eastAsia="仿宋" w:hAnsi="仿宋" w:cs="仿宋" w:hint="eastAsia"/>
            <w:lang w:eastAsia="zh-CN"/>
          </w:rPr>
          <w:t>(一)、建立健全的预算管理制度</w:t>
        </w:r>
        <w:r>
          <w:tab/>
        </w:r>
        <w:r>
          <w:fldChar w:fldCharType="begin"/>
        </w:r>
        <w:r>
          <w:instrText xml:space="preserve"> PAGEREF _Toc31666 \h </w:instrText>
        </w:r>
        <w:r>
          <w:fldChar w:fldCharType="separate"/>
        </w:r>
        <w:r>
          <w:t>22</w:t>
        </w:r>
        <w:r>
          <w:fldChar w:fldCharType="end"/>
        </w:r>
      </w:hyperlink>
    </w:p>
    <w:p>
      <w:pPr>
        <w:pStyle w:val="TOC2"/>
        <w:tabs>
          <w:tab w:val="right" w:leader="dot" w:pos="8306"/>
        </w:tabs>
      </w:pPr>
      <w:hyperlink w:anchor="_Toc97" w:history="1">
        <w:r>
          <w:rPr>
            <w:rFonts w:ascii="仿宋" w:eastAsia="仿宋" w:hAnsi="仿宋" w:cs="仿宋" w:hint="eastAsia"/>
            <w:lang w:eastAsia="zh-CN"/>
          </w:rPr>
          <w:t>(二)、加强资金流动监控</w:t>
        </w:r>
        <w:r>
          <w:tab/>
        </w:r>
        <w:r>
          <w:fldChar w:fldCharType="begin"/>
        </w:r>
        <w:r>
          <w:instrText xml:space="preserve"> PAGEREF _Toc97 \h </w:instrText>
        </w:r>
        <w:r>
          <w:fldChar w:fldCharType="separate"/>
        </w:r>
        <w:r>
          <w:t>24</w:t>
        </w:r>
        <w:r>
          <w:fldChar w:fldCharType="end"/>
        </w:r>
      </w:hyperlink>
    </w:p>
    <w:p>
      <w:pPr>
        <w:pStyle w:val="TOC2"/>
        <w:tabs>
          <w:tab w:val="right" w:leader="dot" w:pos="8306"/>
        </w:tabs>
      </w:pPr>
      <w:hyperlink w:anchor="_Toc26339" w:history="1">
        <w:r>
          <w:rPr>
            <w:rFonts w:ascii="仿宋" w:eastAsia="仿宋" w:hAnsi="仿宋" w:cs="仿宋" w:hint="eastAsia"/>
            <w:lang w:eastAsia="zh-CN"/>
          </w:rPr>
          <w:t>(三)、制定完善的风险控制机制</w:t>
        </w:r>
        <w:r>
          <w:tab/>
        </w:r>
        <w:r>
          <w:fldChar w:fldCharType="begin"/>
        </w:r>
        <w:r>
          <w:instrText xml:space="preserve"> PAGEREF _Toc26339 \h </w:instrText>
        </w:r>
        <w:r>
          <w:fldChar w:fldCharType="separate"/>
        </w:r>
        <w:r>
          <w:t>25</w:t>
        </w:r>
        <w:r>
          <w:fldChar w:fldCharType="end"/>
        </w:r>
      </w:hyperlink>
    </w:p>
    <w:p>
      <w:pPr>
        <w:pStyle w:val="TOC2"/>
        <w:tabs>
          <w:tab w:val="right" w:leader="dot" w:pos="8306"/>
        </w:tabs>
      </w:pPr>
      <w:hyperlink w:anchor="_Toc12895" w:history="1">
        <w:r>
          <w:rPr>
            <w:rFonts w:ascii="仿宋" w:eastAsia="仿宋" w:hAnsi="仿宋" w:cs="仿宋" w:hint="eastAsia"/>
            <w:lang w:eastAsia="zh-CN"/>
          </w:rPr>
          <w:t>(四)、优化成本管理</w:t>
        </w:r>
        <w:r>
          <w:tab/>
        </w:r>
        <w:r>
          <w:fldChar w:fldCharType="begin"/>
        </w:r>
        <w:r>
          <w:instrText xml:space="preserve"> PAGEREF _Toc12895 \h </w:instrText>
        </w:r>
        <w:r>
          <w:fldChar w:fldCharType="separate"/>
        </w:r>
        <w:r>
          <w:t>26</w:t>
        </w:r>
        <w:r>
          <w:fldChar w:fldCharType="end"/>
        </w:r>
      </w:hyperlink>
    </w:p>
    <w:p>
      <w:pPr>
        <w:pStyle w:val="TOC1"/>
        <w:tabs>
          <w:tab w:val="right" w:leader="dot" w:pos="8306"/>
        </w:tabs>
      </w:pPr>
      <w:hyperlink w:anchor="_Toc31958" w:history="1">
        <w:r>
          <w:rPr>
            <w:rFonts w:ascii="仿宋" w:eastAsia="仿宋" w:hAnsi="仿宋" w:cs="仿宋" w:hint="eastAsia"/>
            <w:lang w:eastAsia="zh-CN"/>
          </w:rPr>
          <w:t>八、酶标记制剂项目风险管理</w:t>
        </w:r>
        <w:r>
          <w:tab/>
        </w:r>
        <w:r>
          <w:fldChar w:fldCharType="begin"/>
        </w:r>
        <w:r>
          <w:instrText xml:space="preserve"> PAGEREF _Toc31958 \h </w:instrText>
        </w:r>
        <w:r>
          <w:fldChar w:fldCharType="separate"/>
        </w:r>
        <w:r>
          <w:t>27</w:t>
        </w:r>
        <w:r>
          <w:fldChar w:fldCharType="end"/>
        </w:r>
      </w:hyperlink>
    </w:p>
    <w:p>
      <w:pPr>
        <w:pStyle w:val="TOC2"/>
        <w:tabs>
          <w:tab w:val="right" w:leader="dot" w:pos="8306"/>
        </w:tabs>
      </w:pPr>
      <w:hyperlink w:anchor="_Toc22751" w:history="1">
        <w:r>
          <w:rPr>
            <w:rFonts w:ascii="仿宋" w:eastAsia="仿宋" w:hAnsi="仿宋" w:cs="仿宋" w:hint="eastAsia"/>
            <w:lang w:eastAsia="zh-CN"/>
          </w:rPr>
          <w:t>(一)、风险识别与评估</w:t>
        </w:r>
        <w:r>
          <w:tab/>
        </w:r>
        <w:r>
          <w:fldChar w:fldCharType="begin"/>
        </w:r>
        <w:r>
          <w:instrText xml:space="preserve"> PAGEREF _Toc22751 \h </w:instrText>
        </w:r>
        <w:r>
          <w:fldChar w:fldCharType="separate"/>
        </w:r>
        <w:r>
          <w:t>27</w:t>
        </w:r>
        <w:r>
          <w:fldChar w:fldCharType="end"/>
        </w:r>
      </w:hyperlink>
    </w:p>
    <w:p>
      <w:pPr>
        <w:pStyle w:val="TOC2"/>
        <w:tabs>
          <w:tab w:val="right" w:leader="dot" w:pos="8306"/>
        </w:tabs>
      </w:pPr>
      <w:hyperlink w:anchor="_Toc3045" w:history="1">
        <w:r>
          <w:rPr>
            <w:rFonts w:ascii="仿宋" w:eastAsia="仿宋" w:hAnsi="仿宋" w:cs="仿宋" w:hint="eastAsia"/>
            <w:lang w:eastAsia="zh-CN"/>
          </w:rPr>
          <w:t>(二)、风险应对策略</w:t>
        </w:r>
        <w:r>
          <w:tab/>
        </w:r>
        <w:r>
          <w:fldChar w:fldCharType="begin"/>
        </w:r>
        <w:r>
          <w:instrText xml:space="preserve"> PAGEREF _Toc3045 \h </w:instrText>
        </w:r>
        <w:r>
          <w:fldChar w:fldCharType="separate"/>
        </w:r>
        <w:r>
          <w:t>28</w:t>
        </w:r>
        <w:r>
          <w:fldChar w:fldCharType="end"/>
        </w:r>
      </w:hyperlink>
    </w:p>
    <w:p>
      <w:pPr>
        <w:pStyle w:val="TOC2"/>
        <w:tabs>
          <w:tab w:val="right" w:leader="dot" w:pos="8306"/>
        </w:tabs>
      </w:pPr>
      <w:hyperlink w:anchor="_Toc28960" w:history="1">
        <w:r>
          <w:rPr>
            <w:rFonts w:ascii="仿宋" w:eastAsia="仿宋" w:hAnsi="仿宋" w:cs="仿宋" w:hint="eastAsia"/>
            <w:lang w:eastAsia="zh-CN"/>
          </w:rPr>
          <w:t>(三)、风险监控与控制</w:t>
        </w:r>
        <w:r>
          <w:tab/>
        </w:r>
        <w:r>
          <w:fldChar w:fldCharType="begin"/>
        </w:r>
        <w:r>
          <w:instrText xml:space="preserve"> PAGEREF _Toc28960 \h </w:instrText>
        </w:r>
        <w:r>
          <w:fldChar w:fldCharType="separate"/>
        </w:r>
        <w:r>
          <w:t>30</w:t>
        </w:r>
        <w:r>
          <w:fldChar w:fldCharType="end"/>
        </w:r>
      </w:hyperlink>
    </w:p>
    <w:p>
      <w:pPr>
        <w:pStyle w:val="TOC1"/>
        <w:tabs>
          <w:tab w:val="right" w:leader="dot" w:pos="8306"/>
        </w:tabs>
      </w:pPr>
      <w:hyperlink w:anchor="_Toc2938" w:history="1">
        <w:r>
          <w:rPr>
            <w:rFonts w:ascii="仿宋" w:eastAsia="仿宋" w:hAnsi="仿宋" w:cs="仿宋" w:hint="eastAsia"/>
            <w:lang w:eastAsia="zh-CN"/>
          </w:rPr>
          <w:t>九、酶标记制剂项目经营效益</w:t>
        </w:r>
        <w:r>
          <w:tab/>
        </w:r>
        <w:r>
          <w:fldChar w:fldCharType="begin"/>
        </w:r>
        <w:r>
          <w:instrText xml:space="preserve"> PAGEREF _Toc2938 \h </w:instrText>
        </w:r>
        <w:r>
          <w:fldChar w:fldCharType="separate"/>
        </w:r>
        <w:r>
          <w:t>31</w:t>
        </w:r>
        <w:r>
          <w:fldChar w:fldCharType="end"/>
        </w:r>
      </w:hyperlink>
    </w:p>
    <w:p>
      <w:pPr>
        <w:pStyle w:val="TOC2"/>
        <w:tabs>
          <w:tab w:val="right" w:leader="dot" w:pos="8306"/>
        </w:tabs>
      </w:pPr>
      <w:hyperlink w:anchor="_Toc20350" w:history="1">
        <w:r>
          <w:rPr>
            <w:rFonts w:ascii="仿宋" w:eastAsia="仿宋" w:hAnsi="仿宋" w:cs="仿宋" w:hint="eastAsia"/>
            <w:lang w:eastAsia="zh-CN"/>
          </w:rPr>
          <w:t>(一)、经济评价财务测算</w:t>
        </w:r>
        <w:r>
          <w:tab/>
        </w:r>
        <w:r>
          <w:fldChar w:fldCharType="begin"/>
        </w:r>
        <w:r>
          <w:instrText xml:space="preserve"> PAGEREF _Toc20350 \h </w:instrText>
        </w:r>
        <w:r>
          <w:fldChar w:fldCharType="separate"/>
        </w:r>
        <w:r>
          <w:t>31</w:t>
        </w:r>
        <w:r>
          <w:fldChar w:fldCharType="end"/>
        </w:r>
      </w:hyperlink>
    </w:p>
    <w:p>
      <w:pPr>
        <w:pStyle w:val="TOC2"/>
        <w:tabs>
          <w:tab w:val="right" w:leader="dot" w:pos="8306"/>
        </w:tabs>
      </w:pPr>
      <w:hyperlink w:anchor="_Toc14000" w:history="1">
        <w:r>
          <w:rPr>
            <w:rFonts w:ascii="仿宋" w:eastAsia="仿宋" w:hAnsi="仿宋" w:cs="仿宋" w:hint="eastAsia"/>
            <w:lang w:eastAsia="zh-CN"/>
          </w:rPr>
          <w:t>(二)、酶标记制剂项目盈利能力分析</w:t>
        </w:r>
        <w:r>
          <w:tab/>
        </w:r>
        <w:r>
          <w:fldChar w:fldCharType="begin"/>
        </w:r>
        <w:r>
          <w:instrText xml:space="preserve"> PAGEREF _Toc14000 \h </w:instrText>
        </w:r>
        <w:r>
          <w:fldChar w:fldCharType="separate"/>
        </w:r>
        <w:r>
          <w:t>32</w:t>
        </w:r>
        <w:r>
          <w:fldChar w:fldCharType="end"/>
        </w:r>
      </w:hyperlink>
    </w:p>
    <w:p>
      <w:pPr>
        <w:pStyle w:val="TOC1"/>
        <w:tabs>
          <w:tab w:val="right" w:leader="dot" w:pos="8306"/>
        </w:tabs>
      </w:pPr>
      <w:hyperlink w:anchor="_Toc25099" w:history="1">
        <w:r>
          <w:rPr>
            <w:rFonts w:ascii="仿宋" w:eastAsia="仿宋" w:hAnsi="仿宋" w:cs="仿宋" w:hint="eastAsia"/>
            <w:lang w:eastAsia="zh-CN"/>
          </w:rPr>
          <w:t>十、酶标记制剂项目社会影响</w:t>
        </w:r>
        <w:r>
          <w:tab/>
        </w:r>
        <w:r>
          <w:fldChar w:fldCharType="begin"/>
        </w:r>
        <w:r>
          <w:instrText xml:space="preserve"> PAGEREF _Toc25099 \h </w:instrText>
        </w:r>
        <w:r>
          <w:fldChar w:fldCharType="separate"/>
        </w:r>
        <w:r>
          <w:t>33</w:t>
        </w:r>
        <w:r>
          <w:fldChar w:fldCharType="end"/>
        </w:r>
      </w:hyperlink>
    </w:p>
    <w:p>
      <w:pPr>
        <w:pStyle w:val="TOC2"/>
        <w:tabs>
          <w:tab w:val="right" w:leader="dot" w:pos="8306"/>
        </w:tabs>
      </w:pPr>
      <w:hyperlink w:anchor="_Toc3345" w:history="1">
        <w:r>
          <w:rPr>
            <w:rFonts w:ascii="仿宋" w:eastAsia="仿宋" w:hAnsi="仿宋" w:cs="仿宋" w:hint="eastAsia"/>
            <w:lang w:eastAsia="zh-CN"/>
          </w:rPr>
          <w:t>(一)、社会责任与义务</w:t>
        </w:r>
        <w:r>
          <w:tab/>
        </w:r>
        <w:r>
          <w:fldChar w:fldCharType="begin"/>
        </w:r>
        <w:r>
          <w:instrText xml:space="preserve"> PAGEREF _Toc3345 \h </w:instrText>
        </w:r>
        <w:r>
          <w:fldChar w:fldCharType="separate"/>
        </w:r>
        <w:r>
          <w:t>33</w:t>
        </w:r>
        <w:r>
          <w:fldChar w:fldCharType="end"/>
        </w:r>
      </w:hyperlink>
    </w:p>
    <w:p>
      <w:pPr>
        <w:pStyle w:val="TOC2"/>
        <w:tabs>
          <w:tab w:val="right" w:leader="dot" w:pos="8306"/>
        </w:tabs>
      </w:pPr>
      <w:hyperlink w:anchor="_Toc21741" w:history="1">
        <w:r>
          <w:rPr>
            <w:rFonts w:ascii="仿宋" w:eastAsia="仿宋" w:hAnsi="仿宋" w:cs="仿宋" w:hint="eastAsia"/>
            <w:lang w:eastAsia="zh-CN"/>
          </w:rPr>
          <w:t>(二)、社会参与与沟通</w:t>
        </w:r>
        <w:r>
          <w:tab/>
        </w:r>
        <w:r>
          <w:fldChar w:fldCharType="begin"/>
        </w:r>
        <w:r>
          <w:instrText xml:space="preserve"> PAGEREF _Toc21741 \h </w:instrText>
        </w:r>
        <w:r>
          <w:fldChar w:fldCharType="separate"/>
        </w:r>
        <w:r>
          <w:t>34</w:t>
        </w:r>
        <w:r>
          <w:fldChar w:fldCharType="end"/>
        </w:r>
      </w:hyperlink>
    </w:p>
    <w:p>
      <w:pPr>
        <w:pStyle w:val="TOC1"/>
        <w:tabs>
          <w:tab w:val="right" w:leader="dot" w:pos="8306"/>
        </w:tabs>
      </w:pPr>
      <w:hyperlink w:anchor="_Toc29186" w:history="1">
        <w:r>
          <w:rPr>
            <w:rFonts w:ascii="仿宋" w:eastAsia="仿宋" w:hAnsi="仿宋" w:cs="仿宋" w:hint="eastAsia"/>
            <w:lang w:eastAsia="zh-CN"/>
          </w:rPr>
          <w:t>十一、酶标记制剂项目投资规划</w:t>
        </w:r>
        <w:r>
          <w:tab/>
        </w:r>
        <w:r>
          <w:fldChar w:fldCharType="begin"/>
        </w:r>
        <w:r>
          <w:instrText xml:space="preserve"> PAGEREF _Toc29186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705" w:history="1">
        <w:r>
          <w:rPr>
            <w:rFonts w:ascii="仿宋" w:eastAsia="仿宋" w:hAnsi="仿宋" w:cs="仿宋" w:hint="eastAsia"/>
            <w:lang w:eastAsia="zh-CN"/>
          </w:rPr>
          <w:t>(一)、酶标记制剂项目总投资估算</w:t>
        </w:r>
        <w:r>
          <w:tab/>
        </w:r>
        <w:r>
          <w:fldChar w:fldCharType="begin"/>
        </w:r>
        <w:r>
          <w:instrText xml:space="preserve"> PAGEREF _Toc3705 \h </w:instrText>
        </w:r>
        <w:r>
          <w:fldChar w:fldCharType="separate"/>
        </w:r>
        <w:r>
          <w:t>35</w:t>
        </w:r>
        <w:r>
          <w:fldChar w:fldCharType="end"/>
        </w:r>
      </w:hyperlink>
    </w:p>
    <w:p>
      <w:pPr>
        <w:pStyle w:val="TOC2"/>
        <w:tabs>
          <w:tab w:val="right" w:leader="dot" w:pos="8306"/>
        </w:tabs>
      </w:pPr>
      <w:hyperlink w:anchor="_Toc10467" w:history="1">
        <w:r>
          <w:rPr>
            <w:rFonts w:ascii="仿宋" w:eastAsia="仿宋" w:hAnsi="仿宋" w:cs="仿宋" w:hint="eastAsia"/>
            <w:lang w:eastAsia="zh-CN"/>
          </w:rPr>
          <w:t>(二)、资金筹措</w:t>
        </w:r>
        <w:r>
          <w:tab/>
        </w:r>
        <w:r>
          <w:fldChar w:fldCharType="begin"/>
        </w:r>
        <w:r>
          <w:instrText xml:space="preserve"> PAGEREF _Toc10467 \h </w:instrText>
        </w:r>
        <w:r>
          <w:fldChar w:fldCharType="separate"/>
        </w:r>
        <w:r>
          <w:t>36</w:t>
        </w:r>
        <w:r>
          <w:fldChar w:fldCharType="end"/>
        </w:r>
      </w:hyperlink>
    </w:p>
    <w:p>
      <w:pPr>
        <w:pStyle w:val="TOC1"/>
        <w:tabs>
          <w:tab w:val="right" w:leader="dot" w:pos="8306"/>
        </w:tabs>
      </w:pPr>
      <w:hyperlink w:anchor="_Toc26986" w:history="1">
        <w:r>
          <w:rPr>
            <w:rFonts w:ascii="仿宋" w:eastAsia="仿宋" w:hAnsi="仿宋" w:cs="仿宋" w:hint="eastAsia"/>
            <w:lang w:eastAsia="zh-CN"/>
          </w:rPr>
          <w:t>十二、酶标记制剂项目计划安排</w:t>
        </w:r>
        <w:r>
          <w:tab/>
        </w:r>
        <w:r>
          <w:fldChar w:fldCharType="begin"/>
        </w:r>
        <w:r>
          <w:instrText xml:space="preserve"> PAGEREF _Toc26986 \h </w:instrText>
        </w:r>
        <w:r>
          <w:fldChar w:fldCharType="separate"/>
        </w:r>
        <w:r>
          <w:t>37</w:t>
        </w:r>
        <w:r>
          <w:fldChar w:fldCharType="end"/>
        </w:r>
      </w:hyperlink>
    </w:p>
    <w:p>
      <w:pPr>
        <w:pStyle w:val="TOC2"/>
        <w:tabs>
          <w:tab w:val="right" w:leader="dot" w:pos="8306"/>
        </w:tabs>
      </w:pPr>
      <w:hyperlink w:anchor="_Toc6898" w:history="1">
        <w:r>
          <w:rPr>
            <w:rFonts w:ascii="仿宋" w:eastAsia="仿宋" w:hAnsi="仿宋" w:cs="仿宋" w:hint="eastAsia"/>
            <w:lang w:eastAsia="zh-CN"/>
          </w:rPr>
          <w:t>(一)、建设周期</w:t>
        </w:r>
        <w:r>
          <w:tab/>
        </w:r>
        <w:r>
          <w:fldChar w:fldCharType="begin"/>
        </w:r>
        <w:r>
          <w:instrText xml:space="preserve"> PAGEREF _Toc6898 \h </w:instrText>
        </w:r>
        <w:r>
          <w:fldChar w:fldCharType="separate"/>
        </w:r>
        <w:r>
          <w:t>37</w:t>
        </w:r>
        <w:r>
          <w:fldChar w:fldCharType="end"/>
        </w:r>
      </w:hyperlink>
    </w:p>
    <w:p>
      <w:pPr>
        <w:pStyle w:val="TOC2"/>
        <w:tabs>
          <w:tab w:val="right" w:leader="dot" w:pos="8306"/>
        </w:tabs>
      </w:pPr>
      <w:hyperlink w:anchor="_Toc1455" w:history="1">
        <w:r>
          <w:rPr>
            <w:rFonts w:ascii="仿宋" w:eastAsia="仿宋" w:hAnsi="仿宋" w:cs="仿宋" w:hint="eastAsia"/>
            <w:lang w:eastAsia="zh-CN"/>
          </w:rPr>
          <w:t>(二)、建设进度</w:t>
        </w:r>
        <w:r>
          <w:tab/>
        </w:r>
        <w:r>
          <w:fldChar w:fldCharType="begin"/>
        </w:r>
        <w:r>
          <w:instrText xml:space="preserve"> PAGEREF _Toc1455 \h </w:instrText>
        </w:r>
        <w:r>
          <w:fldChar w:fldCharType="separate"/>
        </w:r>
        <w:r>
          <w:t>38</w:t>
        </w:r>
        <w:r>
          <w:fldChar w:fldCharType="end"/>
        </w:r>
      </w:hyperlink>
    </w:p>
    <w:p>
      <w:pPr>
        <w:pStyle w:val="TOC2"/>
        <w:tabs>
          <w:tab w:val="right" w:leader="dot" w:pos="8306"/>
        </w:tabs>
      </w:pPr>
      <w:hyperlink w:anchor="_Toc32106" w:history="1">
        <w:r>
          <w:rPr>
            <w:rFonts w:ascii="仿宋" w:eastAsia="仿宋" w:hAnsi="仿宋" w:cs="仿宋" w:hint="eastAsia"/>
            <w:lang w:eastAsia="zh-CN"/>
          </w:rPr>
          <w:t>(三)、进度安排注意事项</w:t>
        </w:r>
        <w:r>
          <w:tab/>
        </w:r>
        <w:r>
          <w:fldChar w:fldCharType="begin"/>
        </w:r>
        <w:r>
          <w:instrText xml:space="preserve"> PAGEREF _Toc32106 \h </w:instrText>
        </w:r>
        <w:r>
          <w:fldChar w:fldCharType="separate"/>
        </w:r>
        <w:r>
          <w:t>39</w:t>
        </w:r>
        <w:r>
          <w:fldChar w:fldCharType="end"/>
        </w:r>
      </w:hyperlink>
    </w:p>
    <w:p>
      <w:pPr>
        <w:pStyle w:val="TOC2"/>
        <w:tabs>
          <w:tab w:val="right" w:leader="dot" w:pos="8306"/>
        </w:tabs>
      </w:pPr>
      <w:hyperlink w:anchor="_Toc3219" w:history="1">
        <w:r>
          <w:rPr>
            <w:rFonts w:ascii="仿宋" w:eastAsia="仿宋" w:hAnsi="仿宋" w:cs="仿宋" w:hint="eastAsia"/>
            <w:lang w:eastAsia="zh-CN"/>
          </w:rPr>
          <w:t>(四)、人力资源配置</w:t>
        </w:r>
        <w:r>
          <w:tab/>
        </w:r>
        <w:r>
          <w:fldChar w:fldCharType="begin"/>
        </w:r>
        <w:r>
          <w:instrText xml:space="preserve"> PAGEREF _Toc3219 \h </w:instrText>
        </w:r>
        <w:r>
          <w:fldChar w:fldCharType="separate"/>
        </w:r>
        <w:r>
          <w:t>40</w:t>
        </w:r>
        <w:r>
          <w:fldChar w:fldCharType="end"/>
        </w:r>
      </w:hyperlink>
    </w:p>
    <w:p>
      <w:pPr>
        <w:pStyle w:val="TOC1"/>
        <w:tabs>
          <w:tab w:val="right" w:leader="dot" w:pos="8306"/>
        </w:tabs>
      </w:pPr>
      <w:hyperlink w:anchor="_Toc24953" w:history="1">
        <w:r>
          <w:rPr>
            <w:rFonts w:ascii="仿宋" w:eastAsia="仿宋" w:hAnsi="仿宋" w:cs="仿宋" w:hint="eastAsia"/>
            <w:lang w:eastAsia="zh-CN"/>
          </w:rPr>
          <w:t>十三、酶标记制剂项目治理与监督</w:t>
        </w:r>
        <w:r>
          <w:tab/>
        </w:r>
        <w:r>
          <w:fldChar w:fldCharType="begin"/>
        </w:r>
        <w:r>
          <w:instrText xml:space="preserve"> PAGEREF _Toc24953 \h </w:instrText>
        </w:r>
        <w:r>
          <w:fldChar w:fldCharType="separate"/>
        </w:r>
        <w:r>
          <w:t>41</w:t>
        </w:r>
        <w:r>
          <w:fldChar w:fldCharType="end"/>
        </w:r>
      </w:hyperlink>
    </w:p>
    <w:p>
      <w:pPr>
        <w:pStyle w:val="TOC2"/>
        <w:tabs>
          <w:tab w:val="right" w:leader="dot" w:pos="8306"/>
        </w:tabs>
      </w:pPr>
      <w:hyperlink w:anchor="_Toc27480" w:history="1">
        <w:r>
          <w:rPr>
            <w:rFonts w:ascii="仿宋" w:eastAsia="仿宋" w:hAnsi="仿宋" w:cs="仿宋" w:hint="eastAsia"/>
            <w:lang w:eastAsia="zh-CN"/>
          </w:rPr>
          <w:t>(一)、酶标记制剂项目治理结构</w:t>
        </w:r>
        <w:r>
          <w:tab/>
        </w:r>
        <w:r>
          <w:fldChar w:fldCharType="begin"/>
        </w:r>
        <w:r>
          <w:instrText xml:space="preserve"> PAGEREF _Toc27480 \h </w:instrText>
        </w:r>
        <w:r>
          <w:fldChar w:fldCharType="separate"/>
        </w:r>
        <w:r>
          <w:t>41</w:t>
        </w:r>
        <w:r>
          <w:fldChar w:fldCharType="end"/>
        </w:r>
      </w:hyperlink>
    </w:p>
    <w:p>
      <w:pPr>
        <w:pStyle w:val="TOC2"/>
        <w:tabs>
          <w:tab w:val="right" w:leader="dot" w:pos="8306"/>
        </w:tabs>
      </w:pPr>
      <w:hyperlink w:anchor="_Toc17660" w:history="1">
        <w:r>
          <w:rPr>
            <w:rFonts w:ascii="仿宋" w:eastAsia="仿宋" w:hAnsi="仿宋" w:cs="仿宋" w:hint="eastAsia"/>
            <w:lang w:eastAsia="zh-CN"/>
          </w:rPr>
          <w:t>(二)、监督与审计</w:t>
        </w:r>
        <w:r>
          <w:tab/>
        </w:r>
        <w:r>
          <w:fldChar w:fldCharType="begin"/>
        </w:r>
        <w:r>
          <w:instrText xml:space="preserve"> PAGEREF _Toc17660 \h </w:instrText>
        </w:r>
        <w:r>
          <w:fldChar w:fldCharType="separate"/>
        </w:r>
        <w:r>
          <w:t>43</w:t>
        </w:r>
        <w:r>
          <w:fldChar w:fldCharType="end"/>
        </w:r>
      </w:hyperlink>
    </w:p>
    <w:p>
      <w:pPr>
        <w:pStyle w:val="TOC1"/>
        <w:tabs>
          <w:tab w:val="right" w:leader="dot" w:pos="8306"/>
        </w:tabs>
      </w:pPr>
      <w:hyperlink w:anchor="_Toc24441" w:history="1">
        <w:r>
          <w:rPr>
            <w:rFonts w:ascii="仿宋" w:eastAsia="仿宋" w:hAnsi="仿宋" w:cs="仿宋" w:hint="eastAsia"/>
            <w:lang w:eastAsia="zh-CN"/>
          </w:rPr>
          <w:t>十四、营销与推广策略</w:t>
        </w:r>
        <w:r>
          <w:tab/>
        </w:r>
        <w:r>
          <w:fldChar w:fldCharType="begin"/>
        </w:r>
        <w:r>
          <w:instrText xml:space="preserve"> PAGEREF _Toc24441 \h </w:instrText>
        </w:r>
        <w:r>
          <w:fldChar w:fldCharType="separate"/>
        </w:r>
        <w:r>
          <w:t>44</w:t>
        </w:r>
        <w:r>
          <w:fldChar w:fldCharType="end"/>
        </w:r>
      </w:hyperlink>
    </w:p>
    <w:p>
      <w:pPr>
        <w:pStyle w:val="TOC2"/>
        <w:tabs>
          <w:tab w:val="right" w:leader="dot" w:pos="8306"/>
        </w:tabs>
      </w:pPr>
      <w:hyperlink w:anchor="_Toc12848" w:history="1">
        <w:r>
          <w:rPr>
            <w:rFonts w:ascii="仿宋" w:eastAsia="仿宋" w:hAnsi="仿宋" w:cs="仿宋" w:hint="eastAsia"/>
            <w:lang w:eastAsia="zh-CN"/>
          </w:rPr>
          <w:t>(一)、产品/服务定位与特点</w:t>
        </w:r>
        <w:r>
          <w:tab/>
        </w:r>
        <w:r>
          <w:fldChar w:fldCharType="begin"/>
        </w:r>
        <w:r>
          <w:instrText xml:space="preserve"> PAGEREF _Toc12848 \h </w:instrText>
        </w:r>
        <w:r>
          <w:fldChar w:fldCharType="separate"/>
        </w:r>
        <w:r>
          <w:t>44</w:t>
        </w:r>
        <w:r>
          <w:fldChar w:fldCharType="end"/>
        </w:r>
      </w:hyperlink>
    </w:p>
    <w:p>
      <w:pPr>
        <w:pStyle w:val="TOC2"/>
        <w:tabs>
          <w:tab w:val="right" w:leader="dot" w:pos="8306"/>
        </w:tabs>
      </w:pPr>
      <w:hyperlink w:anchor="_Toc18994" w:history="1">
        <w:r>
          <w:rPr>
            <w:rFonts w:ascii="仿宋" w:eastAsia="仿宋" w:hAnsi="仿宋" w:cs="仿宋" w:hint="eastAsia"/>
            <w:lang w:eastAsia="zh-CN"/>
          </w:rPr>
          <w:t>(二)、市场定位与竞争分析</w:t>
        </w:r>
        <w:r>
          <w:tab/>
        </w:r>
        <w:r>
          <w:fldChar w:fldCharType="begin"/>
        </w:r>
        <w:r>
          <w:instrText xml:space="preserve"> PAGEREF _Toc18994 \h </w:instrText>
        </w:r>
        <w:r>
          <w:fldChar w:fldCharType="separate"/>
        </w:r>
        <w:r>
          <w:t>45</w:t>
        </w:r>
        <w:r>
          <w:fldChar w:fldCharType="end"/>
        </w:r>
      </w:hyperlink>
    </w:p>
    <w:p>
      <w:pPr>
        <w:pStyle w:val="TOC2"/>
        <w:tabs>
          <w:tab w:val="right" w:leader="dot" w:pos="8306"/>
        </w:tabs>
      </w:pPr>
      <w:hyperlink w:anchor="_Toc11691" w:history="1">
        <w:r>
          <w:rPr>
            <w:rFonts w:ascii="仿宋" w:eastAsia="仿宋" w:hAnsi="仿宋" w:cs="仿宋" w:hint="eastAsia"/>
            <w:lang w:eastAsia="zh-CN"/>
          </w:rPr>
          <w:t>(三)、营销渠道与策略</w:t>
        </w:r>
        <w:r>
          <w:tab/>
        </w:r>
        <w:r>
          <w:fldChar w:fldCharType="begin"/>
        </w:r>
        <w:r>
          <w:instrText xml:space="preserve"> PAGEREF _Toc11691 \h </w:instrText>
        </w:r>
        <w:r>
          <w:fldChar w:fldCharType="separate"/>
        </w:r>
        <w:r>
          <w:t>47</w:t>
        </w:r>
        <w:r>
          <w:fldChar w:fldCharType="end"/>
        </w:r>
      </w:hyperlink>
    </w:p>
    <w:p>
      <w:pPr>
        <w:pStyle w:val="TOC2"/>
        <w:tabs>
          <w:tab w:val="right" w:leader="dot" w:pos="8306"/>
        </w:tabs>
      </w:pPr>
      <w:hyperlink w:anchor="_Toc11511" w:history="1">
        <w:r>
          <w:rPr>
            <w:rFonts w:ascii="仿宋" w:eastAsia="仿宋" w:hAnsi="仿宋" w:cs="仿宋" w:hint="eastAsia"/>
            <w:lang w:eastAsia="zh-CN"/>
          </w:rPr>
          <w:t>(四)、推广与宣传活动</w:t>
        </w:r>
        <w:r>
          <w:tab/>
        </w:r>
        <w:r>
          <w:fldChar w:fldCharType="begin"/>
        </w:r>
        <w:r>
          <w:instrText xml:space="preserve"> PAGEREF _Toc11511 \h </w:instrText>
        </w:r>
        <w:r>
          <w:fldChar w:fldCharType="separate"/>
        </w:r>
        <w:r>
          <w:t>48</w:t>
        </w:r>
        <w:r>
          <w:fldChar w:fldCharType="end"/>
        </w:r>
      </w:hyperlink>
    </w:p>
    <w:p>
      <w:pPr>
        <w:pStyle w:val="TOC1"/>
        <w:tabs>
          <w:tab w:val="right" w:leader="dot" w:pos="8306"/>
        </w:tabs>
      </w:pPr>
      <w:hyperlink w:anchor="_Toc27995" w:history="1">
        <w:r>
          <w:rPr>
            <w:rFonts w:ascii="仿宋" w:eastAsia="仿宋" w:hAnsi="仿宋" w:cs="仿宋" w:hint="eastAsia"/>
            <w:lang w:eastAsia="zh-CN"/>
          </w:rPr>
          <w:t>十五、风险识别与分类</w:t>
        </w:r>
        <w:r>
          <w:tab/>
        </w:r>
        <w:r>
          <w:fldChar w:fldCharType="begin"/>
        </w:r>
        <w:r>
          <w:instrText xml:space="preserve"> PAGEREF _Toc27995 \h </w:instrText>
        </w:r>
        <w:r>
          <w:fldChar w:fldCharType="separate"/>
        </w:r>
        <w:r>
          <w:t>53</w:t>
        </w:r>
        <w:r>
          <w:fldChar w:fldCharType="end"/>
        </w:r>
      </w:hyperlink>
    </w:p>
    <w:p>
      <w:pPr>
        <w:pStyle w:val="TOC2"/>
        <w:tabs>
          <w:tab w:val="right" w:leader="dot" w:pos="8306"/>
        </w:tabs>
      </w:pPr>
      <w:hyperlink w:anchor="_Toc32519" w:history="1">
        <w:r>
          <w:rPr>
            <w:rFonts w:ascii="仿宋" w:eastAsia="仿宋" w:hAnsi="仿宋" w:cs="仿宋" w:hint="eastAsia"/>
            <w:lang w:eastAsia="zh-CN"/>
          </w:rPr>
          <w:t>(一)、风险识别</w:t>
        </w:r>
        <w:r>
          <w:tab/>
        </w:r>
        <w:r>
          <w:fldChar w:fldCharType="begin"/>
        </w:r>
        <w:r>
          <w:instrText xml:space="preserve"> PAGEREF _Toc32519 \h </w:instrText>
        </w:r>
        <w:r>
          <w:fldChar w:fldCharType="separate"/>
        </w:r>
        <w:r>
          <w:t>53</w:t>
        </w:r>
        <w:r>
          <w:fldChar w:fldCharType="end"/>
        </w:r>
      </w:hyperlink>
    </w:p>
    <w:p>
      <w:pPr>
        <w:pStyle w:val="TOC2"/>
        <w:tabs>
          <w:tab w:val="right" w:leader="dot" w:pos="8306"/>
        </w:tabs>
      </w:pPr>
      <w:hyperlink w:anchor="_Toc26730" w:history="1">
        <w:r>
          <w:rPr>
            <w:rFonts w:ascii="仿宋" w:eastAsia="仿宋" w:hAnsi="仿宋" w:cs="仿宋" w:hint="eastAsia"/>
            <w:lang w:eastAsia="zh-CN"/>
          </w:rPr>
          <w:t>(二)、风险分类</w:t>
        </w:r>
        <w:r>
          <w:tab/>
        </w:r>
        <w:r>
          <w:fldChar w:fldCharType="begin"/>
        </w:r>
        <w:r>
          <w:instrText xml:space="preserve"> PAGEREF _Toc26730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954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3739"/>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3223"/>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酶标记制剂项目的主要产品是XXXX，预计年产值为XXX万元。这一产品在市场中占据着重要的地位，其广泛的应用范围使得该酶标记制剂项目的市场前景非常广阔。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酶标记制剂项目的xxx产品作为重要的原材料之一，将在多个领域发挥关键作用。其在建筑、交通、能源等方面的广泛应用将为整个产业链提供强大的支持，形成产业协同效应。酶标记制剂项目的年产值XXX万XXX万XXX万万元不仅反映了其在市场上的巨大潜力，更预示着它对国民经济的积极贡献。这种关联度高、涉及面广的产业关系，使得该酶标记制剂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4876"/>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总征地面积为XXXX平方米，相当于约XX.XX亩，其中净用地面积为XXXX平方米，红线范围内相当于约XX.XX亩。这一用地规模充分考虑了酶标记制剂项目的建设需求，保障了酶标记制剂项目在合适的空间内得以充分发展。酶标记制剂项目规划的总建筑面积为XXXX平方米，其中主体工程建设占XXXX平方米，计容建筑面积达XXXX平方米。预计建筑工程的投资将达到XXXX万元，为酶标记制剂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计划购置的设备共计XXXX台（套），设备购置费用为XXXX万元。这一设备购置计划充分考虑到酶标记制剂项目的生产需求和技术要求，确保了酶标记制剂项目在生产运营中具备先进的技术装备和高效的生产能力。设备的合理配置将为酶标记制剂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计划总投资为XXXX万元，预计年实现营业收入为XXXX万元。这一产能规模的设定旨在确保酶标记制剂项目能够在投资与回报之间取得平衡，实现长期可持续的发展。酶标记制剂项目的总投资充分考虑到各个方面的需求，包括用地建设、设备购置等多个环节，以确保酶标记制剂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367"/>
      <w:r>
        <w:rPr>
          <w:rFonts w:ascii="仿宋" w:eastAsia="仿宋" w:hAnsi="仿宋" w:cs="仿宋" w:hint="eastAsia"/>
          <w:sz w:val="28"/>
          <w:lang w:eastAsia="zh-CN"/>
        </w:rPr>
        <w:t>二、酶标记制剂项目危机管理</w:t>
      </w:r>
      <w:bookmarkEnd w:id="5"/>
    </w:p>
    <w:p>
      <w:pPr>
        <w:pStyle w:val="Heading2"/>
        <w:rPr>
          <w:rFonts w:ascii="仿宋" w:eastAsia="仿宋" w:hAnsi="仿宋" w:cs="仿宋" w:hint="eastAsia"/>
          <w:lang w:eastAsia="zh-CN"/>
        </w:rPr>
      </w:pPr>
      <w:bookmarkStart w:id="6" w:name="_Toc2164"/>
      <w:r>
        <w:rPr>
          <w:rFonts w:ascii="仿宋" w:eastAsia="仿宋" w:hAnsi="仿宋" w:cs="仿宋" w:hint="eastAsia"/>
          <w:lang w:eastAsia="zh-CN"/>
        </w:rPr>
        <w:t>(一)、危机预警与识别</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项目危机管理中，危机预警与识别是确保酶标记制剂项目稳健运行的核心步骤。通过建立全面的监测机制，酶标记制剂项目团队旨在及时发现和理解潜在的风险和危机因素，以便采取及时的预防和应对措施，确保酶标记制剂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首先，通过深入的风险评估，酶标记制剂项目团队全面分析了整个酶标记制剂项目和各个阶段可能存在的威胁。这包括准确评估每个潜在风险的发生概率和可能影响的程度，为后续危机预警提供了有力支持。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酶标记制剂项目团队着重于明确定义酶标记制剂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酶标记制剂项目进展的持续监控，团队能够及时发现潜在问题并作出迅速反应。酶标记制剂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在这一阶段，团队的专业素养和反应速度将发挥至关重要的作用，以确保潜在危机能够在初期得到有效的处理，最大程度地减轻负面影响。通过危机预警与识别，酶标记制剂项目得以更有序、可控地推进。</w:t>
      </w:r>
    </w:p>
    <w:p>
      <w:pPr>
        <w:pStyle w:val="Heading2"/>
        <w:ind w:firstLine="560" w:firstLineChars="200"/>
        <w:rPr>
          <w:rFonts w:ascii="仿宋" w:eastAsia="仿宋" w:hAnsi="仿宋" w:cs="仿宋" w:hint="eastAsia"/>
          <w:sz w:val="28"/>
          <w:lang w:eastAsia="zh-CN"/>
        </w:rPr>
      </w:pPr>
      <w:bookmarkStart w:id="7" w:name="_Toc29677"/>
      <w:r>
        <w:rPr>
          <w:rFonts w:ascii="仿宋" w:eastAsia="仿宋" w:hAnsi="仿宋" w:cs="仿宋" w:hint="eastAsia"/>
          <w:sz w:val="28"/>
          <w:lang w:eastAsia="zh-CN"/>
        </w:rPr>
        <w:t>(二)、危机应对与恢复</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在危机发生时，酶标记制剂项目团队立即行动，成立了应急小组。该小组的任务是迅速制定并实施紧急应对措施，以最小化潜在损失。以下是采取的主要措施：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暂停酶标记制剂项目进度：为遏制危机蔓延，酶标记制剂项目暂时停止进行，以便全面评估当前状况。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资源重新分配：重新评估酶标记制剂项目资源的分配，确保最大限度地减小损失。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实时沟通：与关键利益相关者建立实时沟通机制，向他们传递酶标记制剂项目危机的实际状况，保障酶标记制剂项目核心利益。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在紧急应对的同时，酶标记制剂项目团队强调了团队协作和有效沟通的重要性。以下是团队协作的关键举措：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信息共享机制：建立了信息共享平台，确保团队成员能够及时获取酶标记制剂项目危机的实时信息。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领导者沟通：酶标记制剂项目领导者通过定期会议和即时沟通工具，指导团队应对危机，保持团队稳定运行。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随着危机得到初步控制，酶标记制剂项目团队转向制定恢复计划，以确保酶标记制剂项目能够从中迅速恢复。主要恢复计划包括：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修复受损的进度计划：重新评估酶标记制剂项目进度，制定修复计划，确保酶标记制剂项目尽快回归正常进程。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重新调整资源分配：优化资源分配，确保酶标记制剂项目在有限资源下高效运转。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风险管理机制加强：对酶标记制剂项目风险进行全面评估，制定更强化的风险管理策略，以预防未来可能的危机。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8" w:name="_Toc18457"/>
      <w:r>
        <w:rPr>
          <w:rFonts w:ascii="仿宋" w:eastAsia="仿宋" w:hAnsi="仿宋" w:cs="仿宋" w:hint="eastAsia"/>
          <w:sz w:val="28"/>
          <w:lang w:eastAsia="zh-CN"/>
        </w:rPr>
        <w:t>三、酶标记制剂项目建设单位说明</w:t>
      </w:r>
      <w:bookmarkEnd w:id="8"/>
    </w:p>
    <w:p>
      <w:pPr>
        <w:pStyle w:val="Heading2"/>
        <w:rPr>
          <w:rFonts w:ascii="仿宋" w:eastAsia="仿宋" w:hAnsi="仿宋" w:cs="仿宋" w:hint="eastAsia"/>
          <w:lang w:eastAsia="zh-CN"/>
        </w:rPr>
      </w:pPr>
      <w:bookmarkStart w:id="9" w:name="_Toc32576"/>
      <w:r>
        <w:rPr>
          <w:rFonts w:ascii="仿宋" w:eastAsia="仿宋" w:hAnsi="仿宋" w:cs="仿宋" w:hint="eastAsia"/>
          <w:lang w:eastAsia="zh-CN"/>
        </w:rPr>
        <w:t>(一)、酶标记制剂项目承办单位基本情况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6265"/>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酶标记制剂项目承办单位的XXXX，我们着眼于实现可持续的经济效益。通过技术创新和解决方案的提供，公司预计在酶标记制剂项目执行期间将获得可观的收入增长。这一收入来源主要包括酶标记制剂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同时，我们注重成本控制和效率提升，以确保酶标记制剂项目的可持续盈利。透过精细的管理和资源优化，公司期望实现酶标记制剂项目利润最大化。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酶标记制剂项目实施进行全面的投资评估，包括酶标记制剂项目启动阶段的资金投入和后续运营成本。通过对酶标记制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酶标记制剂项目实施过程中具备足够的资金流动性，公司将进行详尽的现金流分析。这包括资金需求的合理预测、酶标记制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17326"/>
      <w:r>
        <w:rPr>
          <w:rFonts w:ascii="仿宋" w:eastAsia="仿宋" w:hAnsi="仿宋" w:cs="仿宋" w:hint="eastAsia"/>
          <w:sz w:val="28"/>
          <w:lang w:eastAsia="zh-CN"/>
        </w:rPr>
        <w:t>四、酶标记制剂项目概论</w:t>
      </w:r>
      <w:bookmarkEnd w:id="11"/>
    </w:p>
    <w:p>
      <w:pPr>
        <w:pStyle w:val="Heading2"/>
        <w:rPr>
          <w:rFonts w:ascii="仿宋" w:eastAsia="仿宋" w:hAnsi="仿宋" w:cs="仿宋" w:hint="eastAsia"/>
          <w:lang w:eastAsia="zh-CN"/>
        </w:rPr>
      </w:pPr>
      <w:bookmarkStart w:id="12" w:name="_Toc1185"/>
      <w:r>
        <w:rPr>
          <w:rFonts w:ascii="仿宋" w:eastAsia="仿宋" w:hAnsi="仿宋" w:cs="仿宋" w:hint="eastAsia"/>
          <w:lang w:eastAsia="zh-CN"/>
        </w:rPr>
        <w:t>(一)、酶标记制剂项目概况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起源追溯至对市场的深入洞察。市场的不断演变与变革为酶标记制剂项目提供了难得的机遇。当前市场存在的需求缺口和变革的大环境共同构成了酶标记制剂项目的背景。这个酶标记制剂项目旨在充分利用市场机遇，填补行业中尚未满足的需求，为客户提供全新的解决方案。市场的变革和需求的增长使得这个酶标记制剂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酶标记制剂项目名称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正式命名为酶标记制剂。这个名称不仅仅是一个标识，更代表了酶标记制剂项目的核心理念和愿景。它蕴含着酶标记制剂项目所要解决问题的关键字，具有强烈的表达和辨识度，为酶标记制剂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酶标记制剂项目目标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核心目标是提供一种全新、高效的解决方案，满足客户日益增长的需求。酶标记制剂项目追求的不仅仅是满足市场需求，更是在市场中获得卓越的竞争优势。通过不断提升产品或服务的质量和创新水平，酶标记制剂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酶标记制剂项目范围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全面涵盖了产品研发、制造、市场推广和售后服务，确保从产品设计到最终用户体验的全方位关注。这一全面的酶标记制剂项目范围是为了确保酶标记制剂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酶标记制剂项目时间表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酶标记制剂项目计划在未来18个月内完成，包括研发、测试、市场试点和正式推出等不同阶段。这个时间表的合理设计是为了确保酶标记制剂项目各个阶段的顺利推进，以便按时交付高质量的成果。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酶标记制剂项目预算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酶标记制剂项目总预算估算为XX百万美元，主要分配在研发、市场推广、人员培训和运营等方面。这一充足的预算为酶标记制剂项目提供了充足的资源，确保酶标记制剂项目在各个方面都能取得优异的表现。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酶标记制剂项目风险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酶标记制剂项目可能面临的风险包括市场接受度低、技术难题、竞争激烈等。酶标记制剂项目团队已经制定了相应的风险应对计划，通过前瞻性的风险管理，确保酶标记制剂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酶标记制剂项目团队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酶标记制剂项目汇聚了一支经验丰富、多领域专业素养的核心团队，确保酶标记制剂项目在各个方面都能拥有高水平的执行力。团队的协同作战是酶标记制剂项目成功的关键因素之一。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酶标记制剂项目背景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酶标记制剂项目的背景根植于市场对更高效、创新产品的渴望，同时也受到科技发展对行业格局的深刻改变的影响。这为酶标记制剂项目提供了广阔的发展空间和市场需求。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酶标记制剂项目现状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截至目前，酶标记制剂项目已完成市场调研和技术验证，取得了初步的成功。这为酶标记制剂项目在未来的发展奠定了坚实的基础，为更远大的目标打下了坚实的基石。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3" w:name="_Toc17544"/>
      <w:r>
        <w:rPr>
          <w:rFonts w:ascii="仿宋" w:eastAsia="仿宋" w:hAnsi="仿宋" w:cs="仿宋" w:hint="eastAsia"/>
          <w:sz w:val="28"/>
          <w:lang w:eastAsia="zh-CN"/>
        </w:rPr>
        <w:t>(二)、酶标记制剂项目目标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keyword》酶标记制剂项目首要业务目标是在市场中占据有利地位，实现产品/服务的成功推广和销售。通过不断提升产品质量、创新性，酶标记制剂项目追求成为行业中的领导者，赢得更多客户的青睐。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在科技迅速发展的时代，酶标记制剂项目着眼于技术创新。通过持续的研发和技术升级，酶标记制剂项目旨在推出更具创新性的产品或服务，以满足市场对新鲜、先进解决方案的需求。</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为了建立可持续的客户关系，酶标记制剂项目设定了客户满意度目标。通过提供卓越的产品质量和优质的客户服务，酶标记制剂项目追求赢得客户的信任和忠诚度，确保他们的满意度达到行业领先水平。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酶标记制剂项目注重社会责任和可持续发展。通过实施环保、社会责任酶标记制剂项目，酶标记制剂项目致力于在经济发展的同时保护环境，促进社会公平，实现可持续经营。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酶标记制剂项目的团队是实现目标的核心驱动力。因此，酶标记制剂项目设定了团队发展目标，包括提升团队成员的专业技能、培养领导力，以及搭建协同高效的团队工作氛围。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4" w:name="_Toc23872"/>
      <w:r>
        <w:rPr>
          <w:rFonts w:ascii="仿宋" w:eastAsia="仿宋" w:hAnsi="仿宋" w:cs="仿宋" w:hint="eastAsia"/>
          <w:sz w:val="28"/>
          <w:lang w:eastAsia="zh-CN"/>
        </w:rPr>
        <w:t>(三)、酶标记制剂项目提出的理由</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2. 酶标记制剂项目提出的理由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源于对市场机遇的深刻洞察。当前市场中存在的需求缺口和行业发展趋势表明，有巨大的商业机会等待被开发。通过准确捕捉市场机遇，酶标记制剂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理念基于对技术创新的信仰。通过持续的研发和技术投入，酶标记制剂项目有望推出更具创新性的产品或服务。在科技飞速发展的当下，酶标记制剂项目将充分利用先进技术，满足客户对高质量、高效率解决方案的迫切需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是为了增强企业的行业竞争力。通过提升产品或服务的质量和独特性，酶标记制剂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响应了消费者需求的变化。随着社会和科技的不断发展，消费者对产品和服务的需求也在发生变化。通过深入了解并及时回应消费者的新需求，酶标记制剂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酶标记制剂项目的提出是企业战略发展规划的一部分。在面对日益激烈的市场竞争和不断变化的商业环境中，酶标记制剂项目作为企业战略的一环，旨在为企业开辟新的增长领域，巩固企业在行业中的地位。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不仅仅是基于商业考量，还注重社会责任。通过推出环保、社会责任等方面的酶标记制剂项目，酶标记制剂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酶标记制剂项目的提出反映了对利益相关者期望的关注。包括客户、员工、投资者等利益相关者在企业发展中都有着各自的期望，酶标记制剂项目力求在满足这些期望的同时，取得更大的共赢。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5" w:name="_Toc10171"/>
      <w:r>
        <w:rPr>
          <w:rFonts w:ascii="仿宋" w:eastAsia="仿宋" w:hAnsi="仿宋" w:cs="仿宋" w:hint="eastAsia"/>
          <w:sz w:val="28"/>
          <w:lang w:eastAsia="zh-CN"/>
        </w:rPr>
        <w:t>(四)、酶标记制剂项目意义</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在实施酶标记制剂项目的过程中，我们不仅仅是在追逐商业成功，更是为企业和社会的多个层面创造了深远的意义。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的首要意义在于提升企业的市场竞争力。通过持续的创新和对产品质量的高标准要求，酶标记制剂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酶标记制剂项目的推进将促使行业技术水平的提升。通过引入先进技术和创新性解决方案，酶标记制剂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酶标记制剂项目不仅创造了大量就业机会，提高了就业水平，还注重社会责任和环保。通过参与社会公益事业和推动环保酶标记制剂项目，酶标记制剂项目为社会贡献了一份力量，体现了企业对社会的积极回馈。</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综合而言，酶标记制剂项目意义重大，不仅推动了企业的发展，也为行业和社会的进步贡献了积极力量。这是一个全面而深刻的影响，将在未来产生可持续的正面效应。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6" w:name="_Toc28816"/>
      <w:r>
        <w:rPr>
          <w:rFonts w:ascii="仿宋" w:eastAsia="仿宋" w:hAnsi="仿宋" w:cs="仿宋" w:hint="eastAsia"/>
          <w:sz w:val="28"/>
          <w:lang w:eastAsia="zh-CN"/>
        </w:rPr>
        <w:t>(五)、酶标记制剂项目背景</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在当今迅猛发展的商业环境中，酶标记制剂项目的动因根植于对多方面因素的审慎考量。这个酶标记制剂项目的提出并非孤立的决策，而是对企业所处背景深入思考的产物。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酶标记制剂项目背后的首要原因。科技的迅速发展和全球市场的快速变化使得企业必须灵活应对。酶标记制剂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竞争的激烈程度也是酶标记制剂项目背景中不可忽视的一环。企业需要在激烈竞争中脱颖而出，为此，酶标记制剂项目致力于打破常规，提供独特的价值主张，以吸引客户并确保市场份额的增长。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技术的迅速发展为企业带来了机遇与挑战。作为酶标记制剂项目启动的背景之一，对新兴技术的应用将有助于提升企业的技术水平，使其在不断演进的商业环境中保持竞争优势。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此外，社会对企业责任的期望也在逐渐升高。酶标记制剂项目充分融入了社会责任的理念，通过可持续经营和社会公益酶标记制剂项目，企图为社会贡献一份力量，在商业成功的同时关注社会价值。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7" w:name="_Toc10932"/>
      <w:r>
        <w:rPr>
          <w:rFonts w:ascii="仿宋" w:eastAsia="仿宋" w:hAnsi="仿宋" w:cs="仿宋" w:hint="eastAsia"/>
          <w:sz w:val="28"/>
          <w:lang w:eastAsia="zh-CN"/>
        </w:rPr>
        <w:t>五、酶标记制剂项目绩效评估</w:t>
      </w:r>
      <w:bookmarkEnd w:id="17"/>
    </w:p>
    <w:p>
      <w:pPr>
        <w:pStyle w:val="Heading2"/>
        <w:rPr>
          <w:rFonts w:ascii="仿宋" w:eastAsia="仿宋" w:hAnsi="仿宋" w:cs="仿宋" w:hint="eastAsia"/>
          <w:lang w:eastAsia="zh-CN"/>
        </w:rPr>
      </w:pPr>
      <w:bookmarkStart w:id="18" w:name="_Toc22032"/>
      <w:r>
        <w:rPr>
          <w:rFonts w:ascii="仿宋" w:eastAsia="仿宋" w:hAnsi="仿宋" w:cs="仿宋" w:hint="eastAsia"/>
          <w:lang w:eastAsia="zh-CN"/>
        </w:rPr>
        <w:t>(一)、绩效评估指标</w:t>
      </w:r>
      <w:bookmarkEnd w:id="18"/>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酶标记制剂项目中，我们设计了一套全面的绩效评估指标，以确保酶标记制剂项目的可控和成功交付。这些指标跨足酶标记制剂项目目标、成本、进度和质量等多个维度，为我们提供了全面洞察酶标记制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目标达成率是我们关注的首要指标。我们设定了明确的目标，并通过定期监测和评估，迅速发现并应对潜在的目标偏差。这为酶标记制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成本绩效是另一个核心关注点。通过实际成本与预算成本的对比分析，我们深入了解成本差异的原因，及时调整资源分配，保持酶标记制剂项目在经济效益方面的合理水平。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酶标记制剂项目进度作为关键的绩效指标之一，得到了精心的关注。我们制定了详细的酶标记制剂项目进度计划，并设立了进度符合度指标，确保实际进度与计划进度保持一致。这使我们能够快速发现和解决潜在的进度问题，保持酶标记制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酶标记制剂项目绩效的不可或缺的一环。我们引入了一系列的质量标准和客户满意度指标，以确保酶标记制剂项目交付的成果在质量上达到或超越预期水平。通过持续监测这些指标，我们努力提升酶标记制剂项目整体质量水平，为酶标记制剂项目的成功交付提供有力保障。通过这些科学且全面的绩效评估，我们能够更好地引导酶标记制剂项目的持续改进，确保酶标记制剂项目目标的顺利达成。</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https://d.book118.com/966044100140010051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酶标记制剂项目规划设计纲要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CEA7AC6"/>
    <w:rsid w:val="5CEA7A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6604410014001005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2024-02-17T02:49:00Z</dcterms:created>
  <dcterms:modified xsi:type="dcterms:W3CDTF">2024-02-17T02:50:10Z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9C78DBAEA527402792E8C0C0A06F6FD9_11</vt:lpwstr>
  </property>
  <property fmtid="{D5CDD505-2E9C-101B-9397-08002B2CF9AE}" pid="3" name="KSOProductBuildVer">
    <vt:lpwstr>2052-12.1.0.16250</vt:lpwstr>
  </property>
</Properties>
</file>