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付里叶红外分光光度计项目规划设计方案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249" w:history="1">
        <w:r>
          <w:rPr>
            <w:rFonts w:ascii="仿宋" w:eastAsia="仿宋" w:hAnsi="仿宋" w:cs="仿宋" w:hint="eastAsia"/>
            <w:lang w:eastAsia="zh-CN"/>
          </w:rPr>
          <w:t>序言</w:t>
        </w:r>
        <w:r>
          <w:tab/>
        </w:r>
        <w:r>
          <w:fldChar w:fldCharType="begin"/>
        </w:r>
        <w:r>
          <w:instrText xml:space="preserve"> PAGEREF _Toc9249 \h </w:instrText>
        </w:r>
        <w:r>
          <w:fldChar w:fldCharType="separate"/>
        </w:r>
        <w:r>
          <w:t>3</w:t>
        </w:r>
        <w:r>
          <w:fldChar w:fldCharType="end"/>
        </w:r>
      </w:hyperlink>
    </w:p>
    <w:p>
      <w:pPr>
        <w:pStyle w:val="TOC1"/>
        <w:tabs>
          <w:tab w:val="right" w:leader="dot" w:pos="8306"/>
        </w:tabs>
      </w:pPr>
      <w:hyperlink w:anchor="_Toc13000" w:history="1">
        <w:r>
          <w:rPr>
            <w:rFonts w:ascii="仿宋" w:eastAsia="仿宋" w:hAnsi="仿宋" w:cs="仿宋" w:hint="eastAsia"/>
            <w:lang w:eastAsia="zh-CN"/>
          </w:rPr>
          <w:t>一、付里叶红外分光光度计项目危机管理</w:t>
        </w:r>
        <w:r>
          <w:tab/>
        </w:r>
        <w:r>
          <w:fldChar w:fldCharType="begin"/>
        </w:r>
        <w:r>
          <w:instrText xml:space="preserve"> PAGEREF _Toc13000 \h </w:instrText>
        </w:r>
        <w:r>
          <w:fldChar w:fldCharType="separate"/>
        </w:r>
        <w:r>
          <w:t>3</w:t>
        </w:r>
        <w:r>
          <w:fldChar w:fldCharType="end"/>
        </w:r>
      </w:hyperlink>
    </w:p>
    <w:p>
      <w:pPr>
        <w:pStyle w:val="TOC2"/>
        <w:tabs>
          <w:tab w:val="right" w:leader="dot" w:pos="8306"/>
        </w:tabs>
      </w:pPr>
      <w:hyperlink w:anchor="_Toc5341" w:history="1">
        <w:r>
          <w:rPr>
            <w:rFonts w:ascii="仿宋" w:eastAsia="仿宋" w:hAnsi="仿宋" w:cs="仿宋" w:hint="eastAsia"/>
            <w:lang w:eastAsia="zh-CN"/>
          </w:rPr>
          <w:t>(一)、危机预警与识别</w:t>
        </w:r>
        <w:r>
          <w:tab/>
        </w:r>
        <w:r>
          <w:fldChar w:fldCharType="begin"/>
        </w:r>
        <w:r>
          <w:instrText xml:space="preserve"> PAGEREF _Toc5341 \h </w:instrText>
        </w:r>
        <w:r>
          <w:fldChar w:fldCharType="separate"/>
        </w:r>
        <w:r>
          <w:t>3</w:t>
        </w:r>
        <w:r>
          <w:fldChar w:fldCharType="end"/>
        </w:r>
      </w:hyperlink>
    </w:p>
    <w:p>
      <w:pPr>
        <w:pStyle w:val="TOC2"/>
        <w:tabs>
          <w:tab w:val="right" w:leader="dot" w:pos="8306"/>
        </w:tabs>
      </w:pPr>
      <w:hyperlink w:anchor="_Toc16373" w:history="1">
        <w:r>
          <w:rPr>
            <w:rFonts w:ascii="仿宋" w:eastAsia="仿宋" w:hAnsi="仿宋" w:cs="仿宋" w:hint="eastAsia"/>
            <w:lang w:eastAsia="zh-CN"/>
          </w:rPr>
          <w:t>(二)、危机应对与恢复</w:t>
        </w:r>
        <w:r>
          <w:tab/>
        </w:r>
        <w:r>
          <w:fldChar w:fldCharType="begin"/>
        </w:r>
        <w:r>
          <w:instrText xml:space="preserve"> PAGEREF _Toc16373 \h </w:instrText>
        </w:r>
        <w:r>
          <w:fldChar w:fldCharType="separate"/>
        </w:r>
        <w:r>
          <w:t>4</w:t>
        </w:r>
        <w:r>
          <w:fldChar w:fldCharType="end"/>
        </w:r>
      </w:hyperlink>
    </w:p>
    <w:p>
      <w:pPr>
        <w:pStyle w:val="TOC1"/>
        <w:tabs>
          <w:tab w:val="right" w:leader="dot" w:pos="8306"/>
        </w:tabs>
      </w:pPr>
      <w:hyperlink w:anchor="_Toc6230" w:history="1">
        <w:r>
          <w:rPr>
            <w:rFonts w:ascii="仿宋" w:eastAsia="仿宋" w:hAnsi="仿宋" w:cs="仿宋" w:hint="eastAsia"/>
            <w:lang w:eastAsia="zh-CN"/>
          </w:rPr>
          <w:t>二、付里叶红外分光光度计项目可持续发展</w:t>
        </w:r>
        <w:r>
          <w:tab/>
        </w:r>
        <w:r>
          <w:fldChar w:fldCharType="begin"/>
        </w:r>
        <w:r>
          <w:instrText xml:space="preserve"> PAGEREF _Toc6230 \h </w:instrText>
        </w:r>
        <w:r>
          <w:fldChar w:fldCharType="separate"/>
        </w:r>
        <w:r>
          <w:t>6</w:t>
        </w:r>
        <w:r>
          <w:fldChar w:fldCharType="end"/>
        </w:r>
      </w:hyperlink>
    </w:p>
    <w:p>
      <w:pPr>
        <w:pStyle w:val="TOC2"/>
        <w:tabs>
          <w:tab w:val="right" w:leader="dot" w:pos="8306"/>
        </w:tabs>
      </w:pPr>
      <w:hyperlink w:anchor="_Toc22824" w:history="1">
        <w:r>
          <w:rPr>
            <w:rFonts w:ascii="仿宋" w:eastAsia="仿宋" w:hAnsi="仿宋" w:cs="仿宋" w:hint="eastAsia"/>
            <w:lang w:eastAsia="zh-CN"/>
          </w:rPr>
          <w:t>(一)、可持续战略与实践</w:t>
        </w:r>
        <w:r>
          <w:tab/>
        </w:r>
        <w:r>
          <w:fldChar w:fldCharType="begin"/>
        </w:r>
        <w:r>
          <w:instrText xml:space="preserve"> PAGEREF _Toc22824 \h </w:instrText>
        </w:r>
        <w:r>
          <w:fldChar w:fldCharType="separate"/>
        </w:r>
        <w:r>
          <w:t>6</w:t>
        </w:r>
        <w:r>
          <w:fldChar w:fldCharType="end"/>
        </w:r>
      </w:hyperlink>
    </w:p>
    <w:p>
      <w:pPr>
        <w:pStyle w:val="TOC2"/>
        <w:tabs>
          <w:tab w:val="right" w:leader="dot" w:pos="8306"/>
        </w:tabs>
      </w:pPr>
      <w:hyperlink w:anchor="_Toc29699" w:history="1">
        <w:r>
          <w:rPr>
            <w:rFonts w:ascii="仿宋" w:eastAsia="仿宋" w:hAnsi="仿宋" w:cs="仿宋" w:hint="eastAsia"/>
            <w:lang w:eastAsia="zh-CN"/>
          </w:rPr>
          <w:t>(二)、环保与社会责任</w:t>
        </w:r>
        <w:r>
          <w:tab/>
        </w:r>
        <w:r>
          <w:fldChar w:fldCharType="begin"/>
        </w:r>
        <w:r>
          <w:instrText xml:space="preserve"> PAGEREF _Toc29699 \h </w:instrText>
        </w:r>
        <w:r>
          <w:fldChar w:fldCharType="separate"/>
        </w:r>
        <w:r>
          <w:t>6</w:t>
        </w:r>
        <w:r>
          <w:fldChar w:fldCharType="end"/>
        </w:r>
      </w:hyperlink>
    </w:p>
    <w:p>
      <w:pPr>
        <w:pStyle w:val="TOC1"/>
        <w:tabs>
          <w:tab w:val="right" w:leader="dot" w:pos="8306"/>
        </w:tabs>
      </w:pPr>
      <w:hyperlink w:anchor="_Toc6640" w:history="1">
        <w:r>
          <w:rPr>
            <w:rFonts w:ascii="仿宋" w:eastAsia="仿宋" w:hAnsi="仿宋" w:cs="仿宋" w:hint="eastAsia"/>
            <w:lang w:eastAsia="zh-CN"/>
          </w:rPr>
          <w:t>三、工艺说明</w:t>
        </w:r>
        <w:r>
          <w:tab/>
        </w:r>
        <w:r>
          <w:fldChar w:fldCharType="begin"/>
        </w:r>
        <w:r>
          <w:instrText xml:space="preserve"> PAGEREF _Toc6640 \h </w:instrText>
        </w:r>
        <w:r>
          <w:fldChar w:fldCharType="separate"/>
        </w:r>
        <w:r>
          <w:t>7</w:t>
        </w:r>
        <w:r>
          <w:fldChar w:fldCharType="end"/>
        </w:r>
      </w:hyperlink>
    </w:p>
    <w:p>
      <w:pPr>
        <w:pStyle w:val="TOC2"/>
        <w:tabs>
          <w:tab w:val="right" w:leader="dot" w:pos="8306"/>
        </w:tabs>
      </w:pPr>
      <w:hyperlink w:anchor="_Toc22880" w:history="1">
        <w:r>
          <w:rPr>
            <w:rFonts w:ascii="仿宋" w:eastAsia="仿宋" w:hAnsi="仿宋" w:cs="仿宋" w:hint="eastAsia"/>
            <w:lang w:eastAsia="zh-CN"/>
          </w:rPr>
          <w:t>(一)、技术管理特点</w:t>
        </w:r>
        <w:r>
          <w:tab/>
        </w:r>
        <w:r>
          <w:fldChar w:fldCharType="begin"/>
        </w:r>
        <w:r>
          <w:instrText xml:space="preserve"> PAGEREF _Toc22880 \h </w:instrText>
        </w:r>
        <w:r>
          <w:fldChar w:fldCharType="separate"/>
        </w:r>
        <w:r>
          <w:t>7</w:t>
        </w:r>
        <w:r>
          <w:fldChar w:fldCharType="end"/>
        </w:r>
      </w:hyperlink>
    </w:p>
    <w:p>
      <w:pPr>
        <w:pStyle w:val="TOC2"/>
        <w:tabs>
          <w:tab w:val="right" w:leader="dot" w:pos="8306"/>
        </w:tabs>
      </w:pPr>
      <w:hyperlink w:anchor="_Toc2392" w:history="1">
        <w:r>
          <w:rPr>
            <w:rFonts w:ascii="仿宋" w:eastAsia="仿宋" w:hAnsi="仿宋" w:cs="仿宋" w:hint="eastAsia"/>
            <w:lang w:eastAsia="zh-CN"/>
          </w:rPr>
          <w:t>(二)、付里叶红外分光光度计项目工艺技术设计方案</w:t>
        </w:r>
        <w:r>
          <w:tab/>
        </w:r>
        <w:r>
          <w:fldChar w:fldCharType="begin"/>
        </w:r>
        <w:r>
          <w:instrText xml:space="preserve"> PAGEREF _Toc2392 \h </w:instrText>
        </w:r>
        <w:r>
          <w:fldChar w:fldCharType="separate"/>
        </w:r>
        <w:r>
          <w:t>9</w:t>
        </w:r>
        <w:r>
          <w:fldChar w:fldCharType="end"/>
        </w:r>
      </w:hyperlink>
    </w:p>
    <w:p>
      <w:pPr>
        <w:pStyle w:val="TOC2"/>
        <w:tabs>
          <w:tab w:val="right" w:leader="dot" w:pos="8306"/>
        </w:tabs>
      </w:pPr>
      <w:hyperlink w:anchor="_Toc26823" w:history="1">
        <w:r>
          <w:rPr>
            <w:rFonts w:ascii="仿宋" w:eastAsia="仿宋" w:hAnsi="仿宋" w:cs="仿宋" w:hint="eastAsia"/>
            <w:lang w:eastAsia="zh-CN"/>
          </w:rPr>
          <w:t>(三)、设备选型方案</w:t>
        </w:r>
        <w:r>
          <w:tab/>
        </w:r>
        <w:r>
          <w:fldChar w:fldCharType="begin"/>
        </w:r>
        <w:r>
          <w:instrText xml:space="preserve"> PAGEREF _Toc26823 \h </w:instrText>
        </w:r>
        <w:r>
          <w:fldChar w:fldCharType="separate"/>
        </w:r>
        <w:r>
          <w:t>10</w:t>
        </w:r>
        <w:r>
          <w:fldChar w:fldCharType="end"/>
        </w:r>
      </w:hyperlink>
    </w:p>
    <w:p>
      <w:pPr>
        <w:pStyle w:val="TOC1"/>
        <w:tabs>
          <w:tab w:val="right" w:leader="dot" w:pos="8306"/>
        </w:tabs>
      </w:pPr>
      <w:hyperlink w:anchor="_Toc3559" w:history="1">
        <w:r>
          <w:rPr>
            <w:rFonts w:ascii="仿宋" w:eastAsia="仿宋" w:hAnsi="仿宋" w:cs="仿宋" w:hint="eastAsia"/>
            <w:lang w:eastAsia="zh-CN"/>
          </w:rPr>
          <w:t>四、付里叶红外分光光度计项目土建工程</w:t>
        </w:r>
        <w:r>
          <w:tab/>
        </w:r>
        <w:r>
          <w:fldChar w:fldCharType="begin"/>
        </w:r>
        <w:r>
          <w:instrText xml:space="preserve"> PAGEREF _Toc3559 \h </w:instrText>
        </w:r>
        <w:r>
          <w:fldChar w:fldCharType="separate"/>
        </w:r>
        <w:r>
          <w:t>11</w:t>
        </w:r>
        <w:r>
          <w:fldChar w:fldCharType="end"/>
        </w:r>
      </w:hyperlink>
    </w:p>
    <w:p>
      <w:pPr>
        <w:pStyle w:val="TOC2"/>
        <w:tabs>
          <w:tab w:val="right" w:leader="dot" w:pos="8306"/>
        </w:tabs>
      </w:pPr>
      <w:hyperlink w:anchor="_Toc24555" w:history="1">
        <w:r>
          <w:rPr>
            <w:rFonts w:ascii="仿宋" w:eastAsia="仿宋" w:hAnsi="仿宋" w:cs="仿宋" w:hint="eastAsia"/>
            <w:lang w:eastAsia="zh-CN"/>
          </w:rPr>
          <w:t>(一)、建筑工程设计原则</w:t>
        </w:r>
        <w:r>
          <w:tab/>
        </w:r>
        <w:r>
          <w:fldChar w:fldCharType="begin"/>
        </w:r>
        <w:r>
          <w:instrText xml:space="preserve"> PAGEREF _Toc24555 \h </w:instrText>
        </w:r>
        <w:r>
          <w:fldChar w:fldCharType="separate"/>
        </w:r>
        <w:r>
          <w:t>11</w:t>
        </w:r>
        <w:r>
          <w:fldChar w:fldCharType="end"/>
        </w:r>
      </w:hyperlink>
    </w:p>
    <w:p>
      <w:pPr>
        <w:pStyle w:val="TOC2"/>
        <w:tabs>
          <w:tab w:val="right" w:leader="dot" w:pos="8306"/>
        </w:tabs>
      </w:pPr>
      <w:hyperlink w:anchor="_Toc17064" w:history="1">
        <w:r>
          <w:rPr>
            <w:rFonts w:ascii="仿宋" w:eastAsia="仿宋" w:hAnsi="仿宋" w:cs="仿宋" w:hint="eastAsia"/>
            <w:lang w:eastAsia="zh-CN"/>
          </w:rPr>
          <w:t>(二)、土建工程设计年限及安全等级</w:t>
        </w:r>
        <w:r>
          <w:tab/>
        </w:r>
        <w:r>
          <w:fldChar w:fldCharType="begin"/>
        </w:r>
        <w:r>
          <w:instrText xml:space="preserve"> PAGEREF _Toc17064 \h </w:instrText>
        </w:r>
        <w:r>
          <w:fldChar w:fldCharType="separate"/>
        </w:r>
        <w:r>
          <w:t>13</w:t>
        </w:r>
        <w:r>
          <w:fldChar w:fldCharType="end"/>
        </w:r>
      </w:hyperlink>
    </w:p>
    <w:p>
      <w:pPr>
        <w:pStyle w:val="TOC2"/>
        <w:tabs>
          <w:tab w:val="right" w:leader="dot" w:pos="8306"/>
        </w:tabs>
      </w:pPr>
      <w:hyperlink w:anchor="_Toc31046" w:history="1">
        <w:r>
          <w:rPr>
            <w:rFonts w:ascii="仿宋" w:eastAsia="仿宋" w:hAnsi="仿宋" w:cs="仿宋" w:hint="eastAsia"/>
            <w:lang w:eastAsia="zh-CN"/>
          </w:rPr>
          <w:t>(三)、建筑工程设计总体要求</w:t>
        </w:r>
        <w:r>
          <w:tab/>
        </w:r>
        <w:r>
          <w:fldChar w:fldCharType="begin"/>
        </w:r>
        <w:r>
          <w:instrText xml:space="preserve"> PAGEREF _Toc31046 \h </w:instrText>
        </w:r>
        <w:r>
          <w:fldChar w:fldCharType="separate"/>
        </w:r>
        <w:r>
          <w:t>14</w:t>
        </w:r>
        <w:r>
          <w:fldChar w:fldCharType="end"/>
        </w:r>
      </w:hyperlink>
    </w:p>
    <w:p>
      <w:pPr>
        <w:pStyle w:val="TOC2"/>
        <w:tabs>
          <w:tab w:val="right" w:leader="dot" w:pos="8306"/>
        </w:tabs>
      </w:pPr>
      <w:hyperlink w:anchor="_Toc15706" w:history="1">
        <w:r>
          <w:rPr>
            <w:rFonts w:ascii="仿宋" w:eastAsia="仿宋" w:hAnsi="仿宋" w:cs="仿宋" w:hint="eastAsia"/>
            <w:lang w:eastAsia="zh-CN"/>
          </w:rPr>
          <w:t>(四)、土建工程建设指标</w:t>
        </w:r>
        <w:r>
          <w:tab/>
        </w:r>
        <w:r>
          <w:fldChar w:fldCharType="begin"/>
        </w:r>
        <w:r>
          <w:instrText xml:space="preserve"> PAGEREF _Toc15706 \h </w:instrText>
        </w:r>
        <w:r>
          <w:fldChar w:fldCharType="separate"/>
        </w:r>
        <w:r>
          <w:t>15</w:t>
        </w:r>
        <w:r>
          <w:fldChar w:fldCharType="end"/>
        </w:r>
      </w:hyperlink>
    </w:p>
    <w:p>
      <w:pPr>
        <w:pStyle w:val="TOC1"/>
        <w:tabs>
          <w:tab w:val="right" w:leader="dot" w:pos="8306"/>
        </w:tabs>
      </w:pPr>
      <w:hyperlink w:anchor="_Toc27653" w:history="1">
        <w:r>
          <w:rPr>
            <w:rFonts w:ascii="仿宋" w:eastAsia="仿宋" w:hAnsi="仿宋" w:cs="仿宋" w:hint="eastAsia"/>
            <w:lang w:eastAsia="zh-CN"/>
          </w:rPr>
          <w:t>五、付里叶红外分光光度计项目选址可行性分析</w:t>
        </w:r>
        <w:r>
          <w:tab/>
        </w:r>
        <w:r>
          <w:fldChar w:fldCharType="begin"/>
        </w:r>
        <w:r>
          <w:instrText xml:space="preserve"> PAGEREF _Toc27653 \h </w:instrText>
        </w:r>
        <w:r>
          <w:fldChar w:fldCharType="separate"/>
        </w:r>
        <w:r>
          <w:t>15</w:t>
        </w:r>
        <w:r>
          <w:fldChar w:fldCharType="end"/>
        </w:r>
      </w:hyperlink>
    </w:p>
    <w:p>
      <w:pPr>
        <w:pStyle w:val="TOC2"/>
        <w:tabs>
          <w:tab w:val="right" w:leader="dot" w:pos="8306"/>
        </w:tabs>
      </w:pPr>
      <w:hyperlink w:anchor="_Toc5945" w:history="1">
        <w:r>
          <w:rPr>
            <w:rFonts w:ascii="仿宋" w:eastAsia="仿宋" w:hAnsi="仿宋" w:cs="仿宋" w:hint="eastAsia"/>
            <w:lang w:eastAsia="zh-CN"/>
          </w:rPr>
          <w:t>(一)、付里叶红外分光光度计项目选址</w:t>
        </w:r>
        <w:r>
          <w:tab/>
        </w:r>
        <w:r>
          <w:fldChar w:fldCharType="begin"/>
        </w:r>
        <w:r>
          <w:instrText xml:space="preserve"> PAGEREF _Toc5945 \h </w:instrText>
        </w:r>
        <w:r>
          <w:fldChar w:fldCharType="separate"/>
        </w:r>
        <w:r>
          <w:t>15</w:t>
        </w:r>
        <w:r>
          <w:fldChar w:fldCharType="end"/>
        </w:r>
      </w:hyperlink>
    </w:p>
    <w:p>
      <w:pPr>
        <w:pStyle w:val="TOC2"/>
        <w:tabs>
          <w:tab w:val="right" w:leader="dot" w:pos="8306"/>
        </w:tabs>
      </w:pPr>
      <w:hyperlink w:anchor="_Toc14384" w:history="1">
        <w:r>
          <w:rPr>
            <w:rFonts w:ascii="仿宋" w:eastAsia="仿宋" w:hAnsi="仿宋" w:cs="仿宋" w:hint="eastAsia"/>
            <w:lang w:eastAsia="zh-CN"/>
          </w:rPr>
          <w:t>(二)、用地控制指标</w:t>
        </w:r>
        <w:r>
          <w:tab/>
        </w:r>
        <w:r>
          <w:fldChar w:fldCharType="begin"/>
        </w:r>
        <w:r>
          <w:instrText xml:space="preserve"> PAGEREF _Toc14384 \h </w:instrText>
        </w:r>
        <w:r>
          <w:fldChar w:fldCharType="separate"/>
        </w:r>
        <w:r>
          <w:t>15</w:t>
        </w:r>
        <w:r>
          <w:fldChar w:fldCharType="end"/>
        </w:r>
      </w:hyperlink>
    </w:p>
    <w:p>
      <w:pPr>
        <w:pStyle w:val="TOC2"/>
        <w:tabs>
          <w:tab w:val="right" w:leader="dot" w:pos="8306"/>
        </w:tabs>
      </w:pPr>
      <w:hyperlink w:anchor="_Toc21761" w:history="1">
        <w:r>
          <w:rPr>
            <w:rFonts w:ascii="仿宋" w:eastAsia="仿宋" w:hAnsi="仿宋" w:cs="仿宋" w:hint="eastAsia"/>
            <w:lang w:eastAsia="zh-CN"/>
          </w:rPr>
          <w:t>(三)、节约用地措施</w:t>
        </w:r>
        <w:r>
          <w:tab/>
        </w:r>
        <w:r>
          <w:fldChar w:fldCharType="begin"/>
        </w:r>
        <w:r>
          <w:instrText xml:space="preserve"> PAGEREF _Toc21761 \h </w:instrText>
        </w:r>
        <w:r>
          <w:fldChar w:fldCharType="separate"/>
        </w:r>
        <w:r>
          <w:t>17</w:t>
        </w:r>
        <w:r>
          <w:fldChar w:fldCharType="end"/>
        </w:r>
      </w:hyperlink>
    </w:p>
    <w:p>
      <w:pPr>
        <w:pStyle w:val="TOC2"/>
        <w:tabs>
          <w:tab w:val="right" w:leader="dot" w:pos="8306"/>
        </w:tabs>
      </w:pPr>
      <w:hyperlink w:anchor="_Toc2331" w:history="1">
        <w:r>
          <w:rPr>
            <w:rFonts w:ascii="仿宋" w:eastAsia="仿宋" w:hAnsi="仿宋" w:cs="仿宋" w:hint="eastAsia"/>
            <w:lang w:eastAsia="zh-CN"/>
          </w:rPr>
          <w:t>(四)、总图布置方案</w:t>
        </w:r>
        <w:r>
          <w:tab/>
        </w:r>
        <w:r>
          <w:fldChar w:fldCharType="begin"/>
        </w:r>
        <w:r>
          <w:instrText xml:space="preserve"> PAGEREF _Toc2331 \h </w:instrText>
        </w:r>
        <w:r>
          <w:fldChar w:fldCharType="separate"/>
        </w:r>
        <w:r>
          <w:t>18</w:t>
        </w:r>
        <w:r>
          <w:fldChar w:fldCharType="end"/>
        </w:r>
      </w:hyperlink>
    </w:p>
    <w:p>
      <w:pPr>
        <w:pStyle w:val="TOC2"/>
        <w:tabs>
          <w:tab w:val="right" w:leader="dot" w:pos="8306"/>
        </w:tabs>
      </w:pPr>
      <w:hyperlink w:anchor="_Toc28699" w:history="1">
        <w:r>
          <w:rPr>
            <w:rFonts w:ascii="仿宋" w:eastAsia="仿宋" w:hAnsi="仿宋" w:cs="仿宋" w:hint="eastAsia"/>
            <w:lang w:eastAsia="zh-CN"/>
          </w:rPr>
          <w:t>(五)、选址综合评价</w:t>
        </w:r>
        <w:r>
          <w:tab/>
        </w:r>
        <w:r>
          <w:fldChar w:fldCharType="begin"/>
        </w:r>
        <w:r>
          <w:instrText xml:space="preserve"> PAGEREF _Toc28699 \h </w:instrText>
        </w:r>
        <w:r>
          <w:fldChar w:fldCharType="separate"/>
        </w:r>
        <w:r>
          <w:t>19</w:t>
        </w:r>
        <w:r>
          <w:fldChar w:fldCharType="end"/>
        </w:r>
      </w:hyperlink>
    </w:p>
    <w:p>
      <w:pPr>
        <w:pStyle w:val="TOC1"/>
        <w:tabs>
          <w:tab w:val="right" w:leader="dot" w:pos="8306"/>
        </w:tabs>
      </w:pPr>
      <w:hyperlink w:anchor="_Toc2151" w:history="1">
        <w:r>
          <w:rPr>
            <w:rFonts w:ascii="仿宋" w:eastAsia="仿宋" w:hAnsi="仿宋" w:cs="仿宋" w:hint="eastAsia"/>
            <w:lang w:eastAsia="zh-CN"/>
          </w:rPr>
          <w:t>六、市场分析、调研</w:t>
        </w:r>
        <w:r>
          <w:tab/>
        </w:r>
        <w:r>
          <w:fldChar w:fldCharType="begin"/>
        </w:r>
        <w:r>
          <w:instrText xml:space="preserve"> PAGEREF _Toc2151 \h </w:instrText>
        </w:r>
        <w:r>
          <w:fldChar w:fldCharType="separate"/>
        </w:r>
        <w:r>
          <w:t>21</w:t>
        </w:r>
        <w:r>
          <w:fldChar w:fldCharType="end"/>
        </w:r>
      </w:hyperlink>
    </w:p>
    <w:p>
      <w:pPr>
        <w:pStyle w:val="TOC2"/>
        <w:tabs>
          <w:tab w:val="right" w:leader="dot" w:pos="8306"/>
        </w:tabs>
      </w:pPr>
      <w:hyperlink w:anchor="_Toc4622" w:history="1">
        <w:r>
          <w:rPr>
            <w:rFonts w:ascii="仿宋" w:eastAsia="仿宋" w:hAnsi="仿宋" w:cs="仿宋" w:hint="eastAsia"/>
            <w:lang w:eastAsia="zh-CN"/>
          </w:rPr>
          <w:t>(一)、付里叶红外分光光度计行业分析</w:t>
        </w:r>
        <w:r>
          <w:tab/>
        </w:r>
        <w:r>
          <w:fldChar w:fldCharType="begin"/>
        </w:r>
        <w:r>
          <w:instrText xml:space="preserve"> PAGEREF _Toc4622 \h </w:instrText>
        </w:r>
        <w:r>
          <w:fldChar w:fldCharType="separate"/>
        </w:r>
        <w:r>
          <w:t>21</w:t>
        </w:r>
        <w:r>
          <w:fldChar w:fldCharType="end"/>
        </w:r>
      </w:hyperlink>
    </w:p>
    <w:p>
      <w:pPr>
        <w:pStyle w:val="TOC2"/>
        <w:tabs>
          <w:tab w:val="right" w:leader="dot" w:pos="8306"/>
        </w:tabs>
      </w:pPr>
      <w:hyperlink w:anchor="_Toc3620" w:history="1">
        <w:r>
          <w:rPr>
            <w:rFonts w:ascii="仿宋" w:eastAsia="仿宋" w:hAnsi="仿宋" w:cs="仿宋" w:hint="eastAsia"/>
            <w:lang w:eastAsia="zh-CN"/>
          </w:rPr>
          <w:t>(二)、付里叶红外分光光度计市场分析预测</w:t>
        </w:r>
        <w:r>
          <w:tab/>
        </w:r>
        <w:r>
          <w:fldChar w:fldCharType="begin"/>
        </w:r>
        <w:r>
          <w:instrText xml:space="preserve"> PAGEREF _Toc3620 \h </w:instrText>
        </w:r>
        <w:r>
          <w:fldChar w:fldCharType="separate"/>
        </w:r>
        <w:r>
          <w:t>21</w:t>
        </w:r>
        <w:r>
          <w:fldChar w:fldCharType="end"/>
        </w:r>
      </w:hyperlink>
    </w:p>
    <w:p>
      <w:pPr>
        <w:pStyle w:val="TOC1"/>
        <w:tabs>
          <w:tab w:val="right" w:leader="dot" w:pos="8306"/>
        </w:tabs>
      </w:pPr>
      <w:hyperlink w:anchor="_Toc23730" w:history="1">
        <w:r>
          <w:rPr>
            <w:rFonts w:ascii="仿宋" w:eastAsia="仿宋" w:hAnsi="仿宋" w:cs="仿宋" w:hint="eastAsia"/>
            <w:lang w:eastAsia="zh-CN"/>
          </w:rPr>
          <w:t>七、付里叶红外分光光度计项目风险管理</w:t>
        </w:r>
        <w:r>
          <w:tab/>
        </w:r>
        <w:r>
          <w:fldChar w:fldCharType="begin"/>
        </w:r>
        <w:r>
          <w:instrText xml:space="preserve"> PAGEREF _Toc23730 \h </w:instrText>
        </w:r>
        <w:r>
          <w:fldChar w:fldCharType="separate"/>
        </w:r>
        <w:r>
          <w:t>22</w:t>
        </w:r>
        <w:r>
          <w:fldChar w:fldCharType="end"/>
        </w:r>
      </w:hyperlink>
    </w:p>
    <w:p>
      <w:pPr>
        <w:pStyle w:val="TOC2"/>
        <w:tabs>
          <w:tab w:val="right" w:leader="dot" w:pos="8306"/>
        </w:tabs>
      </w:pPr>
      <w:hyperlink w:anchor="_Toc16073" w:history="1">
        <w:r>
          <w:rPr>
            <w:rFonts w:ascii="仿宋" w:eastAsia="仿宋" w:hAnsi="仿宋" w:cs="仿宋" w:hint="eastAsia"/>
            <w:lang w:eastAsia="zh-CN"/>
          </w:rPr>
          <w:t>(一)、风险识别与评估</w:t>
        </w:r>
        <w:r>
          <w:tab/>
        </w:r>
        <w:r>
          <w:fldChar w:fldCharType="begin"/>
        </w:r>
        <w:r>
          <w:instrText xml:space="preserve"> PAGEREF _Toc16073 \h </w:instrText>
        </w:r>
        <w:r>
          <w:fldChar w:fldCharType="separate"/>
        </w:r>
        <w:r>
          <w:t>22</w:t>
        </w:r>
        <w:r>
          <w:fldChar w:fldCharType="end"/>
        </w:r>
      </w:hyperlink>
    </w:p>
    <w:p>
      <w:pPr>
        <w:pStyle w:val="TOC2"/>
        <w:tabs>
          <w:tab w:val="right" w:leader="dot" w:pos="8306"/>
        </w:tabs>
      </w:pPr>
      <w:hyperlink w:anchor="_Toc11442" w:history="1">
        <w:r>
          <w:rPr>
            <w:rFonts w:ascii="仿宋" w:eastAsia="仿宋" w:hAnsi="仿宋" w:cs="仿宋" w:hint="eastAsia"/>
            <w:lang w:eastAsia="zh-CN"/>
          </w:rPr>
          <w:t>(二)、风险应对策略</w:t>
        </w:r>
        <w:r>
          <w:tab/>
        </w:r>
        <w:r>
          <w:fldChar w:fldCharType="begin"/>
        </w:r>
        <w:r>
          <w:instrText xml:space="preserve"> PAGEREF _Toc11442 \h </w:instrText>
        </w:r>
        <w:r>
          <w:fldChar w:fldCharType="separate"/>
        </w:r>
        <w:r>
          <w:t>24</w:t>
        </w:r>
        <w:r>
          <w:fldChar w:fldCharType="end"/>
        </w:r>
      </w:hyperlink>
    </w:p>
    <w:p>
      <w:pPr>
        <w:pStyle w:val="TOC2"/>
        <w:tabs>
          <w:tab w:val="right" w:leader="dot" w:pos="8306"/>
        </w:tabs>
      </w:pPr>
      <w:hyperlink w:anchor="_Toc28188" w:history="1">
        <w:r>
          <w:rPr>
            <w:rFonts w:ascii="仿宋" w:eastAsia="仿宋" w:hAnsi="仿宋" w:cs="仿宋" w:hint="eastAsia"/>
            <w:lang w:eastAsia="zh-CN"/>
          </w:rPr>
          <w:t>(三)、风险监控与控制</w:t>
        </w:r>
        <w:r>
          <w:tab/>
        </w:r>
        <w:r>
          <w:fldChar w:fldCharType="begin"/>
        </w:r>
        <w:r>
          <w:instrText xml:space="preserve"> PAGEREF _Toc28188 \h </w:instrText>
        </w:r>
        <w:r>
          <w:fldChar w:fldCharType="separate"/>
        </w:r>
        <w:r>
          <w:t>25</w:t>
        </w:r>
        <w:r>
          <w:fldChar w:fldCharType="end"/>
        </w:r>
      </w:hyperlink>
    </w:p>
    <w:p>
      <w:pPr>
        <w:pStyle w:val="TOC1"/>
        <w:tabs>
          <w:tab w:val="right" w:leader="dot" w:pos="8306"/>
        </w:tabs>
      </w:pPr>
      <w:hyperlink w:anchor="_Toc29022" w:history="1">
        <w:r>
          <w:rPr>
            <w:rFonts w:ascii="仿宋" w:eastAsia="仿宋" w:hAnsi="仿宋" w:cs="仿宋" w:hint="eastAsia"/>
            <w:lang w:eastAsia="zh-CN"/>
          </w:rPr>
          <w:t>八、付里叶红外分光光度计项目财务管理</w:t>
        </w:r>
        <w:r>
          <w:tab/>
        </w:r>
        <w:r>
          <w:fldChar w:fldCharType="begin"/>
        </w:r>
        <w:r>
          <w:instrText xml:space="preserve"> PAGEREF _Toc29022 \h </w:instrText>
        </w:r>
        <w:r>
          <w:fldChar w:fldCharType="separate"/>
        </w:r>
        <w:r>
          <w:t>27</w:t>
        </w:r>
        <w:r>
          <w:fldChar w:fldCharType="end"/>
        </w:r>
      </w:hyperlink>
    </w:p>
    <w:p>
      <w:pPr>
        <w:pStyle w:val="TOC2"/>
        <w:tabs>
          <w:tab w:val="right" w:leader="dot" w:pos="8306"/>
        </w:tabs>
      </w:pPr>
      <w:hyperlink w:anchor="_Toc5705" w:history="1">
        <w:r>
          <w:rPr>
            <w:rFonts w:ascii="仿宋" w:eastAsia="仿宋" w:hAnsi="仿宋" w:cs="仿宋" w:hint="eastAsia"/>
            <w:lang w:eastAsia="zh-CN"/>
          </w:rPr>
          <w:t>(一)、资金需求大</w:t>
        </w:r>
        <w:r>
          <w:tab/>
        </w:r>
        <w:r>
          <w:fldChar w:fldCharType="begin"/>
        </w:r>
        <w:r>
          <w:instrText xml:space="preserve"> PAGEREF _Toc5705 \h </w:instrText>
        </w:r>
        <w:r>
          <w:fldChar w:fldCharType="separate"/>
        </w:r>
        <w:r>
          <w:t>27</w:t>
        </w:r>
        <w:r>
          <w:fldChar w:fldCharType="end"/>
        </w:r>
      </w:hyperlink>
    </w:p>
    <w:p>
      <w:pPr>
        <w:pStyle w:val="TOC2"/>
        <w:tabs>
          <w:tab w:val="right" w:leader="dot" w:pos="8306"/>
        </w:tabs>
      </w:pPr>
      <w:hyperlink w:anchor="_Toc19426" w:history="1">
        <w:r>
          <w:rPr>
            <w:rFonts w:ascii="仿宋" w:eastAsia="仿宋" w:hAnsi="仿宋" w:cs="仿宋" w:hint="eastAsia"/>
            <w:lang w:eastAsia="zh-CN"/>
          </w:rPr>
          <w:t>(二)、研发周期长</w:t>
        </w:r>
        <w:r>
          <w:tab/>
        </w:r>
        <w:r>
          <w:fldChar w:fldCharType="begin"/>
        </w:r>
        <w:r>
          <w:instrText xml:space="preserve"> PAGEREF _Toc19426 \h </w:instrText>
        </w:r>
        <w:r>
          <w:fldChar w:fldCharType="separate"/>
        </w:r>
        <w:r>
          <w:t>28</w:t>
        </w:r>
        <w:r>
          <w:fldChar w:fldCharType="end"/>
        </w:r>
      </w:hyperlink>
    </w:p>
    <w:p>
      <w:pPr>
        <w:pStyle w:val="TOC2"/>
        <w:tabs>
          <w:tab w:val="right" w:leader="dot" w:pos="8306"/>
        </w:tabs>
      </w:pPr>
      <w:hyperlink w:anchor="_Toc27828" w:history="1">
        <w:r>
          <w:rPr>
            <w:rFonts w:ascii="仿宋" w:eastAsia="仿宋" w:hAnsi="仿宋" w:cs="仿宋" w:hint="eastAsia"/>
            <w:lang w:eastAsia="zh-CN"/>
          </w:rPr>
          <w:t>(三)、市场风险大</w:t>
        </w:r>
        <w:r>
          <w:tab/>
        </w:r>
        <w:r>
          <w:fldChar w:fldCharType="begin"/>
        </w:r>
        <w:r>
          <w:instrText xml:space="preserve"> PAGEREF _Toc27828 \h </w:instrText>
        </w:r>
        <w:r>
          <w:fldChar w:fldCharType="separate"/>
        </w:r>
        <w:r>
          <w:t>29</w:t>
        </w:r>
        <w:r>
          <w:fldChar w:fldCharType="end"/>
        </w:r>
      </w:hyperlink>
    </w:p>
    <w:p>
      <w:pPr>
        <w:pStyle w:val="TOC2"/>
        <w:tabs>
          <w:tab w:val="right" w:leader="dot" w:pos="8306"/>
        </w:tabs>
      </w:pPr>
      <w:hyperlink w:anchor="_Toc31066" w:history="1">
        <w:r>
          <w:rPr>
            <w:rFonts w:ascii="仿宋" w:eastAsia="仿宋" w:hAnsi="仿宋" w:cs="仿宋" w:hint="eastAsia"/>
            <w:lang w:eastAsia="zh-CN"/>
          </w:rPr>
          <w:t>(四)、利润率高</w:t>
        </w:r>
        <w:r>
          <w:tab/>
        </w:r>
        <w:r>
          <w:fldChar w:fldCharType="begin"/>
        </w:r>
        <w:r>
          <w:instrText xml:space="preserve"> PAGEREF _Toc31066 \h </w:instrText>
        </w:r>
        <w:r>
          <w:fldChar w:fldCharType="separate"/>
        </w:r>
        <w:r>
          <w:t>32</w:t>
        </w:r>
        <w:r>
          <w:fldChar w:fldCharType="end"/>
        </w:r>
      </w:hyperlink>
    </w:p>
    <w:p>
      <w:pPr>
        <w:pStyle w:val="TOC1"/>
        <w:tabs>
          <w:tab w:val="right" w:leader="dot" w:pos="8306"/>
        </w:tabs>
      </w:pPr>
      <w:hyperlink w:anchor="_Toc10821" w:history="1">
        <w:r>
          <w:rPr>
            <w:rFonts w:ascii="仿宋" w:eastAsia="仿宋" w:hAnsi="仿宋" w:cs="仿宋" w:hint="eastAsia"/>
            <w:lang w:eastAsia="zh-CN"/>
          </w:rPr>
          <w:t>九、付里叶红外分光光度计项目人力资源管理</w:t>
        </w:r>
        <w:r>
          <w:tab/>
        </w:r>
        <w:r>
          <w:fldChar w:fldCharType="begin"/>
        </w:r>
        <w:r>
          <w:instrText xml:space="preserve"> PAGEREF _Toc10821 \h </w:instrText>
        </w:r>
        <w:r>
          <w:fldChar w:fldCharType="separate"/>
        </w:r>
        <w:r>
          <w:t>34</w:t>
        </w:r>
        <w:r>
          <w:fldChar w:fldCharType="end"/>
        </w:r>
      </w:hyperlink>
    </w:p>
    <w:p>
      <w:pPr>
        <w:pStyle w:val="TOC2"/>
        <w:tabs>
          <w:tab w:val="right" w:leader="dot" w:pos="8306"/>
        </w:tabs>
      </w:pPr>
      <w:hyperlink w:anchor="_Toc26203" w:history="1">
        <w:r>
          <w:rPr>
            <w:rFonts w:ascii="仿宋" w:eastAsia="仿宋" w:hAnsi="仿宋" w:cs="仿宋" w:hint="eastAsia"/>
            <w:lang w:eastAsia="zh-CN"/>
          </w:rPr>
          <w:t>(一)、建立健全的预算管理制度</w:t>
        </w:r>
        <w:r>
          <w:tab/>
        </w:r>
        <w:r>
          <w:fldChar w:fldCharType="begin"/>
        </w:r>
        <w:r>
          <w:instrText xml:space="preserve"> PAGEREF _Toc26203 \h </w:instrText>
        </w:r>
        <w:r>
          <w:fldChar w:fldCharType="separate"/>
        </w:r>
        <w:r>
          <w:t>34</w:t>
        </w:r>
        <w:r>
          <w:fldChar w:fldCharType="end"/>
        </w:r>
      </w:hyperlink>
    </w:p>
    <w:p>
      <w:pPr>
        <w:pStyle w:val="TOC2"/>
        <w:tabs>
          <w:tab w:val="right" w:leader="dot" w:pos="8306"/>
        </w:tabs>
      </w:pPr>
      <w:hyperlink w:anchor="_Toc2888" w:history="1">
        <w:r>
          <w:rPr>
            <w:rFonts w:ascii="仿宋" w:eastAsia="仿宋" w:hAnsi="仿宋" w:cs="仿宋" w:hint="eastAsia"/>
            <w:lang w:eastAsia="zh-CN"/>
          </w:rPr>
          <w:t>(二)、加强资金流动监控</w:t>
        </w:r>
        <w:r>
          <w:tab/>
        </w:r>
        <w:r>
          <w:fldChar w:fldCharType="begin"/>
        </w:r>
        <w:r>
          <w:instrText xml:space="preserve"> PAGEREF _Toc2888 \h </w:instrText>
        </w:r>
        <w:r>
          <w:fldChar w:fldCharType="separate"/>
        </w:r>
        <w:r>
          <w:t>36</w:t>
        </w:r>
        <w:r>
          <w:fldChar w:fldCharType="end"/>
        </w:r>
      </w:hyperlink>
    </w:p>
    <w:p>
      <w:pPr>
        <w:pStyle w:val="TOC2"/>
        <w:tabs>
          <w:tab w:val="right" w:leader="dot" w:pos="8306"/>
        </w:tabs>
      </w:pPr>
      <w:hyperlink w:anchor="_Toc32741" w:history="1">
        <w:r>
          <w:rPr>
            <w:rFonts w:ascii="仿宋" w:eastAsia="仿宋" w:hAnsi="仿宋" w:cs="仿宋" w:hint="eastAsia"/>
            <w:lang w:eastAsia="zh-CN"/>
          </w:rPr>
          <w:t>(三)、制定完善的风险控制机制</w:t>
        </w:r>
        <w:r>
          <w:tab/>
        </w:r>
        <w:r>
          <w:fldChar w:fldCharType="begin"/>
        </w:r>
        <w:r>
          <w:instrText xml:space="preserve"> PAGEREF _Toc32741 \h </w:instrText>
        </w:r>
        <w:r>
          <w:fldChar w:fldCharType="separate"/>
        </w:r>
        <w:r>
          <w:t>37</w:t>
        </w:r>
        <w:r>
          <w:fldChar w:fldCharType="end"/>
        </w:r>
      </w:hyperlink>
    </w:p>
    <w:p>
      <w:pPr>
        <w:pStyle w:val="TOC2"/>
        <w:tabs>
          <w:tab w:val="right" w:leader="dot" w:pos="8306"/>
        </w:tabs>
      </w:pPr>
      <w:hyperlink w:anchor="_Toc27412" w:history="1">
        <w:r>
          <w:rPr>
            <w:rFonts w:ascii="仿宋" w:eastAsia="仿宋" w:hAnsi="仿宋" w:cs="仿宋" w:hint="eastAsia"/>
            <w:lang w:eastAsia="zh-CN"/>
          </w:rPr>
          <w:t>(四)、优化成本管理</w:t>
        </w:r>
        <w:r>
          <w:tab/>
        </w:r>
        <w:r>
          <w:fldChar w:fldCharType="begin"/>
        </w:r>
        <w:r>
          <w:instrText xml:space="preserve"> PAGEREF _Toc27412 \h </w:instrText>
        </w:r>
        <w:r>
          <w:fldChar w:fldCharType="separate"/>
        </w:r>
        <w:r>
          <w:t>39</w:t>
        </w:r>
        <w:r>
          <w:fldChar w:fldCharType="end"/>
        </w:r>
      </w:hyperlink>
    </w:p>
    <w:p>
      <w:pPr>
        <w:pStyle w:val="TOC1"/>
        <w:tabs>
          <w:tab w:val="right" w:leader="dot" w:pos="8306"/>
        </w:tabs>
      </w:pPr>
      <w:hyperlink w:anchor="_Toc13540" w:history="1">
        <w:r>
          <w:rPr>
            <w:rFonts w:ascii="仿宋" w:eastAsia="仿宋" w:hAnsi="仿宋" w:cs="仿宋" w:hint="eastAsia"/>
            <w:lang w:eastAsia="zh-CN"/>
          </w:rPr>
          <w:t>十、付里叶红外分光光度计项目社会影响</w:t>
        </w:r>
        <w:r>
          <w:tab/>
        </w:r>
        <w:r>
          <w:fldChar w:fldCharType="begin"/>
        </w:r>
        <w:r>
          <w:instrText xml:space="preserve"> PAGEREF _Toc13540 \h </w:instrText>
        </w:r>
        <w:r>
          <w:fldChar w:fldCharType="separate"/>
        </w:r>
        <w:r>
          <w:t>40</w:t>
        </w:r>
        <w:r>
          <w:fldChar w:fldCharType="end"/>
        </w:r>
      </w:hyperlink>
    </w:p>
    <w:p>
      <w:pPr>
        <w:pStyle w:val="TOC2"/>
        <w:tabs>
          <w:tab w:val="right" w:leader="dot" w:pos="8306"/>
        </w:tabs>
      </w:pPr>
      <w:hyperlink w:anchor="_Toc16913" w:history="1">
        <w:r>
          <w:rPr>
            <w:rFonts w:ascii="仿宋" w:eastAsia="仿宋" w:hAnsi="仿宋" w:cs="仿宋" w:hint="eastAsia"/>
            <w:lang w:eastAsia="zh-CN"/>
          </w:rPr>
          <w:t>(一)、社会责任与义务</w:t>
        </w:r>
        <w:r>
          <w:tab/>
        </w:r>
        <w:r>
          <w:fldChar w:fldCharType="begin"/>
        </w:r>
        <w:r>
          <w:instrText xml:space="preserve"> PAGEREF _Toc16913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856" w:history="1">
        <w:r>
          <w:rPr>
            <w:rFonts w:ascii="仿宋" w:eastAsia="仿宋" w:hAnsi="仿宋" w:cs="仿宋" w:hint="eastAsia"/>
            <w:lang w:eastAsia="zh-CN"/>
          </w:rPr>
          <w:t>(二)、社会参与与沟通</w:t>
        </w:r>
        <w:r>
          <w:tab/>
        </w:r>
        <w:r>
          <w:fldChar w:fldCharType="begin"/>
        </w:r>
        <w:r>
          <w:instrText xml:space="preserve"> PAGEREF _Toc29856 \h </w:instrText>
        </w:r>
        <w:r>
          <w:fldChar w:fldCharType="separate"/>
        </w:r>
        <w:r>
          <w:t>41</w:t>
        </w:r>
        <w:r>
          <w:fldChar w:fldCharType="end"/>
        </w:r>
      </w:hyperlink>
    </w:p>
    <w:p>
      <w:pPr>
        <w:pStyle w:val="TOC1"/>
        <w:tabs>
          <w:tab w:val="right" w:leader="dot" w:pos="8306"/>
        </w:tabs>
      </w:pPr>
      <w:hyperlink w:anchor="_Toc16606" w:history="1">
        <w:r>
          <w:rPr>
            <w:rFonts w:ascii="仿宋" w:eastAsia="仿宋" w:hAnsi="仿宋" w:cs="仿宋" w:hint="eastAsia"/>
            <w:lang w:eastAsia="zh-CN"/>
          </w:rPr>
          <w:t>十一、付里叶红外分光光度计项目技术管理</w:t>
        </w:r>
        <w:r>
          <w:tab/>
        </w:r>
        <w:r>
          <w:fldChar w:fldCharType="begin"/>
        </w:r>
        <w:r>
          <w:instrText xml:space="preserve"> PAGEREF _Toc16606 \h </w:instrText>
        </w:r>
        <w:r>
          <w:fldChar w:fldCharType="separate"/>
        </w:r>
        <w:r>
          <w:t>42</w:t>
        </w:r>
        <w:r>
          <w:fldChar w:fldCharType="end"/>
        </w:r>
      </w:hyperlink>
    </w:p>
    <w:p>
      <w:pPr>
        <w:pStyle w:val="TOC2"/>
        <w:tabs>
          <w:tab w:val="right" w:leader="dot" w:pos="8306"/>
        </w:tabs>
      </w:pPr>
      <w:hyperlink w:anchor="_Toc6611" w:history="1">
        <w:r>
          <w:rPr>
            <w:rFonts w:ascii="仿宋" w:eastAsia="仿宋" w:hAnsi="仿宋" w:cs="仿宋" w:hint="eastAsia"/>
            <w:lang w:eastAsia="zh-CN"/>
          </w:rPr>
          <w:t>(一)、技术方案选用方向</w:t>
        </w:r>
        <w:r>
          <w:tab/>
        </w:r>
        <w:r>
          <w:fldChar w:fldCharType="begin"/>
        </w:r>
        <w:r>
          <w:instrText xml:space="preserve"> PAGEREF _Toc6611 \h </w:instrText>
        </w:r>
        <w:r>
          <w:fldChar w:fldCharType="separate"/>
        </w:r>
        <w:r>
          <w:t>42</w:t>
        </w:r>
        <w:r>
          <w:fldChar w:fldCharType="end"/>
        </w:r>
      </w:hyperlink>
    </w:p>
    <w:p>
      <w:pPr>
        <w:pStyle w:val="TOC2"/>
        <w:tabs>
          <w:tab w:val="right" w:leader="dot" w:pos="8306"/>
        </w:tabs>
      </w:pPr>
      <w:hyperlink w:anchor="_Toc22940" w:history="1">
        <w:r>
          <w:rPr>
            <w:rFonts w:ascii="仿宋" w:eastAsia="仿宋" w:hAnsi="仿宋" w:cs="仿宋" w:hint="eastAsia"/>
            <w:lang w:eastAsia="zh-CN"/>
          </w:rPr>
          <w:t>(二)、工艺技术方案选用原则</w:t>
        </w:r>
        <w:r>
          <w:tab/>
        </w:r>
        <w:r>
          <w:fldChar w:fldCharType="begin"/>
        </w:r>
        <w:r>
          <w:instrText xml:space="preserve"> PAGEREF _Toc22940 \h </w:instrText>
        </w:r>
        <w:r>
          <w:fldChar w:fldCharType="separate"/>
        </w:r>
        <w:r>
          <w:t>44</w:t>
        </w:r>
        <w:r>
          <w:fldChar w:fldCharType="end"/>
        </w:r>
      </w:hyperlink>
    </w:p>
    <w:p>
      <w:pPr>
        <w:pStyle w:val="TOC2"/>
        <w:tabs>
          <w:tab w:val="right" w:leader="dot" w:pos="8306"/>
        </w:tabs>
      </w:pPr>
      <w:hyperlink w:anchor="_Toc28472" w:history="1">
        <w:r>
          <w:rPr>
            <w:rFonts w:ascii="仿宋" w:eastAsia="仿宋" w:hAnsi="仿宋" w:cs="仿宋" w:hint="eastAsia"/>
            <w:lang w:eastAsia="zh-CN"/>
          </w:rPr>
          <w:t>(三)、工艺技术方案要求</w:t>
        </w:r>
        <w:r>
          <w:tab/>
        </w:r>
        <w:r>
          <w:fldChar w:fldCharType="begin"/>
        </w:r>
        <w:r>
          <w:instrText xml:space="preserve"> PAGEREF _Toc28472 \h </w:instrText>
        </w:r>
        <w:r>
          <w:fldChar w:fldCharType="separate"/>
        </w:r>
        <w:r>
          <w:t>46</w:t>
        </w:r>
        <w:r>
          <w:fldChar w:fldCharType="end"/>
        </w:r>
      </w:hyperlink>
    </w:p>
    <w:p>
      <w:pPr>
        <w:pStyle w:val="TOC1"/>
        <w:tabs>
          <w:tab w:val="right" w:leader="dot" w:pos="8306"/>
        </w:tabs>
      </w:pPr>
      <w:hyperlink w:anchor="_Toc20656" w:history="1">
        <w:r>
          <w:rPr>
            <w:rFonts w:ascii="仿宋" w:eastAsia="仿宋" w:hAnsi="仿宋" w:cs="仿宋" w:hint="eastAsia"/>
            <w:lang w:eastAsia="zh-CN"/>
          </w:rPr>
          <w:t>十二、生产安全保护</w:t>
        </w:r>
        <w:r>
          <w:tab/>
        </w:r>
        <w:r>
          <w:fldChar w:fldCharType="begin"/>
        </w:r>
        <w:r>
          <w:instrText xml:space="preserve"> PAGEREF _Toc20656 \h </w:instrText>
        </w:r>
        <w:r>
          <w:fldChar w:fldCharType="separate"/>
        </w:r>
        <w:r>
          <w:t>48</w:t>
        </w:r>
        <w:r>
          <w:fldChar w:fldCharType="end"/>
        </w:r>
      </w:hyperlink>
    </w:p>
    <w:p>
      <w:pPr>
        <w:pStyle w:val="TOC2"/>
        <w:tabs>
          <w:tab w:val="right" w:leader="dot" w:pos="8306"/>
        </w:tabs>
      </w:pPr>
      <w:hyperlink w:anchor="_Toc8658" w:history="1">
        <w:r>
          <w:rPr>
            <w:rFonts w:ascii="仿宋" w:eastAsia="仿宋" w:hAnsi="仿宋" w:cs="仿宋" w:hint="eastAsia"/>
            <w:lang w:eastAsia="zh-CN"/>
          </w:rPr>
          <w:t>(一)、消防安全</w:t>
        </w:r>
        <w:r>
          <w:tab/>
        </w:r>
        <w:r>
          <w:fldChar w:fldCharType="begin"/>
        </w:r>
        <w:r>
          <w:instrText xml:space="preserve"> PAGEREF _Toc8658 \h </w:instrText>
        </w:r>
        <w:r>
          <w:fldChar w:fldCharType="separate"/>
        </w:r>
        <w:r>
          <w:t>48</w:t>
        </w:r>
        <w:r>
          <w:fldChar w:fldCharType="end"/>
        </w:r>
      </w:hyperlink>
    </w:p>
    <w:p>
      <w:pPr>
        <w:pStyle w:val="TOC2"/>
        <w:tabs>
          <w:tab w:val="right" w:leader="dot" w:pos="8306"/>
        </w:tabs>
      </w:pPr>
      <w:hyperlink w:anchor="_Toc30842" w:history="1">
        <w:r>
          <w:rPr>
            <w:rFonts w:ascii="仿宋" w:eastAsia="仿宋" w:hAnsi="仿宋" w:cs="仿宋" w:hint="eastAsia"/>
            <w:lang w:eastAsia="zh-CN"/>
          </w:rPr>
          <w:t>(二)、防火防爆总图布置措施</w:t>
        </w:r>
        <w:r>
          <w:tab/>
        </w:r>
        <w:r>
          <w:fldChar w:fldCharType="begin"/>
        </w:r>
        <w:r>
          <w:instrText xml:space="preserve"> PAGEREF _Toc30842 \h </w:instrText>
        </w:r>
        <w:r>
          <w:fldChar w:fldCharType="separate"/>
        </w:r>
        <w:r>
          <w:t>50</w:t>
        </w:r>
        <w:r>
          <w:fldChar w:fldCharType="end"/>
        </w:r>
      </w:hyperlink>
    </w:p>
    <w:p>
      <w:pPr>
        <w:pStyle w:val="TOC2"/>
        <w:tabs>
          <w:tab w:val="right" w:leader="dot" w:pos="8306"/>
        </w:tabs>
      </w:pPr>
      <w:hyperlink w:anchor="_Toc22084" w:history="1">
        <w:r>
          <w:rPr>
            <w:rFonts w:ascii="仿宋" w:eastAsia="仿宋" w:hAnsi="仿宋" w:cs="仿宋" w:hint="eastAsia"/>
            <w:lang w:eastAsia="zh-CN"/>
          </w:rPr>
          <w:t>(三)、自然灾害防范措施</w:t>
        </w:r>
        <w:r>
          <w:tab/>
        </w:r>
        <w:r>
          <w:fldChar w:fldCharType="begin"/>
        </w:r>
        <w:r>
          <w:instrText xml:space="preserve"> PAGEREF _Toc22084 \h </w:instrText>
        </w:r>
        <w:r>
          <w:fldChar w:fldCharType="separate"/>
        </w:r>
        <w:r>
          <w:t>51</w:t>
        </w:r>
        <w:r>
          <w:fldChar w:fldCharType="end"/>
        </w:r>
      </w:hyperlink>
    </w:p>
    <w:p>
      <w:pPr>
        <w:pStyle w:val="TOC2"/>
        <w:tabs>
          <w:tab w:val="right" w:leader="dot" w:pos="8306"/>
        </w:tabs>
      </w:pPr>
      <w:hyperlink w:anchor="_Toc6095" w:history="1">
        <w:r>
          <w:rPr>
            <w:rFonts w:ascii="仿宋" w:eastAsia="仿宋" w:hAnsi="仿宋" w:cs="仿宋" w:hint="eastAsia"/>
            <w:lang w:eastAsia="zh-CN"/>
          </w:rPr>
          <w:t>(四)、安全色及安全标志使用要求</w:t>
        </w:r>
        <w:r>
          <w:tab/>
        </w:r>
        <w:r>
          <w:fldChar w:fldCharType="begin"/>
        </w:r>
        <w:r>
          <w:instrText xml:space="preserve"> PAGEREF _Toc6095 \h </w:instrText>
        </w:r>
        <w:r>
          <w:fldChar w:fldCharType="separate"/>
        </w:r>
        <w:r>
          <w:t>52</w:t>
        </w:r>
        <w:r>
          <w:fldChar w:fldCharType="end"/>
        </w:r>
      </w:hyperlink>
    </w:p>
    <w:p>
      <w:pPr>
        <w:pStyle w:val="TOC2"/>
        <w:tabs>
          <w:tab w:val="right" w:leader="dot" w:pos="8306"/>
        </w:tabs>
      </w:pPr>
      <w:hyperlink w:anchor="_Toc483" w:history="1">
        <w:r>
          <w:rPr>
            <w:rFonts w:ascii="仿宋" w:eastAsia="仿宋" w:hAnsi="仿宋" w:cs="仿宋" w:hint="eastAsia"/>
            <w:lang w:eastAsia="zh-CN"/>
          </w:rPr>
          <w:t>(五)、防尘防毒措施</w:t>
        </w:r>
        <w:r>
          <w:tab/>
        </w:r>
        <w:r>
          <w:fldChar w:fldCharType="begin"/>
        </w:r>
        <w:r>
          <w:instrText xml:space="preserve"> PAGEREF _Toc483 \h </w:instrText>
        </w:r>
        <w:r>
          <w:fldChar w:fldCharType="separate"/>
        </w:r>
        <w:r>
          <w:t>53</w:t>
        </w:r>
        <w:r>
          <w:fldChar w:fldCharType="end"/>
        </w:r>
      </w:hyperlink>
    </w:p>
    <w:p>
      <w:pPr>
        <w:pStyle w:val="TOC2"/>
        <w:tabs>
          <w:tab w:val="right" w:leader="dot" w:pos="8306"/>
        </w:tabs>
      </w:pPr>
      <w:hyperlink w:anchor="_Toc14650" w:history="1">
        <w:r>
          <w:rPr>
            <w:rFonts w:ascii="仿宋" w:eastAsia="仿宋" w:hAnsi="仿宋" w:cs="仿宋" w:hint="eastAsia"/>
            <w:lang w:eastAsia="zh-CN"/>
          </w:rPr>
          <w:t>(六)、防静电、触电防护及防雷措施</w:t>
        </w:r>
        <w:r>
          <w:tab/>
        </w:r>
        <w:r>
          <w:fldChar w:fldCharType="begin"/>
        </w:r>
        <w:r>
          <w:instrText xml:space="preserve"> PAGEREF _Toc14650 \h </w:instrText>
        </w:r>
        <w:r>
          <w:fldChar w:fldCharType="separate"/>
        </w:r>
        <w:r>
          <w:t>54</w:t>
        </w:r>
        <w:r>
          <w:fldChar w:fldCharType="end"/>
        </w:r>
      </w:hyperlink>
    </w:p>
    <w:p>
      <w:pPr>
        <w:pStyle w:val="TOC2"/>
        <w:tabs>
          <w:tab w:val="right" w:leader="dot" w:pos="8306"/>
        </w:tabs>
      </w:pPr>
      <w:hyperlink w:anchor="_Toc28017" w:history="1">
        <w:r>
          <w:rPr>
            <w:rFonts w:ascii="仿宋" w:eastAsia="仿宋" w:hAnsi="仿宋" w:cs="仿宋" w:hint="eastAsia"/>
            <w:lang w:eastAsia="zh-CN"/>
          </w:rPr>
          <w:t>(七)、机械设备安全保障措施</w:t>
        </w:r>
        <w:r>
          <w:tab/>
        </w:r>
        <w:r>
          <w:fldChar w:fldCharType="begin"/>
        </w:r>
        <w:r>
          <w:instrText xml:space="preserve"> PAGEREF _Toc28017 \h </w:instrText>
        </w:r>
        <w:r>
          <w:fldChar w:fldCharType="separate"/>
        </w:r>
        <w:r>
          <w:t>56</w:t>
        </w:r>
        <w:r>
          <w:fldChar w:fldCharType="end"/>
        </w:r>
      </w:hyperlink>
    </w:p>
    <w:p>
      <w:pPr>
        <w:pStyle w:val="TOC1"/>
        <w:tabs>
          <w:tab w:val="right" w:leader="dot" w:pos="8306"/>
        </w:tabs>
      </w:pPr>
      <w:hyperlink w:anchor="_Toc20813" w:history="1">
        <w:r>
          <w:rPr>
            <w:rFonts w:ascii="仿宋" w:eastAsia="仿宋" w:hAnsi="仿宋" w:cs="仿宋" w:hint="eastAsia"/>
            <w:lang w:eastAsia="zh-CN"/>
          </w:rPr>
          <w:t>十三、付里叶红外分光光度计项目变更管理</w:t>
        </w:r>
        <w:r>
          <w:tab/>
        </w:r>
        <w:r>
          <w:fldChar w:fldCharType="begin"/>
        </w:r>
        <w:r>
          <w:instrText xml:space="preserve"> PAGEREF _Toc20813 \h </w:instrText>
        </w:r>
        <w:r>
          <w:fldChar w:fldCharType="separate"/>
        </w:r>
        <w:r>
          <w:t>57</w:t>
        </w:r>
        <w:r>
          <w:fldChar w:fldCharType="end"/>
        </w:r>
      </w:hyperlink>
    </w:p>
    <w:p>
      <w:pPr>
        <w:pStyle w:val="TOC2"/>
        <w:tabs>
          <w:tab w:val="right" w:leader="dot" w:pos="8306"/>
        </w:tabs>
      </w:pPr>
      <w:hyperlink w:anchor="_Toc13986" w:history="1">
        <w:r>
          <w:rPr>
            <w:rFonts w:ascii="仿宋" w:eastAsia="仿宋" w:hAnsi="仿宋" w:cs="仿宋" w:hint="eastAsia"/>
            <w:lang w:eastAsia="zh-CN"/>
          </w:rPr>
          <w:t>(一)、变更申请与评估</w:t>
        </w:r>
        <w:r>
          <w:tab/>
        </w:r>
        <w:r>
          <w:fldChar w:fldCharType="begin"/>
        </w:r>
        <w:r>
          <w:instrText xml:space="preserve"> PAGEREF _Toc13986 \h </w:instrText>
        </w:r>
        <w:r>
          <w:fldChar w:fldCharType="separate"/>
        </w:r>
        <w:r>
          <w:t>57</w:t>
        </w:r>
        <w:r>
          <w:fldChar w:fldCharType="end"/>
        </w:r>
      </w:hyperlink>
    </w:p>
    <w:p>
      <w:pPr>
        <w:pStyle w:val="TOC2"/>
        <w:tabs>
          <w:tab w:val="right" w:leader="dot" w:pos="8306"/>
        </w:tabs>
      </w:pPr>
      <w:hyperlink w:anchor="_Toc23700" w:history="1">
        <w:r>
          <w:rPr>
            <w:rFonts w:ascii="仿宋" w:eastAsia="仿宋" w:hAnsi="仿宋" w:cs="仿宋" w:hint="eastAsia"/>
            <w:lang w:eastAsia="zh-CN"/>
          </w:rPr>
          <w:t>(二)、变更实施与控制</w:t>
        </w:r>
        <w:r>
          <w:tab/>
        </w:r>
        <w:r>
          <w:fldChar w:fldCharType="begin"/>
        </w:r>
        <w:r>
          <w:instrText xml:space="preserve"> PAGEREF _Toc23700 \h </w:instrText>
        </w:r>
        <w:r>
          <w:fldChar w:fldCharType="separate"/>
        </w:r>
        <w:r>
          <w:t>58</w:t>
        </w:r>
        <w:r>
          <w:fldChar w:fldCharType="end"/>
        </w:r>
      </w:hyperlink>
    </w:p>
    <w:p>
      <w:pPr>
        <w:pStyle w:val="TOC1"/>
        <w:tabs>
          <w:tab w:val="right" w:leader="dot" w:pos="8306"/>
        </w:tabs>
      </w:pPr>
      <w:hyperlink w:anchor="_Toc3804" w:history="1">
        <w:r>
          <w:rPr>
            <w:rFonts w:ascii="仿宋" w:eastAsia="仿宋" w:hAnsi="仿宋" w:cs="仿宋" w:hint="eastAsia"/>
            <w:lang w:eastAsia="zh-CN"/>
          </w:rPr>
          <w:t>十四、风险识别与分类</w:t>
        </w:r>
        <w:r>
          <w:tab/>
        </w:r>
        <w:r>
          <w:fldChar w:fldCharType="begin"/>
        </w:r>
        <w:r>
          <w:instrText xml:space="preserve"> PAGEREF _Toc3804 \h </w:instrText>
        </w:r>
        <w:r>
          <w:fldChar w:fldCharType="separate"/>
        </w:r>
        <w:r>
          <w:t>58</w:t>
        </w:r>
        <w:r>
          <w:fldChar w:fldCharType="end"/>
        </w:r>
      </w:hyperlink>
    </w:p>
    <w:p>
      <w:pPr>
        <w:pStyle w:val="TOC2"/>
        <w:tabs>
          <w:tab w:val="right" w:leader="dot" w:pos="8306"/>
        </w:tabs>
      </w:pPr>
      <w:hyperlink w:anchor="_Toc23003" w:history="1">
        <w:r>
          <w:rPr>
            <w:rFonts w:ascii="仿宋" w:eastAsia="仿宋" w:hAnsi="仿宋" w:cs="仿宋" w:hint="eastAsia"/>
            <w:lang w:eastAsia="zh-CN"/>
          </w:rPr>
          <w:t>(一)、风险识别</w:t>
        </w:r>
        <w:r>
          <w:tab/>
        </w:r>
        <w:r>
          <w:fldChar w:fldCharType="begin"/>
        </w:r>
        <w:r>
          <w:instrText xml:space="preserve"> PAGEREF _Toc23003 \h </w:instrText>
        </w:r>
        <w:r>
          <w:fldChar w:fldCharType="separate"/>
        </w:r>
        <w:r>
          <w:t>58</w:t>
        </w:r>
        <w:r>
          <w:fldChar w:fldCharType="end"/>
        </w:r>
      </w:hyperlink>
    </w:p>
    <w:p>
      <w:pPr>
        <w:pStyle w:val="TOC2"/>
        <w:tabs>
          <w:tab w:val="right" w:leader="dot" w:pos="8306"/>
        </w:tabs>
      </w:pPr>
      <w:hyperlink w:anchor="_Toc10442" w:history="1">
        <w:r>
          <w:rPr>
            <w:rFonts w:ascii="仿宋" w:eastAsia="仿宋" w:hAnsi="仿宋" w:cs="仿宋" w:hint="eastAsia"/>
            <w:lang w:eastAsia="zh-CN"/>
          </w:rPr>
          <w:t>(二)、风险分类</w:t>
        </w:r>
        <w:r>
          <w:tab/>
        </w:r>
        <w:r>
          <w:fldChar w:fldCharType="begin"/>
        </w:r>
        <w:r>
          <w:instrText xml:space="preserve"> PAGEREF _Toc10442 \h </w:instrText>
        </w:r>
        <w:r>
          <w:fldChar w:fldCharType="separate"/>
        </w:r>
        <w:r>
          <w:t>60</w:t>
        </w:r>
        <w:r>
          <w:fldChar w:fldCharType="end"/>
        </w:r>
      </w:hyperlink>
    </w:p>
    <w:p>
      <w:pPr>
        <w:pStyle w:val="TOC1"/>
        <w:tabs>
          <w:tab w:val="right" w:leader="dot" w:pos="8306"/>
        </w:tabs>
      </w:pPr>
      <w:hyperlink w:anchor="_Toc27623" w:history="1">
        <w:r>
          <w:rPr>
            <w:rFonts w:ascii="仿宋" w:eastAsia="仿宋" w:hAnsi="仿宋" w:cs="仿宋" w:hint="eastAsia"/>
            <w:lang w:eastAsia="zh-CN"/>
          </w:rPr>
          <w:t>十五、付里叶红外分光光度计项目实施保障措施</w:t>
        </w:r>
        <w:r>
          <w:tab/>
        </w:r>
        <w:r>
          <w:fldChar w:fldCharType="begin"/>
        </w:r>
        <w:r>
          <w:instrText xml:space="preserve"> PAGEREF _Toc27623 \h </w:instrText>
        </w:r>
        <w:r>
          <w:fldChar w:fldCharType="separate"/>
        </w:r>
        <w:r>
          <w:t>62</w:t>
        </w:r>
        <w:r>
          <w:fldChar w:fldCharType="end"/>
        </w:r>
      </w:hyperlink>
    </w:p>
    <w:p>
      <w:pPr>
        <w:pStyle w:val="TOC2"/>
        <w:tabs>
          <w:tab w:val="right" w:leader="dot" w:pos="8306"/>
        </w:tabs>
      </w:pPr>
      <w:hyperlink w:anchor="_Toc5055" w:history="1">
        <w:r>
          <w:rPr>
            <w:rFonts w:ascii="仿宋" w:eastAsia="仿宋" w:hAnsi="仿宋" w:cs="仿宋" w:hint="eastAsia"/>
            <w:lang w:eastAsia="zh-CN"/>
          </w:rPr>
          <w:t>(一)、付里叶红外分光光度计项目实施保障机制</w:t>
        </w:r>
        <w:r>
          <w:tab/>
        </w:r>
        <w:r>
          <w:fldChar w:fldCharType="begin"/>
        </w:r>
        <w:r>
          <w:instrText xml:space="preserve"> PAGEREF _Toc5055 \h </w:instrText>
        </w:r>
        <w:r>
          <w:fldChar w:fldCharType="separate"/>
        </w:r>
        <w:r>
          <w:t>62</w:t>
        </w:r>
        <w:r>
          <w:fldChar w:fldCharType="end"/>
        </w:r>
      </w:hyperlink>
    </w:p>
    <w:p>
      <w:pPr>
        <w:pStyle w:val="TOC2"/>
        <w:tabs>
          <w:tab w:val="right" w:leader="dot" w:pos="8306"/>
        </w:tabs>
      </w:pPr>
      <w:hyperlink w:anchor="_Toc1502" w:history="1">
        <w:r>
          <w:rPr>
            <w:rFonts w:ascii="仿宋" w:eastAsia="仿宋" w:hAnsi="仿宋" w:cs="仿宋" w:hint="eastAsia"/>
            <w:lang w:eastAsia="zh-CN"/>
          </w:rPr>
          <w:t>(二)、付里叶红外分光光度计项目法律合规要求</w:t>
        </w:r>
        <w:r>
          <w:tab/>
        </w:r>
        <w:r>
          <w:fldChar w:fldCharType="begin"/>
        </w:r>
        <w:r>
          <w:instrText xml:space="preserve"> PAGEREF _Toc1502 \h </w:instrText>
        </w:r>
        <w:r>
          <w:fldChar w:fldCharType="separate"/>
        </w:r>
        <w:r>
          <w:t>66</w:t>
        </w:r>
        <w:r>
          <w:fldChar w:fldCharType="end"/>
        </w:r>
      </w:hyperlink>
    </w:p>
    <w:p>
      <w:pPr>
        <w:pStyle w:val="TOC2"/>
        <w:tabs>
          <w:tab w:val="right" w:leader="dot" w:pos="8306"/>
        </w:tabs>
      </w:pPr>
      <w:hyperlink w:anchor="_Toc31483" w:history="1">
        <w:r>
          <w:rPr>
            <w:rFonts w:ascii="仿宋" w:eastAsia="仿宋" w:hAnsi="仿宋" w:cs="仿宋" w:hint="eastAsia"/>
            <w:lang w:eastAsia="zh-CN"/>
          </w:rPr>
          <w:t>(三)、付里叶红外分光光度计项目合同管理与法律事务</w:t>
        </w:r>
        <w:r>
          <w:tab/>
        </w:r>
        <w:r>
          <w:fldChar w:fldCharType="begin"/>
        </w:r>
        <w:r>
          <w:instrText xml:space="preserve"> PAGEREF _Toc31483 \h </w:instrText>
        </w:r>
        <w:r>
          <w:fldChar w:fldCharType="separate"/>
        </w:r>
        <w:r>
          <w:t>70</w:t>
        </w:r>
        <w:r>
          <w:fldChar w:fldCharType="end"/>
        </w:r>
      </w:hyperlink>
    </w:p>
    <w:p>
      <w:pPr>
        <w:pStyle w:val="TOC2"/>
        <w:tabs>
          <w:tab w:val="right" w:leader="dot" w:pos="8306"/>
        </w:tabs>
      </w:pPr>
      <w:hyperlink w:anchor="_Toc24550" w:history="1">
        <w:r>
          <w:rPr>
            <w:rFonts w:ascii="仿宋" w:eastAsia="仿宋" w:hAnsi="仿宋" w:cs="仿宋" w:hint="eastAsia"/>
            <w:lang w:eastAsia="zh-CN"/>
          </w:rPr>
          <w:t>(四)、付里叶红外分光光度计项目知识产权保护策略</w:t>
        </w:r>
        <w:r>
          <w:tab/>
        </w:r>
        <w:r>
          <w:fldChar w:fldCharType="begin"/>
        </w:r>
        <w:r>
          <w:instrText xml:space="preserve"> PAGEREF _Toc24550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24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000"/>
      <w:r>
        <w:rPr>
          <w:rFonts w:ascii="仿宋" w:eastAsia="仿宋" w:hAnsi="仿宋" w:cs="仿宋" w:hint="eastAsia"/>
          <w:sz w:val="28"/>
          <w:lang w:eastAsia="zh-CN"/>
        </w:rPr>
        <w:t>一、付里叶红外分光光度计项目危机管理</w:t>
      </w:r>
      <w:bookmarkEnd w:id="2"/>
    </w:p>
    <w:p>
      <w:pPr>
        <w:pStyle w:val="Heading2"/>
        <w:rPr>
          <w:rFonts w:ascii="仿宋" w:eastAsia="仿宋" w:hAnsi="仿宋" w:cs="仿宋" w:hint="eastAsia"/>
          <w:lang w:eastAsia="zh-CN"/>
        </w:rPr>
      </w:pPr>
      <w:bookmarkStart w:id="3" w:name="_Toc534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付里叶红外分光光度计项目危机管理中，危机预警与识别是确保付里叶红外分光光度计项目稳健运行的核心步骤。通过建立全面的监测机制，付里叶红外分光光度计项目团队旨在及时发现和理解潜在的风险和危机因素，以便采取及时的预防和应对措施，确保付里叶红外分光光度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付里叶红外分光光度计项目团队全面分析了整个付里叶红外分光光度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付里叶红外分光光度计项目团队着重于明确定义付里叶红外分光光度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付里叶红外分光光度计项目进展的持续监控，团队能够及时发现潜在问题并作出迅速反应。付里叶红外分光光度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付里叶红外分光光度计项目得以更有序、可控地推进。</w:t>
      </w:r>
    </w:p>
    <w:p>
      <w:pPr>
        <w:pStyle w:val="Heading2"/>
        <w:ind w:firstLine="560" w:firstLineChars="200"/>
        <w:rPr>
          <w:rFonts w:ascii="仿宋" w:eastAsia="仿宋" w:hAnsi="仿宋" w:cs="仿宋" w:hint="eastAsia"/>
          <w:sz w:val="28"/>
          <w:lang w:eastAsia="zh-CN"/>
        </w:rPr>
      </w:pPr>
      <w:bookmarkStart w:id="4" w:name="_Toc1637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在危机发生时，付里叶红外分光光度计项目团队立即行动，成立了应急小组。该小组的任务是迅速制定并实施紧急应对措施，以最小化潜在损失。以下是采取的主要措施：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暂停付里叶红外分光光度计项目进度：为遏制危机蔓延，付里叶红外分光光度计项目暂时停止进行，以便全面评估当前状况。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资源重新分配：重新评估付里叶红外分光光度计项目资源的分配，确保最大限度地减小损失。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实时沟通：与关键利益相关者建立实时沟通机制，向他们传递付里叶红外分光光度计项目危机的实际状况，保障付里叶红外分光光度计项目核心利益。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在紧急应对的同时，付里叶红外分光光度计项目团队强调了团队协作和有效沟通的重要性。以下是团队协作的关键举措：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信息共享机制：建立了信息共享平台，确保团队成员能够及时获取付里叶红外分光光度计项目危机的实时信息。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领导者沟通：付里叶红外分光光度计项目领导者通过定期会议和即时沟通工具，指导团队应对危机，保持团队稳定运行。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随着危机得到初步控制，付里叶红外分光光度计项目团队转向制定恢复计划，以确保付里叶红外分光光度计项目能够从中迅速恢复。主要恢复计划包括：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修复受损的进度计划：重新评估付里叶红外分光光度计项目进度，制定修复计划，确保付里叶红外分光光度计项目尽快回归正常进程。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重新调整资源分配：优化资源分配，确保付里叶红外分光光度计项目在有限资源下高效运转。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风险管理机制加强：对付里叶红外分光光度计项目风险进行全面评估，制定更强化的风险管理策略，以预防未来可能的危机。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6230"/>
      <w:r>
        <w:rPr>
          <w:rFonts w:ascii="仿宋" w:eastAsia="仿宋" w:hAnsi="仿宋" w:cs="仿宋" w:hint="eastAsia"/>
          <w:sz w:val="28"/>
          <w:lang w:eastAsia="zh-CN"/>
        </w:rPr>
        <w:t>二、付里叶红外分光光度计项目可持续发展</w:t>
      </w:r>
      <w:bookmarkEnd w:id="5"/>
    </w:p>
    <w:p>
      <w:pPr>
        <w:pStyle w:val="Heading2"/>
        <w:rPr>
          <w:rFonts w:ascii="仿宋" w:eastAsia="仿宋" w:hAnsi="仿宋" w:cs="仿宋" w:hint="eastAsia"/>
          <w:lang w:eastAsia="zh-CN"/>
        </w:rPr>
      </w:pPr>
      <w:bookmarkStart w:id="6" w:name="_Toc22824"/>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付里叶红外分光光度计项目中，付里叶红外分光光度计项目团队着眼于未来，明确了可持续发展的战略方向。制定的具体可持续发展目标包括降低资源使用、采用环保技术、最大化社会效益等。这一步骤不仅有助于付里叶红外分光光度计项目在环保和社会责任方面达到最高标准，也为未来提供了明确的指引，确保付里叶红外分光光度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可持续实践的融入付里叶红外分光光度计项目管理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付里叶红外分光光度计项目管理周期。从付里叶红外分光光度计项目规划开始，付里叶红外分光光度计项目团队就考虑了环境和社会的因素。在执行阶段，付里叶红外分光光度计项目团队积极推动绿色技术的应用，优化资源利用。此外，关注员工的社会责任，通过培训和沟通活动提高员工对可持续发展的认知，使他们能够在日常工作中践行可持续实践。这些举措不仅为付里叶红外分光光度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9699"/>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付里叶红外分光光度计项目的可持续发展理念，我们深信环保与社会责任是付里叶红外分光光度计项目成功的关键支柱。在付里叶红外分光光度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付里叶红外分光光度计项目团队通过引入先进的环保技术、建立高效的废物处理系统以及推动能源节约措施，积极履行环保责任。定期的环保监测和评估确保付里叶红外分光光度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付里叶红外分光光度计项目不仅致力于自身可持续发展，还注重对社会的回馈。通过支持社区付里叶红外分光光度计项目、参与慈善事业、提供培训机会等方式，付里叶红外分光光度计项目积极履行社会责任。与当地社区建立积极互动，关注员工的工作与生活平衡，以及员工的身心健康，是付里叶红外分光光度计项目在社会责任层面的关键举措。这样的实践不仅增强了付里叶红外分光光度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6640"/>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2880"/>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付里叶红外分光光度计项目的技术管理特点体现在其创新导向。通过引入最先进的技术趋势和解决方案，付里叶红外分光光度计项目致力于提升科技含量、提高质量和效率水平。这意味着我们将采用最新的工具和方法，确保付里叶红外分光光度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付里叶红外分光光度计项目技术管理的显著特征。通过整合不同领域的技术资源，我们实现了跨学科的协同工作。这有助于优化技术架构，提高整体效能。此外，整合性策略还促进了不同技术团队之间的紧密沟通和高效合作，确保付里叶红外分光光度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付里叶红外分光光度计项目所采用的技术。通过不断优化技术方案，付里叶红外分光光度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付里叶红外分光光度计项目团队将在付里叶红外分光光度计项目初期识别可能的技术风险，并采取相应的预防和应对措施。通过建立健全的风险评估机制，付里叶红外分光光度计项目能够在实施过程中及时发现并解决潜在的技术问题，保障付里叶红外分光光度计项目技术实施的平稳进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付里叶红外分光光度计项目中，技术将成为付里叶红外分光光度计项目成功的有力支持。这一深度剖析揭示了技术管理在付里叶红外分光光度计项目实施中的关键作用，为付里叶红外分光光度计项目的技术基础奠定了坚实的基础。</w:t>
      </w:r>
    </w:p>
    <w:p>
      <w:pPr>
        <w:pStyle w:val="Heading2"/>
        <w:ind w:firstLine="560" w:firstLineChars="200"/>
        <w:rPr>
          <w:rFonts w:ascii="仿宋" w:eastAsia="仿宋" w:hAnsi="仿宋" w:cs="仿宋" w:hint="eastAsia"/>
          <w:sz w:val="28"/>
          <w:lang w:eastAsia="zh-CN"/>
        </w:rPr>
      </w:pPr>
      <w:bookmarkStart w:id="10" w:name="_Toc2392"/>
      <w:r>
        <w:rPr>
          <w:rFonts w:ascii="仿宋" w:eastAsia="仿宋" w:hAnsi="仿宋" w:cs="仿宋" w:hint="eastAsia"/>
          <w:sz w:val="28"/>
          <w:lang w:eastAsia="zh-CN"/>
        </w:rPr>
        <w:t>(二)、付里叶红外分光光度计项目工艺技术设计方案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付里叶红外分光光度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付里叶红外分光光度计项目将严格按照相关行业规范要求进行组织。通过有效控制产品质量，付里叶红外分光光度计项目将致力于为顾客提供优质的付里叶红外分光光度计项目产品和良好的服务。这体现了付里叶红外分光光度计项目对于生产活动合规性和质量标准的高度重视，为付里叶红外分光光度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付里叶红外分光光度计项目注重生态效益和清洁生产原则。付里叶红外分光光度计项目建设将紧密结合地方特色经济发展，与社会经济发展规划和区域环境保护规划方案相协调一致。通过与当地区域自然生态系统的结合，付里叶红外分光光度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付里叶红外分光光度计项目产品具有多样化的客户需求和个性化的特点。因此，付里叶红外分光光度计项目产品规格品种多样，且单批生产数量较小。为满足这一特点，付里叶红外分光光度计项目承办单位将建设先进的柔性制造生产线。通过广泛应用柔性制造技术，付里叶红外分光光度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付里叶红外分光光度计项目采用的技术具有较高的技术含量和自动化水平，处于国内先进水平。这一技术选用不仅体现了对生产效率、质量和环境友好性的高标准要求，同时为付里叶红外分光光度计项目的可持续发展奠定了坚实的基础。</w:t>
      </w:r>
    </w:p>
    <w:p>
      <w:pPr>
        <w:pStyle w:val="Heading2"/>
        <w:ind w:firstLine="560" w:firstLineChars="200"/>
        <w:rPr>
          <w:rFonts w:ascii="仿宋" w:eastAsia="仿宋" w:hAnsi="仿宋" w:cs="仿宋" w:hint="eastAsia"/>
          <w:sz w:val="28"/>
          <w:lang w:eastAsia="zh-CN"/>
        </w:rPr>
      </w:pPr>
      <w:bookmarkStart w:id="11" w:name="_Toc26823"/>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为确保付里叶红外分光光度计项目的高效生产和技术实施，我们制定了一套精心设计的设备选型方案，以满足付里叶红外分光光度计项目生产、质量和环保的要求。该方案的主要特点如下：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付里叶红外分光光度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付里叶红外分光光度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3559"/>
      <w:r>
        <w:rPr>
          <w:rFonts w:ascii="仿宋" w:eastAsia="仿宋" w:hAnsi="仿宋" w:cs="仿宋" w:hint="eastAsia"/>
          <w:sz w:val="28"/>
          <w:lang w:eastAsia="zh-CN"/>
        </w:rPr>
        <w:t>四、付里叶红外分光光度计项目土建工程</w:t>
      </w:r>
      <w:bookmarkEnd w:id="12"/>
    </w:p>
    <w:p>
      <w:pPr>
        <w:pStyle w:val="Heading2"/>
        <w:rPr>
          <w:rFonts w:ascii="仿宋" w:eastAsia="仿宋" w:hAnsi="仿宋" w:cs="仿宋" w:hint="eastAsia"/>
          <w:lang w:eastAsia="zh-CN"/>
        </w:rPr>
      </w:pPr>
      <w:bookmarkStart w:id="13" w:name="_Toc24555"/>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在付里叶红外分光光度计项目的建筑工程设计中，我们将秉承一系列重要的设计原则，以确保付里叶红外分光光度计项目建筑在功能、美观、可持续性等方面达到最佳效果。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首要原则是确保建筑的功能性得到最大化的发挥。我们将充分理解付里叶红外分光光度计项目的实际需求，合理布局各个功能区域，保证建筑在满足业务需求的同时，提供高效的工作环境。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在建筑设计中，我们将综合考虑建设和运营成本。通过精细的经济效益分析，确保设计方案在高效利用资源的同时，对付里叶红外分光光度计项目的长期盈利能力有积极的贡献。</w:t>
      </w:r>
    </w:p>
    <w:p>
      <w:pPr>
        <w:pStyle w:val="Heading2"/>
        <w:ind w:firstLine="560" w:firstLineChars="200"/>
        <w:rPr>
          <w:rFonts w:ascii="仿宋" w:eastAsia="仿宋" w:hAnsi="仿宋" w:cs="仿宋" w:hint="eastAsia"/>
          <w:sz w:val="28"/>
          <w:lang w:eastAsia="zh-CN"/>
        </w:rPr>
      </w:pPr>
      <w:bookmarkStart w:id="14" w:name="_Toc17064"/>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付里叶红外分光光度计项目的土建工程设计中，我们将精准设定设计年限，结合付里叶红外分光光度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付里叶红外分光光度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31046"/>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付里叶红外分光光度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付里叶红外分光光度计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付里叶红外分光光度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5706"/>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本期工程付里叶红外分光光度计项目预计总建筑面积XXX平方米，其中：计容建筑面积XXX平方米，计划建筑工程投资XX万元，占付里叶红外分光光度计项目总投资的XX%。</w:t>
      </w:r>
    </w:p>
    <w:p>
      <w:pPr>
        <w:pStyle w:val="Heading1"/>
        <w:ind w:firstLine="560" w:firstLineChars="200"/>
        <w:rPr>
          <w:rFonts w:ascii="仿宋" w:eastAsia="仿宋" w:hAnsi="仿宋" w:cs="仿宋" w:hint="eastAsia"/>
          <w:sz w:val="28"/>
          <w:lang w:eastAsia="zh-CN"/>
        </w:rPr>
      </w:pPr>
      <w:bookmarkStart w:id="17" w:name="_Toc27653"/>
      <w:r>
        <w:rPr>
          <w:rFonts w:ascii="仿宋" w:eastAsia="仿宋" w:hAnsi="仿宋" w:cs="仿宋" w:hint="eastAsia"/>
          <w:sz w:val="28"/>
          <w:lang w:eastAsia="zh-CN"/>
        </w:rPr>
        <w:t>五、付里叶红外分光光度计项目选址可行性分析</w:t>
      </w:r>
      <w:bookmarkEnd w:id="17"/>
    </w:p>
    <w:p>
      <w:pPr>
        <w:pStyle w:val="Heading2"/>
        <w:rPr>
          <w:rFonts w:ascii="仿宋" w:eastAsia="仿宋" w:hAnsi="仿宋" w:cs="仿宋" w:hint="eastAsia"/>
          <w:lang w:eastAsia="zh-CN"/>
        </w:rPr>
      </w:pPr>
      <w:bookmarkStart w:id="18" w:name="_Toc5945"/>
      <w:r>
        <w:rPr>
          <w:rFonts w:ascii="仿宋" w:eastAsia="仿宋" w:hAnsi="仿宋" w:cs="仿宋" w:hint="eastAsia"/>
          <w:lang w:eastAsia="zh-CN"/>
        </w:rPr>
        <w:t>(一)、付里叶红外分光光度计项目选址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该付里叶红外分光光度计项目选址位于XX省XX市XX区XXX街道</w:t>
      </w:r>
    </w:p>
    <w:p>
      <w:pPr>
        <w:pStyle w:val="Heading2"/>
        <w:ind w:firstLine="560" w:firstLineChars="200"/>
        <w:rPr>
          <w:rFonts w:ascii="仿宋" w:eastAsia="仿宋" w:hAnsi="仿宋" w:cs="仿宋" w:hint="eastAsia"/>
          <w:sz w:val="28"/>
          <w:lang w:eastAsia="zh-CN"/>
        </w:rPr>
      </w:pPr>
      <w:bookmarkStart w:id="19" w:name="_Toc14384"/>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付里叶红外分光光度计项目的征地面积将根据付里叶红外分光光度计项目的实际规模和需求进行精确规划。具体面积XXX平方米，旨在确保付里叶红外分光光度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净用地面积是在征地面积基础上去除不可利用面积后的实际可开发用地。具体面积XXX平方米，考虑到环保、交通、安全等多方面因素，以确保付里叶红外分光光度计项目在整体利用效率上达到最优。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付里叶红外分光光度计项目计划建设的建筑总规模具体面积XXX平方米。这一规模的确定综合考虑了付里叶红外分光光度计项目的性质、规模，以及城市规划的相关要求，确保建筑布局与周边环境协调一致。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绿地率是付里叶红外分光光度计项目用地中被规划为绿地的比例。具体面积XXX平方米，旨在通过合理规划绿地，改善付里叶红外分光光度计项目周边环境，提升居民生活质量，并符合城市整体绿化规划。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容积率是用地上可以建设的建筑总体积与用地面积之比。具体面积XXX，通过合理的容积率规划，确保付里叶红外分光光度计项目建筑规模与周边环境和谐共生。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付里叶红外分光光度计项目选址与当地城市规划相一致，具体面积XXX平方米。通过与城市规划部门深入沟通，确保付里叶红外分光光度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付里叶红外分光光度计项目选址符合当地产业政策，具体面积XXX平方米。这包括付里叶红外分光光度计项目对当地经济的促进作用，以及对相关产业的带动效应，确保付里叶红外分光光度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付里叶红外分光光度计项目在建设和运营过程中对环境的影响最小化，达到可持续发展的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https://d.book118.com/966055052232010035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4C7F6D"/>
    <w:rsid w:val="194C7F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605505223201003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2024-01-19T08:38:00Z</dcterms:created>
  <dcterms:modified xsi:type="dcterms:W3CDTF">2024-01-19T08:38:32Z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CBE0F19DEAE042D686A2633EEE6F60F8_11</vt:lpwstr>
  </property>
  <property fmtid="{D5CDD505-2E9C-101B-9397-08002B2CF9AE}" pid="3" name="KSOProductBuildVer">
    <vt:lpwstr>2052-12.1.0.16120</vt:lpwstr>
  </property>
</Properties>
</file>