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成人奶粉项目规划设计纲要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14" w:history="1">
        <w:r>
          <w:rPr>
            <w:rFonts w:ascii="仿宋" w:eastAsia="仿宋" w:hAnsi="仿宋" w:cs="仿宋" w:hint="eastAsia"/>
            <w:lang w:eastAsia="zh-CN"/>
          </w:rPr>
          <w:t>序言</w:t>
        </w:r>
        <w:r>
          <w:tab/>
        </w:r>
        <w:r>
          <w:fldChar w:fldCharType="begin"/>
        </w:r>
        <w:r>
          <w:instrText xml:space="preserve"> PAGEREF _Toc4414 \h </w:instrText>
        </w:r>
        <w:r>
          <w:fldChar w:fldCharType="separate"/>
        </w:r>
        <w:r>
          <w:t>3</w:t>
        </w:r>
        <w:r>
          <w:fldChar w:fldCharType="end"/>
        </w:r>
      </w:hyperlink>
    </w:p>
    <w:p>
      <w:pPr>
        <w:pStyle w:val="TOC1"/>
        <w:tabs>
          <w:tab w:val="right" w:leader="dot" w:pos="8306"/>
        </w:tabs>
      </w:pPr>
      <w:hyperlink w:anchor="_Toc2464" w:history="1">
        <w:r>
          <w:rPr>
            <w:rFonts w:ascii="仿宋" w:eastAsia="仿宋" w:hAnsi="仿宋" w:cs="仿宋" w:hint="eastAsia"/>
            <w:lang w:eastAsia="zh-CN"/>
          </w:rPr>
          <w:t>一、成人奶粉项目建设单位说明</w:t>
        </w:r>
        <w:r>
          <w:tab/>
        </w:r>
        <w:r>
          <w:fldChar w:fldCharType="begin"/>
        </w:r>
        <w:r>
          <w:instrText xml:space="preserve"> PAGEREF _Toc2464 \h </w:instrText>
        </w:r>
        <w:r>
          <w:fldChar w:fldCharType="separate"/>
        </w:r>
        <w:r>
          <w:t>3</w:t>
        </w:r>
        <w:r>
          <w:fldChar w:fldCharType="end"/>
        </w:r>
      </w:hyperlink>
    </w:p>
    <w:p>
      <w:pPr>
        <w:pStyle w:val="TOC2"/>
        <w:tabs>
          <w:tab w:val="right" w:leader="dot" w:pos="8306"/>
        </w:tabs>
      </w:pPr>
      <w:hyperlink w:anchor="_Toc18075" w:history="1">
        <w:r>
          <w:rPr>
            <w:rFonts w:ascii="仿宋" w:eastAsia="仿宋" w:hAnsi="仿宋" w:cs="仿宋" w:hint="eastAsia"/>
            <w:lang w:eastAsia="zh-CN"/>
          </w:rPr>
          <w:t>(一)、成人奶粉项目承办单位基本情况</w:t>
        </w:r>
        <w:r>
          <w:tab/>
        </w:r>
        <w:r>
          <w:fldChar w:fldCharType="begin"/>
        </w:r>
        <w:r>
          <w:instrText xml:space="preserve"> PAGEREF _Toc18075 \h </w:instrText>
        </w:r>
        <w:r>
          <w:fldChar w:fldCharType="separate"/>
        </w:r>
        <w:r>
          <w:t>3</w:t>
        </w:r>
        <w:r>
          <w:fldChar w:fldCharType="end"/>
        </w:r>
      </w:hyperlink>
    </w:p>
    <w:p>
      <w:pPr>
        <w:pStyle w:val="TOC2"/>
        <w:tabs>
          <w:tab w:val="right" w:leader="dot" w:pos="8306"/>
        </w:tabs>
      </w:pPr>
      <w:hyperlink w:anchor="_Toc5496" w:history="1">
        <w:r>
          <w:rPr>
            <w:rFonts w:ascii="仿宋" w:eastAsia="仿宋" w:hAnsi="仿宋" w:cs="仿宋" w:hint="eastAsia"/>
            <w:lang w:eastAsia="zh-CN"/>
          </w:rPr>
          <w:t>(二)、公司经济效益分析</w:t>
        </w:r>
        <w:r>
          <w:tab/>
        </w:r>
        <w:r>
          <w:fldChar w:fldCharType="begin"/>
        </w:r>
        <w:r>
          <w:instrText xml:space="preserve"> PAGEREF _Toc5496 \h </w:instrText>
        </w:r>
        <w:r>
          <w:fldChar w:fldCharType="separate"/>
        </w:r>
        <w:r>
          <w:t>4</w:t>
        </w:r>
        <w:r>
          <w:fldChar w:fldCharType="end"/>
        </w:r>
      </w:hyperlink>
    </w:p>
    <w:p>
      <w:pPr>
        <w:pStyle w:val="TOC1"/>
        <w:tabs>
          <w:tab w:val="right" w:leader="dot" w:pos="8306"/>
        </w:tabs>
      </w:pPr>
      <w:hyperlink w:anchor="_Toc28389" w:history="1">
        <w:r>
          <w:rPr>
            <w:rFonts w:ascii="仿宋" w:eastAsia="仿宋" w:hAnsi="仿宋" w:cs="仿宋" w:hint="eastAsia"/>
            <w:lang w:eastAsia="zh-CN"/>
          </w:rPr>
          <w:t>二、成人奶粉项目概论</w:t>
        </w:r>
        <w:r>
          <w:tab/>
        </w:r>
        <w:r>
          <w:fldChar w:fldCharType="begin"/>
        </w:r>
        <w:r>
          <w:instrText xml:space="preserve"> PAGEREF _Toc28389 \h </w:instrText>
        </w:r>
        <w:r>
          <w:fldChar w:fldCharType="separate"/>
        </w:r>
        <w:r>
          <w:t>5</w:t>
        </w:r>
        <w:r>
          <w:fldChar w:fldCharType="end"/>
        </w:r>
      </w:hyperlink>
    </w:p>
    <w:p>
      <w:pPr>
        <w:pStyle w:val="TOC2"/>
        <w:tabs>
          <w:tab w:val="right" w:leader="dot" w:pos="8306"/>
        </w:tabs>
      </w:pPr>
      <w:hyperlink w:anchor="_Toc19013" w:history="1">
        <w:r>
          <w:rPr>
            <w:rFonts w:ascii="仿宋" w:eastAsia="仿宋" w:hAnsi="仿宋" w:cs="仿宋" w:hint="eastAsia"/>
            <w:lang w:eastAsia="zh-CN"/>
          </w:rPr>
          <w:t>(一)、成人奶粉项目概况</w:t>
        </w:r>
        <w:r>
          <w:tab/>
        </w:r>
        <w:r>
          <w:fldChar w:fldCharType="begin"/>
        </w:r>
        <w:r>
          <w:instrText xml:space="preserve"> PAGEREF _Toc19013 \h </w:instrText>
        </w:r>
        <w:r>
          <w:fldChar w:fldCharType="separate"/>
        </w:r>
        <w:r>
          <w:t>5</w:t>
        </w:r>
        <w:r>
          <w:fldChar w:fldCharType="end"/>
        </w:r>
      </w:hyperlink>
    </w:p>
    <w:p>
      <w:pPr>
        <w:pStyle w:val="TOC2"/>
        <w:tabs>
          <w:tab w:val="right" w:leader="dot" w:pos="8306"/>
        </w:tabs>
      </w:pPr>
      <w:hyperlink w:anchor="_Toc5150" w:history="1">
        <w:r>
          <w:rPr>
            <w:rFonts w:ascii="仿宋" w:eastAsia="仿宋" w:hAnsi="仿宋" w:cs="仿宋" w:hint="eastAsia"/>
            <w:lang w:eastAsia="zh-CN"/>
          </w:rPr>
          <w:t>(二)、成人奶粉项目目标</w:t>
        </w:r>
        <w:r>
          <w:tab/>
        </w:r>
        <w:r>
          <w:fldChar w:fldCharType="begin"/>
        </w:r>
        <w:r>
          <w:instrText xml:space="preserve"> PAGEREF _Toc5150 \h </w:instrText>
        </w:r>
        <w:r>
          <w:fldChar w:fldCharType="separate"/>
        </w:r>
        <w:r>
          <w:t>7</w:t>
        </w:r>
        <w:r>
          <w:fldChar w:fldCharType="end"/>
        </w:r>
      </w:hyperlink>
    </w:p>
    <w:p>
      <w:pPr>
        <w:pStyle w:val="TOC2"/>
        <w:tabs>
          <w:tab w:val="right" w:leader="dot" w:pos="8306"/>
        </w:tabs>
      </w:pPr>
      <w:hyperlink w:anchor="_Toc10714" w:history="1">
        <w:r>
          <w:rPr>
            <w:rFonts w:ascii="仿宋" w:eastAsia="仿宋" w:hAnsi="仿宋" w:cs="仿宋" w:hint="eastAsia"/>
            <w:lang w:eastAsia="zh-CN"/>
          </w:rPr>
          <w:t>(三)、成人奶粉项目提出的理由</w:t>
        </w:r>
        <w:r>
          <w:tab/>
        </w:r>
        <w:r>
          <w:fldChar w:fldCharType="begin"/>
        </w:r>
        <w:r>
          <w:instrText xml:space="preserve"> PAGEREF _Toc10714 \h </w:instrText>
        </w:r>
        <w:r>
          <w:fldChar w:fldCharType="separate"/>
        </w:r>
        <w:r>
          <w:t>8</w:t>
        </w:r>
        <w:r>
          <w:fldChar w:fldCharType="end"/>
        </w:r>
      </w:hyperlink>
    </w:p>
    <w:p>
      <w:pPr>
        <w:pStyle w:val="TOC2"/>
        <w:tabs>
          <w:tab w:val="right" w:leader="dot" w:pos="8306"/>
        </w:tabs>
      </w:pPr>
      <w:hyperlink w:anchor="_Toc14653" w:history="1">
        <w:r>
          <w:rPr>
            <w:rFonts w:ascii="仿宋" w:eastAsia="仿宋" w:hAnsi="仿宋" w:cs="仿宋" w:hint="eastAsia"/>
            <w:lang w:eastAsia="zh-CN"/>
          </w:rPr>
          <w:t>(四)、成人奶粉项目意义</w:t>
        </w:r>
        <w:r>
          <w:tab/>
        </w:r>
        <w:r>
          <w:fldChar w:fldCharType="begin"/>
        </w:r>
        <w:r>
          <w:instrText xml:space="preserve"> PAGEREF _Toc14653 \h </w:instrText>
        </w:r>
        <w:r>
          <w:fldChar w:fldCharType="separate"/>
        </w:r>
        <w:r>
          <w:t>9</w:t>
        </w:r>
        <w:r>
          <w:fldChar w:fldCharType="end"/>
        </w:r>
      </w:hyperlink>
    </w:p>
    <w:p>
      <w:pPr>
        <w:pStyle w:val="TOC2"/>
        <w:tabs>
          <w:tab w:val="right" w:leader="dot" w:pos="8306"/>
        </w:tabs>
      </w:pPr>
      <w:hyperlink w:anchor="_Toc23036" w:history="1">
        <w:r>
          <w:rPr>
            <w:rFonts w:ascii="仿宋" w:eastAsia="仿宋" w:hAnsi="仿宋" w:cs="仿宋" w:hint="eastAsia"/>
            <w:lang w:eastAsia="zh-CN"/>
          </w:rPr>
          <w:t>(五)、成人奶粉项目背景</w:t>
        </w:r>
        <w:r>
          <w:tab/>
        </w:r>
        <w:r>
          <w:fldChar w:fldCharType="begin"/>
        </w:r>
        <w:r>
          <w:instrText xml:space="preserve"> PAGEREF _Toc23036 \h </w:instrText>
        </w:r>
        <w:r>
          <w:fldChar w:fldCharType="separate"/>
        </w:r>
        <w:r>
          <w:t>10</w:t>
        </w:r>
        <w:r>
          <w:fldChar w:fldCharType="end"/>
        </w:r>
      </w:hyperlink>
    </w:p>
    <w:p>
      <w:pPr>
        <w:pStyle w:val="TOC1"/>
        <w:tabs>
          <w:tab w:val="right" w:leader="dot" w:pos="8306"/>
        </w:tabs>
      </w:pPr>
      <w:hyperlink w:anchor="_Toc2300" w:history="1">
        <w:r>
          <w:rPr>
            <w:rFonts w:ascii="仿宋" w:eastAsia="仿宋" w:hAnsi="仿宋" w:cs="仿宋" w:hint="eastAsia"/>
            <w:lang w:eastAsia="zh-CN"/>
          </w:rPr>
          <w:t>三、成人奶粉项目可持续发展</w:t>
        </w:r>
        <w:r>
          <w:tab/>
        </w:r>
        <w:r>
          <w:fldChar w:fldCharType="begin"/>
        </w:r>
        <w:r>
          <w:instrText xml:space="preserve"> PAGEREF _Toc2300 \h </w:instrText>
        </w:r>
        <w:r>
          <w:fldChar w:fldCharType="separate"/>
        </w:r>
        <w:r>
          <w:t>11</w:t>
        </w:r>
        <w:r>
          <w:fldChar w:fldCharType="end"/>
        </w:r>
      </w:hyperlink>
    </w:p>
    <w:p>
      <w:pPr>
        <w:pStyle w:val="TOC2"/>
        <w:tabs>
          <w:tab w:val="right" w:leader="dot" w:pos="8306"/>
        </w:tabs>
      </w:pPr>
      <w:hyperlink w:anchor="_Toc3705" w:history="1">
        <w:r>
          <w:rPr>
            <w:rFonts w:ascii="仿宋" w:eastAsia="仿宋" w:hAnsi="仿宋" w:cs="仿宋" w:hint="eastAsia"/>
            <w:lang w:eastAsia="zh-CN"/>
          </w:rPr>
          <w:t>(一)、可持续战略与实践</w:t>
        </w:r>
        <w:r>
          <w:tab/>
        </w:r>
        <w:r>
          <w:fldChar w:fldCharType="begin"/>
        </w:r>
        <w:r>
          <w:instrText xml:space="preserve"> PAGEREF _Toc3705 \h </w:instrText>
        </w:r>
        <w:r>
          <w:fldChar w:fldCharType="separate"/>
        </w:r>
        <w:r>
          <w:t>11</w:t>
        </w:r>
        <w:r>
          <w:fldChar w:fldCharType="end"/>
        </w:r>
      </w:hyperlink>
    </w:p>
    <w:p>
      <w:pPr>
        <w:pStyle w:val="TOC2"/>
        <w:tabs>
          <w:tab w:val="right" w:leader="dot" w:pos="8306"/>
        </w:tabs>
      </w:pPr>
      <w:hyperlink w:anchor="_Toc13308" w:history="1">
        <w:r>
          <w:rPr>
            <w:rFonts w:ascii="仿宋" w:eastAsia="仿宋" w:hAnsi="仿宋" w:cs="仿宋" w:hint="eastAsia"/>
            <w:lang w:eastAsia="zh-CN"/>
          </w:rPr>
          <w:t>(二)、环保与社会责任</w:t>
        </w:r>
        <w:r>
          <w:tab/>
        </w:r>
        <w:r>
          <w:fldChar w:fldCharType="begin"/>
        </w:r>
        <w:r>
          <w:instrText xml:space="preserve"> PAGEREF _Toc13308 \h </w:instrText>
        </w:r>
        <w:r>
          <w:fldChar w:fldCharType="separate"/>
        </w:r>
        <w:r>
          <w:t>12</w:t>
        </w:r>
        <w:r>
          <w:fldChar w:fldCharType="end"/>
        </w:r>
      </w:hyperlink>
    </w:p>
    <w:p>
      <w:pPr>
        <w:pStyle w:val="TOC1"/>
        <w:tabs>
          <w:tab w:val="right" w:leader="dot" w:pos="8306"/>
        </w:tabs>
      </w:pPr>
      <w:hyperlink w:anchor="_Toc6452" w:history="1">
        <w:r>
          <w:rPr>
            <w:rFonts w:ascii="仿宋" w:eastAsia="仿宋" w:hAnsi="仿宋" w:cs="仿宋" w:hint="eastAsia"/>
            <w:lang w:eastAsia="zh-CN"/>
          </w:rPr>
          <w:t>四、成人奶粉项目建设背景及必要性分析</w:t>
        </w:r>
        <w:r>
          <w:tab/>
        </w:r>
        <w:r>
          <w:fldChar w:fldCharType="begin"/>
        </w:r>
        <w:r>
          <w:instrText xml:space="preserve"> PAGEREF _Toc6452 \h </w:instrText>
        </w:r>
        <w:r>
          <w:fldChar w:fldCharType="separate"/>
        </w:r>
        <w:r>
          <w:t>13</w:t>
        </w:r>
        <w:r>
          <w:fldChar w:fldCharType="end"/>
        </w:r>
      </w:hyperlink>
    </w:p>
    <w:p>
      <w:pPr>
        <w:pStyle w:val="TOC2"/>
        <w:tabs>
          <w:tab w:val="right" w:leader="dot" w:pos="8306"/>
        </w:tabs>
      </w:pPr>
      <w:hyperlink w:anchor="_Toc16695" w:history="1">
        <w:r>
          <w:rPr>
            <w:rFonts w:ascii="仿宋" w:eastAsia="仿宋" w:hAnsi="仿宋" w:cs="仿宋" w:hint="eastAsia"/>
            <w:lang w:eastAsia="zh-CN"/>
          </w:rPr>
          <w:t>(一)、成人奶粉项目背景分析</w:t>
        </w:r>
        <w:r>
          <w:tab/>
        </w:r>
        <w:r>
          <w:fldChar w:fldCharType="begin"/>
        </w:r>
        <w:r>
          <w:instrText xml:space="preserve"> PAGEREF _Toc16695 \h </w:instrText>
        </w:r>
        <w:r>
          <w:fldChar w:fldCharType="separate"/>
        </w:r>
        <w:r>
          <w:t>13</w:t>
        </w:r>
        <w:r>
          <w:fldChar w:fldCharType="end"/>
        </w:r>
      </w:hyperlink>
    </w:p>
    <w:p>
      <w:pPr>
        <w:pStyle w:val="TOC2"/>
        <w:tabs>
          <w:tab w:val="right" w:leader="dot" w:pos="8306"/>
        </w:tabs>
      </w:pPr>
      <w:hyperlink w:anchor="_Toc30554" w:history="1">
        <w:r>
          <w:rPr>
            <w:rFonts w:ascii="仿宋" w:eastAsia="仿宋" w:hAnsi="仿宋" w:cs="仿宋" w:hint="eastAsia"/>
            <w:lang w:eastAsia="zh-CN"/>
          </w:rPr>
          <w:t>(二)、成人奶粉项目建设必要性分析</w:t>
        </w:r>
        <w:r>
          <w:tab/>
        </w:r>
        <w:r>
          <w:fldChar w:fldCharType="begin"/>
        </w:r>
        <w:r>
          <w:instrText xml:space="preserve"> PAGEREF _Toc30554 \h </w:instrText>
        </w:r>
        <w:r>
          <w:fldChar w:fldCharType="separate"/>
        </w:r>
        <w:r>
          <w:t>14</w:t>
        </w:r>
        <w:r>
          <w:fldChar w:fldCharType="end"/>
        </w:r>
      </w:hyperlink>
    </w:p>
    <w:p>
      <w:pPr>
        <w:pStyle w:val="TOC1"/>
        <w:tabs>
          <w:tab w:val="right" w:leader="dot" w:pos="8306"/>
        </w:tabs>
      </w:pPr>
      <w:hyperlink w:anchor="_Toc27354" w:history="1">
        <w:r>
          <w:rPr>
            <w:rFonts w:ascii="仿宋" w:eastAsia="仿宋" w:hAnsi="仿宋" w:cs="仿宋" w:hint="eastAsia"/>
            <w:lang w:eastAsia="zh-CN"/>
          </w:rPr>
          <w:t>五、产品规划分析</w:t>
        </w:r>
        <w:r>
          <w:tab/>
        </w:r>
        <w:r>
          <w:fldChar w:fldCharType="begin"/>
        </w:r>
        <w:r>
          <w:instrText xml:space="preserve"> PAGEREF _Toc27354 \h </w:instrText>
        </w:r>
        <w:r>
          <w:fldChar w:fldCharType="separate"/>
        </w:r>
        <w:r>
          <w:t>16</w:t>
        </w:r>
        <w:r>
          <w:fldChar w:fldCharType="end"/>
        </w:r>
      </w:hyperlink>
    </w:p>
    <w:p>
      <w:pPr>
        <w:pStyle w:val="TOC2"/>
        <w:tabs>
          <w:tab w:val="right" w:leader="dot" w:pos="8306"/>
        </w:tabs>
      </w:pPr>
      <w:hyperlink w:anchor="_Toc11602" w:history="1">
        <w:r>
          <w:rPr>
            <w:rFonts w:ascii="仿宋" w:eastAsia="仿宋" w:hAnsi="仿宋" w:cs="仿宋" w:hint="eastAsia"/>
            <w:lang w:eastAsia="zh-CN"/>
          </w:rPr>
          <w:t>(一)、产品规划</w:t>
        </w:r>
        <w:r>
          <w:tab/>
        </w:r>
        <w:r>
          <w:fldChar w:fldCharType="begin"/>
        </w:r>
        <w:r>
          <w:instrText xml:space="preserve"> PAGEREF _Toc11602 \h </w:instrText>
        </w:r>
        <w:r>
          <w:fldChar w:fldCharType="separate"/>
        </w:r>
        <w:r>
          <w:t>16</w:t>
        </w:r>
        <w:r>
          <w:fldChar w:fldCharType="end"/>
        </w:r>
      </w:hyperlink>
    </w:p>
    <w:p>
      <w:pPr>
        <w:pStyle w:val="TOC2"/>
        <w:tabs>
          <w:tab w:val="right" w:leader="dot" w:pos="8306"/>
        </w:tabs>
      </w:pPr>
      <w:hyperlink w:anchor="_Toc13041" w:history="1">
        <w:r>
          <w:rPr>
            <w:rFonts w:ascii="仿宋" w:eastAsia="仿宋" w:hAnsi="仿宋" w:cs="仿宋" w:hint="eastAsia"/>
            <w:lang w:eastAsia="zh-CN"/>
          </w:rPr>
          <w:t>(二)、建设规模</w:t>
        </w:r>
        <w:r>
          <w:tab/>
        </w:r>
        <w:r>
          <w:fldChar w:fldCharType="begin"/>
        </w:r>
        <w:r>
          <w:instrText xml:space="preserve"> PAGEREF _Toc13041 \h </w:instrText>
        </w:r>
        <w:r>
          <w:fldChar w:fldCharType="separate"/>
        </w:r>
        <w:r>
          <w:t>16</w:t>
        </w:r>
        <w:r>
          <w:fldChar w:fldCharType="end"/>
        </w:r>
      </w:hyperlink>
    </w:p>
    <w:p>
      <w:pPr>
        <w:pStyle w:val="TOC1"/>
        <w:tabs>
          <w:tab w:val="right" w:leader="dot" w:pos="8306"/>
        </w:tabs>
      </w:pPr>
      <w:hyperlink w:anchor="_Toc3886" w:history="1">
        <w:r>
          <w:rPr>
            <w:rFonts w:ascii="仿宋" w:eastAsia="仿宋" w:hAnsi="仿宋" w:cs="仿宋" w:hint="eastAsia"/>
            <w:lang w:eastAsia="zh-CN"/>
          </w:rPr>
          <w:t>六、成人奶粉项目文档管理</w:t>
        </w:r>
        <w:r>
          <w:tab/>
        </w:r>
        <w:r>
          <w:fldChar w:fldCharType="begin"/>
        </w:r>
        <w:r>
          <w:instrText xml:space="preserve"> PAGEREF _Toc3886 \h </w:instrText>
        </w:r>
        <w:r>
          <w:fldChar w:fldCharType="separate"/>
        </w:r>
        <w:r>
          <w:t>18</w:t>
        </w:r>
        <w:r>
          <w:fldChar w:fldCharType="end"/>
        </w:r>
      </w:hyperlink>
    </w:p>
    <w:p>
      <w:pPr>
        <w:pStyle w:val="TOC2"/>
        <w:tabs>
          <w:tab w:val="right" w:leader="dot" w:pos="8306"/>
        </w:tabs>
      </w:pPr>
      <w:hyperlink w:anchor="_Toc30360" w:history="1">
        <w:r>
          <w:rPr>
            <w:rFonts w:ascii="仿宋" w:eastAsia="仿宋" w:hAnsi="仿宋" w:cs="仿宋" w:hint="eastAsia"/>
            <w:lang w:eastAsia="zh-CN"/>
          </w:rPr>
          <w:t>(一)、文档编制与审查</w:t>
        </w:r>
        <w:r>
          <w:tab/>
        </w:r>
        <w:r>
          <w:fldChar w:fldCharType="begin"/>
        </w:r>
        <w:r>
          <w:instrText xml:space="preserve"> PAGEREF _Toc30360 \h </w:instrText>
        </w:r>
        <w:r>
          <w:fldChar w:fldCharType="separate"/>
        </w:r>
        <w:r>
          <w:t>18</w:t>
        </w:r>
        <w:r>
          <w:fldChar w:fldCharType="end"/>
        </w:r>
      </w:hyperlink>
    </w:p>
    <w:p>
      <w:pPr>
        <w:pStyle w:val="TOC2"/>
        <w:tabs>
          <w:tab w:val="right" w:leader="dot" w:pos="8306"/>
        </w:tabs>
      </w:pPr>
      <w:hyperlink w:anchor="_Toc16806" w:history="1">
        <w:r>
          <w:rPr>
            <w:rFonts w:ascii="仿宋" w:eastAsia="仿宋" w:hAnsi="仿宋" w:cs="仿宋" w:hint="eastAsia"/>
            <w:lang w:eastAsia="zh-CN"/>
          </w:rPr>
          <w:t>(二)、文档发布与分发</w:t>
        </w:r>
        <w:r>
          <w:tab/>
        </w:r>
        <w:r>
          <w:fldChar w:fldCharType="begin"/>
        </w:r>
        <w:r>
          <w:instrText xml:space="preserve"> PAGEREF _Toc16806 \h </w:instrText>
        </w:r>
        <w:r>
          <w:fldChar w:fldCharType="separate"/>
        </w:r>
        <w:r>
          <w:t>19</w:t>
        </w:r>
        <w:r>
          <w:fldChar w:fldCharType="end"/>
        </w:r>
      </w:hyperlink>
    </w:p>
    <w:p>
      <w:pPr>
        <w:pStyle w:val="TOC2"/>
        <w:tabs>
          <w:tab w:val="right" w:leader="dot" w:pos="8306"/>
        </w:tabs>
      </w:pPr>
      <w:hyperlink w:anchor="_Toc15242" w:history="1">
        <w:r>
          <w:rPr>
            <w:rFonts w:ascii="仿宋" w:eastAsia="仿宋" w:hAnsi="仿宋" w:cs="仿宋" w:hint="eastAsia"/>
            <w:lang w:eastAsia="zh-CN"/>
          </w:rPr>
          <w:t>(三)、文档存档与归档</w:t>
        </w:r>
        <w:r>
          <w:tab/>
        </w:r>
        <w:r>
          <w:fldChar w:fldCharType="begin"/>
        </w:r>
        <w:r>
          <w:instrText xml:space="preserve"> PAGEREF _Toc15242 \h </w:instrText>
        </w:r>
        <w:r>
          <w:fldChar w:fldCharType="separate"/>
        </w:r>
        <w:r>
          <w:t>20</w:t>
        </w:r>
        <w:r>
          <w:fldChar w:fldCharType="end"/>
        </w:r>
      </w:hyperlink>
    </w:p>
    <w:p>
      <w:pPr>
        <w:pStyle w:val="TOC1"/>
        <w:tabs>
          <w:tab w:val="right" w:leader="dot" w:pos="8306"/>
        </w:tabs>
      </w:pPr>
      <w:hyperlink w:anchor="_Toc24546" w:history="1">
        <w:r>
          <w:rPr>
            <w:rFonts w:ascii="仿宋" w:eastAsia="仿宋" w:hAnsi="仿宋" w:cs="仿宋" w:hint="eastAsia"/>
            <w:lang w:eastAsia="zh-CN"/>
          </w:rPr>
          <w:t>七、成人奶粉项目技术管理</w:t>
        </w:r>
        <w:r>
          <w:tab/>
        </w:r>
        <w:r>
          <w:fldChar w:fldCharType="begin"/>
        </w:r>
        <w:r>
          <w:instrText xml:space="preserve"> PAGEREF _Toc24546 \h </w:instrText>
        </w:r>
        <w:r>
          <w:fldChar w:fldCharType="separate"/>
        </w:r>
        <w:r>
          <w:t>21</w:t>
        </w:r>
        <w:r>
          <w:fldChar w:fldCharType="end"/>
        </w:r>
      </w:hyperlink>
    </w:p>
    <w:p>
      <w:pPr>
        <w:pStyle w:val="TOC2"/>
        <w:tabs>
          <w:tab w:val="right" w:leader="dot" w:pos="8306"/>
        </w:tabs>
      </w:pPr>
      <w:hyperlink w:anchor="_Toc4929" w:history="1">
        <w:r>
          <w:rPr>
            <w:rFonts w:ascii="仿宋" w:eastAsia="仿宋" w:hAnsi="仿宋" w:cs="仿宋" w:hint="eastAsia"/>
            <w:lang w:eastAsia="zh-CN"/>
          </w:rPr>
          <w:t>(一)、技术方案选用方向</w:t>
        </w:r>
        <w:r>
          <w:tab/>
        </w:r>
        <w:r>
          <w:fldChar w:fldCharType="begin"/>
        </w:r>
        <w:r>
          <w:instrText xml:space="preserve"> PAGEREF _Toc4929 \h </w:instrText>
        </w:r>
        <w:r>
          <w:fldChar w:fldCharType="separate"/>
        </w:r>
        <w:r>
          <w:t>21</w:t>
        </w:r>
        <w:r>
          <w:fldChar w:fldCharType="end"/>
        </w:r>
      </w:hyperlink>
    </w:p>
    <w:p>
      <w:pPr>
        <w:pStyle w:val="TOC2"/>
        <w:tabs>
          <w:tab w:val="right" w:leader="dot" w:pos="8306"/>
        </w:tabs>
      </w:pPr>
      <w:hyperlink w:anchor="_Toc21662" w:history="1">
        <w:r>
          <w:rPr>
            <w:rFonts w:ascii="仿宋" w:eastAsia="仿宋" w:hAnsi="仿宋" w:cs="仿宋" w:hint="eastAsia"/>
            <w:lang w:eastAsia="zh-CN"/>
          </w:rPr>
          <w:t>(二)、工艺技术方案选用原则</w:t>
        </w:r>
        <w:r>
          <w:tab/>
        </w:r>
        <w:r>
          <w:fldChar w:fldCharType="begin"/>
        </w:r>
        <w:r>
          <w:instrText xml:space="preserve"> PAGEREF _Toc21662 \h </w:instrText>
        </w:r>
        <w:r>
          <w:fldChar w:fldCharType="separate"/>
        </w:r>
        <w:r>
          <w:t>23</w:t>
        </w:r>
        <w:r>
          <w:fldChar w:fldCharType="end"/>
        </w:r>
      </w:hyperlink>
    </w:p>
    <w:p>
      <w:pPr>
        <w:pStyle w:val="TOC2"/>
        <w:tabs>
          <w:tab w:val="right" w:leader="dot" w:pos="8306"/>
        </w:tabs>
      </w:pPr>
      <w:hyperlink w:anchor="_Toc2057" w:history="1">
        <w:r>
          <w:rPr>
            <w:rFonts w:ascii="仿宋" w:eastAsia="仿宋" w:hAnsi="仿宋" w:cs="仿宋" w:hint="eastAsia"/>
            <w:lang w:eastAsia="zh-CN"/>
          </w:rPr>
          <w:t>(三)、工艺技术方案要求</w:t>
        </w:r>
        <w:r>
          <w:tab/>
        </w:r>
        <w:r>
          <w:fldChar w:fldCharType="begin"/>
        </w:r>
        <w:r>
          <w:instrText xml:space="preserve"> PAGEREF _Toc2057 \h </w:instrText>
        </w:r>
        <w:r>
          <w:fldChar w:fldCharType="separate"/>
        </w:r>
        <w:r>
          <w:t>25</w:t>
        </w:r>
        <w:r>
          <w:fldChar w:fldCharType="end"/>
        </w:r>
      </w:hyperlink>
    </w:p>
    <w:p>
      <w:pPr>
        <w:pStyle w:val="TOC1"/>
        <w:tabs>
          <w:tab w:val="right" w:leader="dot" w:pos="8306"/>
        </w:tabs>
      </w:pPr>
      <w:hyperlink w:anchor="_Toc10610" w:history="1">
        <w:r>
          <w:rPr>
            <w:rFonts w:ascii="仿宋" w:eastAsia="仿宋" w:hAnsi="仿宋" w:cs="仿宋" w:hint="eastAsia"/>
            <w:lang w:eastAsia="zh-CN"/>
          </w:rPr>
          <w:t>八、成人奶粉项目创新与研发</w:t>
        </w:r>
        <w:r>
          <w:tab/>
        </w:r>
        <w:r>
          <w:fldChar w:fldCharType="begin"/>
        </w:r>
        <w:r>
          <w:instrText xml:space="preserve"> PAGEREF _Toc10610 \h </w:instrText>
        </w:r>
        <w:r>
          <w:fldChar w:fldCharType="separate"/>
        </w:r>
        <w:r>
          <w:t>27</w:t>
        </w:r>
        <w:r>
          <w:fldChar w:fldCharType="end"/>
        </w:r>
      </w:hyperlink>
    </w:p>
    <w:p>
      <w:pPr>
        <w:pStyle w:val="TOC2"/>
        <w:tabs>
          <w:tab w:val="right" w:leader="dot" w:pos="8306"/>
        </w:tabs>
      </w:pPr>
      <w:hyperlink w:anchor="_Toc27568" w:history="1">
        <w:r>
          <w:rPr>
            <w:rFonts w:ascii="仿宋" w:eastAsia="仿宋" w:hAnsi="仿宋" w:cs="仿宋" w:hint="eastAsia"/>
            <w:lang w:eastAsia="zh-CN"/>
          </w:rPr>
          <w:t>(一)、创新策略与方向</w:t>
        </w:r>
        <w:r>
          <w:tab/>
        </w:r>
        <w:r>
          <w:fldChar w:fldCharType="begin"/>
        </w:r>
        <w:r>
          <w:instrText xml:space="preserve"> PAGEREF _Toc27568 \h </w:instrText>
        </w:r>
        <w:r>
          <w:fldChar w:fldCharType="separate"/>
        </w:r>
        <w:r>
          <w:t>27</w:t>
        </w:r>
        <w:r>
          <w:fldChar w:fldCharType="end"/>
        </w:r>
      </w:hyperlink>
    </w:p>
    <w:p>
      <w:pPr>
        <w:pStyle w:val="TOC2"/>
        <w:tabs>
          <w:tab w:val="right" w:leader="dot" w:pos="8306"/>
        </w:tabs>
      </w:pPr>
      <w:hyperlink w:anchor="_Toc25914" w:history="1">
        <w:r>
          <w:rPr>
            <w:rFonts w:ascii="仿宋" w:eastAsia="仿宋" w:hAnsi="仿宋" w:cs="仿宋" w:hint="eastAsia"/>
            <w:lang w:eastAsia="zh-CN"/>
          </w:rPr>
          <w:t>(二)、研发规划与投入</w:t>
        </w:r>
        <w:r>
          <w:tab/>
        </w:r>
        <w:r>
          <w:fldChar w:fldCharType="begin"/>
        </w:r>
        <w:r>
          <w:instrText xml:space="preserve"> PAGEREF _Toc25914 \h </w:instrText>
        </w:r>
        <w:r>
          <w:fldChar w:fldCharType="separate"/>
        </w:r>
        <w:r>
          <w:t>28</w:t>
        </w:r>
        <w:r>
          <w:fldChar w:fldCharType="end"/>
        </w:r>
      </w:hyperlink>
    </w:p>
    <w:p>
      <w:pPr>
        <w:pStyle w:val="TOC1"/>
        <w:tabs>
          <w:tab w:val="right" w:leader="dot" w:pos="8306"/>
        </w:tabs>
      </w:pPr>
      <w:hyperlink w:anchor="_Toc23741" w:history="1">
        <w:r>
          <w:rPr>
            <w:rFonts w:ascii="仿宋" w:eastAsia="仿宋" w:hAnsi="仿宋" w:cs="仿宋" w:hint="eastAsia"/>
            <w:lang w:eastAsia="zh-CN"/>
          </w:rPr>
          <w:t>九、生产安全保护</w:t>
        </w:r>
        <w:r>
          <w:tab/>
        </w:r>
        <w:r>
          <w:fldChar w:fldCharType="begin"/>
        </w:r>
        <w:r>
          <w:instrText xml:space="preserve"> PAGEREF _Toc23741 \h </w:instrText>
        </w:r>
        <w:r>
          <w:fldChar w:fldCharType="separate"/>
        </w:r>
        <w:r>
          <w:t>30</w:t>
        </w:r>
        <w:r>
          <w:fldChar w:fldCharType="end"/>
        </w:r>
      </w:hyperlink>
    </w:p>
    <w:p>
      <w:pPr>
        <w:pStyle w:val="TOC2"/>
        <w:tabs>
          <w:tab w:val="right" w:leader="dot" w:pos="8306"/>
        </w:tabs>
      </w:pPr>
      <w:hyperlink w:anchor="_Toc6910" w:history="1">
        <w:r>
          <w:rPr>
            <w:rFonts w:ascii="仿宋" w:eastAsia="仿宋" w:hAnsi="仿宋" w:cs="仿宋" w:hint="eastAsia"/>
            <w:lang w:eastAsia="zh-CN"/>
          </w:rPr>
          <w:t>(一)、消防安全</w:t>
        </w:r>
        <w:r>
          <w:tab/>
        </w:r>
        <w:r>
          <w:fldChar w:fldCharType="begin"/>
        </w:r>
        <w:r>
          <w:instrText xml:space="preserve"> PAGEREF _Toc6910 \h </w:instrText>
        </w:r>
        <w:r>
          <w:fldChar w:fldCharType="separate"/>
        </w:r>
        <w:r>
          <w:t>30</w:t>
        </w:r>
        <w:r>
          <w:fldChar w:fldCharType="end"/>
        </w:r>
      </w:hyperlink>
    </w:p>
    <w:p>
      <w:pPr>
        <w:pStyle w:val="TOC2"/>
        <w:tabs>
          <w:tab w:val="right" w:leader="dot" w:pos="8306"/>
        </w:tabs>
      </w:pPr>
      <w:hyperlink w:anchor="_Toc15954" w:history="1">
        <w:r>
          <w:rPr>
            <w:rFonts w:ascii="仿宋" w:eastAsia="仿宋" w:hAnsi="仿宋" w:cs="仿宋" w:hint="eastAsia"/>
            <w:lang w:eastAsia="zh-CN"/>
          </w:rPr>
          <w:t>(二)、防火防爆总图布置措施</w:t>
        </w:r>
        <w:r>
          <w:tab/>
        </w:r>
        <w:r>
          <w:fldChar w:fldCharType="begin"/>
        </w:r>
        <w:r>
          <w:instrText xml:space="preserve"> PAGEREF _Toc15954 \h </w:instrText>
        </w:r>
        <w:r>
          <w:fldChar w:fldCharType="separate"/>
        </w:r>
        <w:r>
          <w:t>32</w:t>
        </w:r>
        <w:r>
          <w:fldChar w:fldCharType="end"/>
        </w:r>
      </w:hyperlink>
    </w:p>
    <w:p>
      <w:pPr>
        <w:pStyle w:val="TOC2"/>
        <w:tabs>
          <w:tab w:val="right" w:leader="dot" w:pos="8306"/>
        </w:tabs>
      </w:pPr>
      <w:hyperlink w:anchor="_Toc5312" w:history="1">
        <w:r>
          <w:rPr>
            <w:rFonts w:ascii="仿宋" w:eastAsia="仿宋" w:hAnsi="仿宋" w:cs="仿宋" w:hint="eastAsia"/>
            <w:lang w:eastAsia="zh-CN"/>
          </w:rPr>
          <w:t>(三)、自然灾害防范措施</w:t>
        </w:r>
        <w:r>
          <w:tab/>
        </w:r>
        <w:r>
          <w:fldChar w:fldCharType="begin"/>
        </w:r>
        <w:r>
          <w:instrText xml:space="preserve"> PAGEREF _Toc5312 \h </w:instrText>
        </w:r>
        <w:r>
          <w:fldChar w:fldCharType="separate"/>
        </w:r>
        <w:r>
          <w:t>32</w:t>
        </w:r>
        <w:r>
          <w:fldChar w:fldCharType="end"/>
        </w:r>
      </w:hyperlink>
    </w:p>
    <w:p>
      <w:pPr>
        <w:pStyle w:val="TOC2"/>
        <w:tabs>
          <w:tab w:val="right" w:leader="dot" w:pos="8306"/>
        </w:tabs>
      </w:pPr>
      <w:hyperlink w:anchor="_Toc36" w:history="1">
        <w:r>
          <w:rPr>
            <w:rFonts w:ascii="仿宋" w:eastAsia="仿宋" w:hAnsi="仿宋" w:cs="仿宋" w:hint="eastAsia"/>
            <w:lang w:eastAsia="zh-CN"/>
          </w:rPr>
          <w:t>(四)、安全色及安全标志使用要求</w:t>
        </w:r>
        <w:r>
          <w:tab/>
        </w:r>
        <w:r>
          <w:fldChar w:fldCharType="begin"/>
        </w:r>
        <w:r>
          <w:instrText xml:space="preserve"> PAGEREF _Toc36 \h </w:instrText>
        </w:r>
        <w:r>
          <w:fldChar w:fldCharType="separate"/>
        </w:r>
        <w:r>
          <w:t>33</w:t>
        </w:r>
        <w:r>
          <w:fldChar w:fldCharType="end"/>
        </w:r>
      </w:hyperlink>
    </w:p>
    <w:p>
      <w:pPr>
        <w:pStyle w:val="TOC2"/>
        <w:tabs>
          <w:tab w:val="right" w:leader="dot" w:pos="8306"/>
        </w:tabs>
      </w:pPr>
      <w:hyperlink w:anchor="_Toc8735" w:history="1">
        <w:r>
          <w:rPr>
            <w:rFonts w:ascii="仿宋" w:eastAsia="仿宋" w:hAnsi="仿宋" w:cs="仿宋" w:hint="eastAsia"/>
            <w:lang w:eastAsia="zh-CN"/>
          </w:rPr>
          <w:t>(五)、防尘防毒措施</w:t>
        </w:r>
        <w:r>
          <w:tab/>
        </w:r>
        <w:r>
          <w:fldChar w:fldCharType="begin"/>
        </w:r>
        <w:r>
          <w:instrText xml:space="preserve"> PAGEREF _Toc8735 \h </w:instrText>
        </w:r>
        <w:r>
          <w:fldChar w:fldCharType="separate"/>
        </w:r>
        <w:r>
          <w:t>34</w:t>
        </w:r>
        <w:r>
          <w:fldChar w:fldCharType="end"/>
        </w:r>
      </w:hyperlink>
    </w:p>
    <w:p>
      <w:pPr>
        <w:pStyle w:val="TOC2"/>
        <w:tabs>
          <w:tab w:val="right" w:leader="dot" w:pos="8306"/>
        </w:tabs>
      </w:pPr>
      <w:hyperlink w:anchor="_Toc16173" w:history="1">
        <w:r>
          <w:rPr>
            <w:rFonts w:ascii="仿宋" w:eastAsia="仿宋" w:hAnsi="仿宋" w:cs="仿宋" w:hint="eastAsia"/>
            <w:lang w:eastAsia="zh-CN"/>
          </w:rPr>
          <w:t>(六)、防静电、触电防护及防雷措施</w:t>
        </w:r>
        <w:r>
          <w:tab/>
        </w:r>
        <w:r>
          <w:fldChar w:fldCharType="begin"/>
        </w:r>
        <w:r>
          <w:instrText xml:space="preserve"> PAGEREF _Toc16173 \h </w:instrText>
        </w:r>
        <w:r>
          <w:fldChar w:fldCharType="separate"/>
        </w:r>
        <w:r>
          <w:t>35</w:t>
        </w:r>
        <w:r>
          <w:fldChar w:fldCharType="end"/>
        </w:r>
      </w:hyperlink>
    </w:p>
    <w:p>
      <w:pPr>
        <w:pStyle w:val="TOC2"/>
        <w:tabs>
          <w:tab w:val="right" w:leader="dot" w:pos="8306"/>
        </w:tabs>
      </w:pPr>
      <w:hyperlink w:anchor="_Toc4273" w:history="1">
        <w:r>
          <w:rPr>
            <w:rFonts w:ascii="仿宋" w:eastAsia="仿宋" w:hAnsi="仿宋" w:cs="仿宋" w:hint="eastAsia"/>
            <w:lang w:eastAsia="zh-CN"/>
          </w:rPr>
          <w:t>(七)、机械设备安全保障措施</w:t>
        </w:r>
        <w:r>
          <w:tab/>
        </w:r>
        <w:r>
          <w:fldChar w:fldCharType="begin"/>
        </w:r>
        <w:r>
          <w:instrText xml:space="preserve"> PAGEREF _Toc4273 \h </w:instrText>
        </w:r>
        <w:r>
          <w:fldChar w:fldCharType="separate"/>
        </w:r>
        <w:r>
          <w:t>37</w:t>
        </w:r>
        <w:r>
          <w:fldChar w:fldCharType="end"/>
        </w:r>
      </w:hyperlink>
    </w:p>
    <w:p>
      <w:pPr>
        <w:pStyle w:val="TOC1"/>
        <w:tabs>
          <w:tab w:val="right" w:leader="dot" w:pos="8306"/>
        </w:tabs>
      </w:pPr>
      <w:hyperlink w:anchor="_Toc19723" w:history="1">
        <w:r>
          <w:rPr>
            <w:rFonts w:ascii="仿宋" w:eastAsia="仿宋" w:hAnsi="仿宋" w:cs="仿宋" w:hint="eastAsia"/>
            <w:lang w:eastAsia="zh-CN"/>
          </w:rPr>
          <w:t>十、成人奶粉项目社会影响</w:t>
        </w:r>
        <w:r>
          <w:tab/>
        </w:r>
        <w:r>
          <w:fldChar w:fldCharType="begin"/>
        </w:r>
        <w:r>
          <w:instrText xml:space="preserve"> PAGEREF _Toc19723 \h </w:instrText>
        </w:r>
        <w:r>
          <w:fldChar w:fldCharType="separate"/>
        </w:r>
        <w:r>
          <w:t>38</w:t>
        </w:r>
        <w:r>
          <w:fldChar w:fldCharType="end"/>
        </w:r>
      </w:hyperlink>
    </w:p>
    <w:p>
      <w:pPr>
        <w:pStyle w:val="TOC2"/>
        <w:tabs>
          <w:tab w:val="right" w:leader="dot" w:pos="8306"/>
        </w:tabs>
      </w:pPr>
      <w:hyperlink w:anchor="_Toc17531" w:history="1">
        <w:r>
          <w:rPr>
            <w:rFonts w:ascii="仿宋" w:eastAsia="仿宋" w:hAnsi="仿宋" w:cs="仿宋" w:hint="eastAsia"/>
            <w:lang w:eastAsia="zh-CN"/>
          </w:rPr>
          <w:t>(一)、社会责任与义务</w:t>
        </w:r>
        <w:r>
          <w:tab/>
        </w:r>
        <w:r>
          <w:fldChar w:fldCharType="begin"/>
        </w:r>
        <w:r>
          <w:instrText xml:space="preserve"> PAGEREF _Toc17531 \h </w:instrText>
        </w:r>
        <w:r>
          <w:fldChar w:fldCharType="separate"/>
        </w:r>
        <w:r>
          <w:t>38</w:t>
        </w:r>
        <w:r>
          <w:fldChar w:fldCharType="end"/>
        </w:r>
      </w:hyperlink>
    </w:p>
    <w:p>
      <w:pPr>
        <w:pStyle w:val="TOC2"/>
        <w:tabs>
          <w:tab w:val="right" w:leader="dot" w:pos="8306"/>
        </w:tabs>
      </w:pPr>
      <w:hyperlink w:anchor="_Toc23329" w:history="1">
        <w:r>
          <w:rPr>
            <w:rFonts w:ascii="仿宋" w:eastAsia="仿宋" w:hAnsi="仿宋" w:cs="仿宋" w:hint="eastAsia"/>
            <w:lang w:eastAsia="zh-CN"/>
          </w:rPr>
          <w:t>(二)、社会参与与沟通</w:t>
        </w:r>
        <w:r>
          <w:tab/>
        </w:r>
        <w:r>
          <w:fldChar w:fldCharType="begin"/>
        </w:r>
        <w:r>
          <w:instrText xml:space="preserve"> PAGEREF _Toc23329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9" w:history="1">
        <w:r>
          <w:rPr>
            <w:rFonts w:ascii="仿宋" w:eastAsia="仿宋" w:hAnsi="仿宋" w:cs="仿宋" w:hint="eastAsia"/>
            <w:lang w:eastAsia="zh-CN"/>
          </w:rPr>
          <w:t>十一、成人奶粉项目计划安排</w:t>
        </w:r>
        <w:r>
          <w:tab/>
        </w:r>
        <w:r>
          <w:fldChar w:fldCharType="begin"/>
        </w:r>
        <w:r>
          <w:instrText xml:space="preserve"> PAGEREF _Toc22779 \h </w:instrText>
        </w:r>
        <w:r>
          <w:fldChar w:fldCharType="separate"/>
        </w:r>
        <w:r>
          <w:t>40</w:t>
        </w:r>
        <w:r>
          <w:fldChar w:fldCharType="end"/>
        </w:r>
      </w:hyperlink>
    </w:p>
    <w:p>
      <w:pPr>
        <w:pStyle w:val="TOC2"/>
        <w:tabs>
          <w:tab w:val="right" w:leader="dot" w:pos="8306"/>
        </w:tabs>
      </w:pPr>
      <w:hyperlink w:anchor="_Toc12279" w:history="1">
        <w:r>
          <w:rPr>
            <w:rFonts w:ascii="仿宋" w:eastAsia="仿宋" w:hAnsi="仿宋" w:cs="仿宋" w:hint="eastAsia"/>
            <w:lang w:eastAsia="zh-CN"/>
          </w:rPr>
          <w:t>(一)、建设周期</w:t>
        </w:r>
        <w:r>
          <w:tab/>
        </w:r>
        <w:r>
          <w:fldChar w:fldCharType="begin"/>
        </w:r>
        <w:r>
          <w:instrText xml:space="preserve"> PAGEREF _Toc12279 \h </w:instrText>
        </w:r>
        <w:r>
          <w:fldChar w:fldCharType="separate"/>
        </w:r>
        <w:r>
          <w:t>40</w:t>
        </w:r>
        <w:r>
          <w:fldChar w:fldCharType="end"/>
        </w:r>
      </w:hyperlink>
    </w:p>
    <w:p>
      <w:pPr>
        <w:pStyle w:val="TOC2"/>
        <w:tabs>
          <w:tab w:val="right" w:leader="dot" w:pos="8306"/>
        </w:tabs>
      </w:pPr>
      <w:hyperlink w:anchor="_Toc14231" w:history="1">
        <w:r>
          <w:rPr>
            <w:rFonts w:ascii="仿宋" w:eastAsia="仿宋" w:hAnsi="仿宋" w:cs="仿宋" w:hint="eastAsia"/>
            <w:lang w:eastAsia="zh-CN"/>
          </w:rPr>
          <w:t>(二)、建设进度</w:t>
        </w:r>
        <w:r>
          <w:tab/>
        </w:r>
        <w:r>
          <w:fldChar w:fldCharType="begin"/>
        </w:r>
        <w:r>
          <w:instrText xml:space="preserve"> PAGEREF _Toc14231 \h </w:instrText>
        </w:r>
        <w:r>
          <w:fldChar w:fldCharType="separate"/>
        </w:r>
        <w:r>
          <w:t>40</w:t>
        </w:r>
        <w:r>
          <w:fldChar w:fldCharType="end"/>
        </w:r>
      </w:hyperlink>
    </w:p>
    <w:p>
      <w:pPr>
        <w:pStyle w:val="TOC2"/>
        <w:tabs>
          <w:tab w:val="right" w:leader="dot" w:pos="8306"/>
        </w:tabs>
      </w:pPr>
      <w:hyperlink w:anchor="_Toc16494" w:history="1">
        <w:r>
          <w:rPr>
            <w:rFonts w:ascii="仿宋" w:eastAsia="仿宋" w:hAnsi="仿宋" w:cs="仿宋" w:hint="eastAsia"/>
            <w:lang w:eastAsia="zh-CN"/>
          </w:rPr>
          <w:t>(三)、进度安排注意事项</w:t>
        </w:r>
        <w:r>
          <w:tab/>
        </w:r>
        <w:r>
          <w:fldChar w:fldCharType="begin"/>
        </w:r>
        <w:r>
          <w:instrText xml:space="preserve"> PAGEREF _Toc16494 \h </w:instrText>
        </w:r>
        <w:r>
          <w:fldChar w:fldCharType="separate"/>
        </w:r>
        <w:r>
          <w:t>41</w:t>
        </w:r>
        <w:r>
          <w:fldChar w:fldCharType="end"/>
        </w:r>
      </w:hyperlink>
    </w:p>
    <w:p>
      <w:pPr>
        <w:pStyle w:val="TOC2"/>
        <w:tabs>
          <w:tab w:val="right" w:leader="dot" w:pos="8306"/>
        </w:tabs>
      </w:pPr>
      <w:hyperlink w:anchor="_Toc13936" w:history="1">
        <w:r>
          <w:rPr>
            <w:rFonts w:ascii="仿宋" w:eastAsia="仿宋" w:hAnsi="仿宋" w:cs="仿宋" w:hint="eastAsia"/>
            <w:lang w:eastAsia="zh-CN"/>
          </w:rPr>
          <w:t>(四)、人力资源配置</w:t>
        </w:r>
        <w:r>
          <w:tab/>
        </w:r>
        <w:r>
          <w:fldChar w:fldCharType="begin"/>
        </w:r>
        <w:r>
          <w:instrText xml:space="preserve"> PAGEREF _Toc13936 \h </w:instrText>
        </w:r>
        <w:r>
          <w:fldChar w:fldCharType="separate"/>
        </w:r>
        <w:r>
          <w:t>43</w:t>
        </w:r>
        <w:r>
          <w:fldChar w:fldCharType="end"/>
        </w:r>
      </w:hyperlink>
    </w:p>
    <w:p>
      <w:pPr>
        <w:pStyle w:val="TOC1"/>
        <w:tabs>
          <w:tab w:val="right" w:leader="dot" w:pos="8306"/>
        </w:tabs>
      </w:pPr>
      <w:hyperlink w:anchor="_Toc5060" w:history="1">
        <w:r>
          <w:rPr>
            <w:rFonts w:ascii="仿宋" w:eastAsia="仿宋" w:hAnsi="仿宋" w:cs="仿宋" w:hint="eastAsia"/>
            <w:lang w:eastAsia="zh-CN"/>
          </w:rPr>
          <w:t>十二、成人奶粉项目环境影响分析</w:t>
        </w:r>
        <w:r>
          <w:tab/>
        </w:r>
        <w:r>
          <w:fldChar w:fldCharType="begin"/>
        </w:r>
        <w:r>
          <w:instrText xml:space="preserve"> PAGEREF _Toc5060 \h </w:instrText>
        </w:r>
        <w:r>
          <w:fldChar w:fldCharType="separate"/>
        </w:r>
        <w:r>
          <w:t>44</w:t>
        </w:r>
        <w:r>
          <w:fldChar w:fldCharType="end"/>
        </w:r>
      </w:hyperlink>
    </w:p>
    <w:p>
      <w:pPr>
        <w:pStyle w:val="TOC2"/>
        <w:tabs>
          <w:tab w:val="right" w:leader="dot" w:pos="8306"/>
        </w:tabs>
      </w:pPr>
      <w:hyperlink w:anchor="_Toc10989" w:history="1">
        <w:r>
          <w:rPr>
            <w:rFonts w:ascii="仿宋" w:eastAsia="仿宋" w:hAnsi="仿宋" w:cs="仿宋" w:hint="eastAsia"/>
            <w:lang w:eastAsia="zh-CN"/>
          </w:rPr>
          <w:t>(一)、建设区域环境质量现状</w:t>
        </w:r>
        <w:r>
          <w:tab/>
        </w:r>
        <w:r>
          <w:fldChar w:fldCharType="begin"/>
        </w:r>
        <w:r>
          <w:instrText xml:space="preserve"> PAGEREF _Toc10989 \h </w:instrText>
        </w:r>
        <w:r>
          <w:fldChar w:fldCharType="separate"/>
        </w:r>
        <w:r>
          <w:t>44</w:t>
        </w:r>
        <w:r>
          <w:fldChar w:fldCharType="end"/>
        </w:r>
      </w:hyperlink>
    </w:p>
    <w:p>
      <w:pPr>
        <w:pStyle w:val="TOC2"/>
        <w:tabs>
          <w:tab w:val="right" w:leader="dot" w:pos="8306"/>
        </w:tabs>
      </w:pPr>
      <w:hyperlink w:anchor="_Toc20599" w:history="1">
        <w:r>
          <w:rPr>
            <w:rFonts w:ascii="仿宋" w:eastAsia="仿宋" w:hAnsi="仿宋" w:cs="仿宋" w:hint="eastAsia"/>
            <w:lang w:eastAsia="zh-CN"/>
          </w:rPr>
          <w:t>(二)、建设期环境保护</w:t>
        </w:r>
        <w:r>
          <w:tab/>
        </w:r>
        <w:r>
          <w:fldChar w:fldCharType="begin"/>
        </w:r>
        <w:r>
          <w:instrText xml:space="preserve"> PAGEREF _Toc20599 \h </w:instrText>
        </w:r>
        <w:r>
          <w:fldChar w:fldCharType="separate"/>
        </w:r>
        <w:r>
          <w:t>45</w:t>
        </w:r>
        <w:r>
          <w:fldChar w:fldCharType="end"/>
        </w:r>
      </w:hyperlink>
    </w:p>
    <w:p>
      <w:pPr>
        <w:pStyle w:val="TOC2"/>
        <w:tabs>
          <w:tab w:val="right" w:leader="dot" w:pos="8306"/>
        </w:tabs>
      </w:pPr>
      <w:hyperlink w:anchor="_Toc30071" w:history="1">
        <w:r>
          <w:rPr>
            <w:rFonts w:ascii="仿宋" w:eastAsia="仿宋" w:hAnsi="仿宋" w:cs="仿宋" w:hint="eastAsia"/>
            <w:lang w:eastAsia="zh-CN"/>
          </w:rPr>
          <w:t>(三)、运营期环境保护</w:t>
        </w:r>
        <w:r>
          <w:tab/>
        </w:r>
        <w:r>
          <w:fldChar w:fldCharType="begin"/>
        </w:r>
        <w:r>
          <w:instrText xml:space="preserve"> PAGEREF _Toc30071 \h </w:instrText>
        </w:r>
        <w:r>
          <w:fldChar w:fldCharType="separate"/>
        </w:r>
        <w:r>
          <w:t>47</w:t>
        </w:r>
        <w:r>
          <w:fldChar w:fldCharType="end"/>
        </w:r>
      </w:hyperlink>
    </w:p>
    <w:p>
      <w:pPr>
        <w:pStyle w:val="TOC2"/>
        <w:tabs>
          <w:tab w:val="right" w:leader="dot" w:pos="8306"/>
        </w:tabs>
      </w:pPr>
      <w:hyperlink w:anchor="_Toc396" w:history="1">
        <w:r>
          <w:rPr>
            <w:rFonts w:ascii="仿宋" w:eastAsia="仿宋" w:hAnsi="仿宋" w:cs="仿宋" w:hint="eastAsia"/>
            <w:lang w:eastAsia="zh-CN"/>
          </w:rPr>
          <w:t>(四)、成人奶粉项目建设对区域经济的影响</w:t>
        </w:r>
        <w:r>
          <w:tab/>
        </w:r>
        <w:r>
          <w:fldChar w:fldCharType="begin"/>
        </w:r>
        <w:r>
          <w:instrText xml:space="preserve"> PAGEREF _Toc396 \h </w:instrText>
        </w:r>
        <w:r>
          <w:fldChar w:fldCharType="separate"/>
        </w:r>
        <w:r>
          <w:t>48</w:t>
        </w:r>
        <w:r>
          <w:fldChar w:fldCharType="end"/>
        </w:r>
      </w:hyperlink>
    </w:p>
    <w:p>
      <w:pPr>
        <w:pStyle w:val="TOC2"/>
        <w:tabs>
          <w:tab w:val="right" w:leader="dot" w:pos="8306"/>
        </w:tabs>
      </w:pPr>
      <w:hyperlink w:anchor="_Toc30783" w:history="1">
        <w:r>
          <w:rPr>
            <w:rFonts w:ascii="仿宋" w:eastAsia="仿宋" w:hAnsi="仿宋" w:cs="仿宋" w:hint="eastAsia"/>
            <w:lang w:eastAsia="zh-CN"/>
          </w:rPr>
          <w:t>(五)、废弃物处理</w:t>
        </w:r>
        <w:r>
          <w:tab/>
        </w:r>
        <w:r>
          <w:fldChar w:fldCharType="begin"/>
        </w:r>
        <w:r>
          <w:instrText xml:space="preserve"> PAGEREF _Toc30783 \h </w:instrText>
        </w:r>
        <w:r>
          <w:fldChar w:fldCharType="separate"/>
        </w:r>
        <w:r>
          <w:t>50</w:t>
        </w:r>
        <w:r>
          <w:fldChar w:fldCharType="end"/>
        </w:r>
      </w:hyperlink>
    </w:p>
    <w:p>
      <w:pPr>
        <w:pStyle w:val="TOC2"/>
        <w:tabs>
          <w:tab w:val="right" w:leader="dot" w:pos="8306"/>
        </w:tabs>
      </w:pPr>
      <w:hyperlink w:anchor="_Toc24262" w:history="1">
        <w:r>
          <w:rPr>
            <w:rFonts w:ascii="仿宋" w:eastAsia="仿宋" w:hAnsi="仿宋" w:cs="仿宋" w:hint="eastAsia"/>
            <w:lang w:eastAsia="zh-CN"/>
          </w:rPr>
          <w:t>(六)、特殊环境影响分析</w:t>
        </w:r>
        <w:r>
          <w:tab/>
        </w:r>
        <w:r>
          <w:fldChar w:fldCharType="begin"/>
        </w:r>
        <w:r>
          <w:instrText xml:space="preserve"> PAGEREF _Toc24262 \h </w:instrText>
        </w:r>
        <w:r>
          <w:fldChar w:fldCharType="separate"/>
        </w:r>
        <w:r>
          <w:t>51</w:t>
        </w:r>
        <w:r>
          <w:fldChar w:fldCharType="end"/>
        </w:r>
      </w:hyperlink>
    </w:p>
    <w:p>
      <w:pPr>
        <w:pStyle w:val="TOC2"/>
        <w:tabs>
          <w:tab w:val="right" w:leader="dot" w:pos="8306"/>
        </w:tabs>
      </w:pPr>
      <w:hyperlink w:anchor="_Toc14594" w:history="1">
        <w:r>
          <w:rPr>
            <w:rFonts w:ascii="仿宋" w:eastAsia="仿宋" w:hAnsi="仿宋" w:cs="仿宋" w:hint="eastAsia"/>
            <w:lang w:eastAsia="zh-CN"/>
          </w:rPr>
          <w:t>(七)、清洁生产</w:t>
        </w:r>
        <w:r>
          <w:tab/>
        </w:r>
        <w:r>
          <w:fldChar w:fldCharType="begin"/>
        </w:r>
        <w:r>
          <w:instrText xml:space="preserve"> PAGEREF _Toc14594 \h </w:instrText>
        </w:r>
        <w:r>
          <w:fldChar w:fldCharType="separate"/>
        </w:r>
        <w:r>
          <w:t>52</w:t>
        </w:r>
        <w:r>
          <w:fldChar w:fldCharType="end"/>
        </w:r>
      </w:hyperlink>
    </w:p>
    <w:p>
      <w:pPr>
        <w:pStyle w:val="TOC2"/>
        <w:tabs>
          <w:tab w:val="right" w:leader="dot" w:pos="8306"/>
        </w:tabs>
      </w:pPr>
      <w:hyperlink w:anchor="_Toc30666" w:history="1">
        <w:r>
          <w:rPr>
            <w:rFonts w:ascii="仿宋" w:eastAsia="仿宋" w:hAnsi="仿宋" w:cs="仿宋" w:hint="eastAsia"/>
            <w:lang w:eastAsia="zh-CN"/>
          </w:rPr>
          <w:t>(八)、环境保护综合评价</w:t>
        </w:r>
        <w:r>
          <w:tab/>
        </w:r>
        <w:r>
          <w:fldChar w:fldCharType="begin"/>
        </w:r>
        <w:r>
          <w:instrText xml:space="preserve"> PAGEREF _Toc30666 \h </w:instrText>
        </w:r>
        <w:r>
          <w:fldChar w:fldCharType="separate"/>
        </w:r>
        <w:r>
          <w:t>53</w:t>
        </w:r>
        <w:r>
          <w:fldChar w:fldCharType="end"/>
        </w:r>
      </w:hyperlink>
    </w:p>
    <w:p>
      <w:pPr>
        <w:pStyle w:val="TOC1"/>
        <w:tabs>
          <w:tab w:val="right" w:leader="dot" w:pos="8306"/>
        </w:tabs>
      </w:pPr>
      <w:hyperlink w:anchor="_Toc11818" w:history="1">
        <w:r>
          <w:rPr>
            <w:rFonts w:ascii="仿宋" w:eastAsia="仿宋" w:hAnsi="仿宋" w:cs="仿宋" w:hint="eastAsia"/>
            <w:lang w:eastAsia="zh-CN"/>
          </w:rPr>
          <w:t>十三、成人奶粉项目治理与监督</w:t>
        </w:r>
        <w:r>
          <w:tab/>
        </w:r>
        <w:r>
          <w:fldChar w:fldCharType="begin"/>
        </w:r>
        <w:r>
          <w:instrText xml:space="preserve"> PAGEREF _Toc11818 \h </w:instrText>
        </w:r>
        <w:r>
          <w:fldChar w:fldCharType="separate"/>
        </w:r>
        <w:r>
          <w:t>54</w:t>
        </w:r>
        <w:r>
          <w:fldChar w:fldCharType="end"/>
        </w:r>
      </w:hyperlink>
    </w:p>
    <w:p>
      <w:pPr>
        <w:pStyle w:val="TOC2"/>
        <w:tabs>
          <w:tab w:val="right" w:leader="dot" w:pos="8306"/>
        </w:tabs>
      </w:pPr>
      <w:hyperlink w:anchor="_Toc24911" w:history="1">
        <w:r>
          <w:rPr>
            <w:rFonts w:ascii="仿宋" w:eastAsia="仿宋" w:hAnsi="仿宋" w:cs="仿宋" w:hint="eastAsia"/>
            <w:lang w:eastAsia="zh-CN"/>
          </w:rPr>
          <w:t>(一)、成人奶粉项目治理结构</w:t>
        </w:r>
        <w:r>
          <w:tab/>
        </w:r>
        <w:r>
          <w:fldChar w:fldCharType="begin"/>
        </w:r>
        <w:r>
          <w:instrText xml:space="preserve"> PAGEREF _Toc24911 \h </w:instrText>
        </w:r>
        <w:r>
          <w:fldChar w:fldCharType="separate"/>
        </w:r>
        <w:r>
          <w:t>54</w:t>
        </w:r>
        <w:r>
          <w:fldChar w:fldCharType="end"/>
        </w:r>
      </w:hyperlink>
    </w:p>
    <w:p>
      <w:pPr>
        <w:pStyle w:val="TOC2"/>
        <w:tabs>
          <w:tab w:val="right" w:leader="dot" w:pos="8306"/>
        </w:tabs>
      </w:pPr>
      <w:hyperlink w:anchor="_Toc31168" w:history="1">
        <w:r>
          <w:rPr>
            <w:rFonts w:ascii="仿宋" w:eastAsia="仿宋" w:hAnsi="仿宋" w:cs="仿宋" w:hint="eastAsia"/>
            <w:lang w:eastAsia="zh-CN"/>
          </w:rPr>
          <w:t>(二)、监督与审计</w:t>
        </w:r>
        <w:r>
          <w:tab/>
        </w:r>
        <w:r>
          <w:fldChar w:fldCharType="begin"/>
        </w:r>
        <w:r>
          <w:instrText xml:space="preserve"> PAGEREF _Toc31168 \h </w:instrText>
        </w:r>
        <w:r>
          <w:fldChar w:fldCharType="separate"/>
        </w:r>
        <w:r>
          <w:t>56</w:t>
        </w:r>
        <w:r>
          <w:fldChar w:fldCharType="end"/>
        </w:r>
      </w:hyperlink>
    </w:p>
    <w:p>
      <w:pPr>
        <w:pStyle w:val="TOC1"/>
        <w:tabs>
          <w:tab w:val="right" w:leader="dot" w:pos="8306"/>
        </w:tabs>
      </w:pPr>
      <w:hyperlink w:anchor="_Toc15551" w:history="1">
        <w:r>
          <w:rPr>
            <w:rFonts w:ascii="仿宋" w:eastAsia="仿宋" w:hAnsi="仿宋" w:cs="仿宋" w:hint="eastAsia"/>
            <w:lang w:eastAsia="zh-CN"/>
          </w:rPr>
          <w:t>十四、利益相关者分析与沟通计划</w:t>
        </w:r>
        <w:r>
          <w:tab/>
        </w:r>
        <w:r>
          <w:fldChar w:fldCharType="begin"/>
        </w:r>
        <w:r>
          <w:instrText xml:space="preserve"> PAGEREF _Toc15551 \h </w:instrText>
        </w:r>
        <w:r>
          <w:fldChar w:fldCharType="separate"/>
        </w:r>
        <w:r>
          <w:t>57</w:t>
        </w:r>
        <w:r>
          <w:fldChar w:fldCharType="end"/>
        </w:r>
      </w:hyperlink>
    </w:p>
    <w:p>
      <w:pPr>
        <w:pStyle w:val="TOC2"/>
        <w:tabs>
          <w:tab w:val="right" w:leader="dot" w:pos="8306"/>
        </w:tabs>
      </w:pPr>
      <w:hyperlink w:anchor="_Toc10494" w:history="1">
        <w:r>
          <w:rPr>
            <w:rFonts w:ascii="仿宋" w:eastAsia="仿宋" w:hAnsi="仿宋" w:cs="仿宋" w:hint="eastAsia"/>
            <w:lang w:eastAsia="zh-CN"/>
          </w:rPr>
          <w:t>(一)、利益相关者分析</w:t>
        </w:r>
        <w:r>
          <w:tab/>
        </w:r>
        <w:r>
          <w:fldChar w:fldCharType="begin"/>
        </w:r>
        <w:r>
          <w:instrText xml:space="preserve"> PAGEREF _Toc10494 \h </w:instrText>
        </w:r>
        <w:r>
          <w:fldChar w:fldCharType="separate"/>
        </w:r>
        <w:r>
          <w:t>57</w:t>
        </w:r>
        <w:r>
          <w:fldChar w:fldCharType="end"/>
        </w:r>
      </w:hyperlink>
    </w:p>
    <w:p>
      <w:pPr>
        <w:pStyle w:val="TOC2"/>
        <w:tabs>
          <w:tab w:val="right" w:leader="dot" w:pos="8306"/>
        </w:tabs>
      </w:pPr>
      <w:hyperlink w:anchor="_Toc30201" w:history="1">
        <w:r>
          <w:rPr>
            <w:rFonts w:ascii="仿宋" w:eastAsia="仿宋" w:hAnsi="仿宋" w:cs="仿宋" w:hint="eastAsia"/>
            <w:lang w:eastAsia="zh-CN"/>
          </w:rPr>
          <w:t>(二)、沟通计划</w:t>
        </w:r>
        <w:r>
          <w:tab/>
        </w:r>
        <w:r>
          <w:fldChar w:fldCharType="begin"/>
        </w:r>
        <w:r>
          <w:instrText xml:space="preserve"> PAGEREF _Toc30201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4"/>
      <w:r>
        <w:rPr>
          <w:rFonts w:ascii="仿宋" w:eastAsia="仿宋" w:hAnsi="仿宋" w:cs="仿宋" w:hint="eastAsia"/>
          <w:sz w:val="28"/>
          <w:lang w:eastAsia="zh-CN"/>
        </w:rPr>
        <w:t>一、成人奶粉项目建设单位说明</w:t>
      </w:r>
      <w:bookmarkEnd w:id="2"/>
    </w:p>
    <w:p>
      <w:pPr>
        <w:pStyle w:val="Heading2"/>
        <w:rPr>
          <w:rFonts w:ascii="仿宋" w:eastAsia="仿宋" w:hAnsi="仿宋" w:cs="仿宋" w:hint="eastAsia"/>
          <w:lang w:eastAsia="zh-CN"/>
        </w:rPr>
      </w:pPr>
      <w:bookmarkStart w:id="3" w:name="_Toc18075"/>
      <w:r>
        <w:rPr>
          <w:rFonts w:ascii="仿宋" w:eastAsia="仿宋" w:hAnsi="仿宋" w:cs="仿宋" w:hint="eastAsia"/>
          <w:lang w:eastAsia="zh-CN"/>
        </w:rPr>
        <w:t>(一)、成人奶粉项目承办单位基本情况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4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人奶粉项目承办单位的XXXX，我们着眼于实现可持续的经济效益。通过技术创新和解决方案的提供，公司预计在成人奶粉项目执行期间将获得可观的收入增长。这一收入来源主要包括成人奶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同时，我们注重成本控制和效率提升，以确保成人奶粉项目的可持续盈利。透过精细的管理和资源优化，公司期望实现成人奶粉项目利润最大化。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人奶粉项目实施进行全面的投资评估，包括成人奶粉项目启动阶段的资金投入和后续运营成本。通过对成人奶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成人奶粉项目实施过程中具备足够的资金流动性，公司将进行详尽的现金流分析。这包括资金需求的合理预测、成人奶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389"/>
      <w:r>
        <w:rPr>
          <w:rFonts w:ascii="仿宋" w:eastAsia="仿宋" w:hAnsi="仿宋" w:cs="仿宋" w:hint="eastAsia"/>
          <w:sz w:val="28"/>
          <w:lang w:eastAsia="zh-CN"/>
        </w:rPr>
        <w:t>二、成人奶粉项目概论</w:t>
      </w:r>
      <w:bookmarkEnd w:id="5"/>
    </w:p>
    <w:p>
      <w:pPr>
        <w:pStyle w:val="Heading2"/>
        <w:rPr>
          <w:rFonts w:ascii="仿宋" w:eastAsia="仿宋" w:hAnsi="仿宋" w:cs="仿宋" w:hint="eastAsia"/>
          <w:lang w:eastAsia="zh-CN"/>
        </w:rPr>
      </w:pPr>
      <w:bookmarkStart w:id="6" w:name="_Toc19013"/>
      <w:r>
        <w:rPr>
          <w:rFonts w:ascii="仿宋" w:eastAsia="仿宋" w:hAnsi="仿宋" w:cs="仿宋" w:hint="eastAsia"/>
          <w:lang w:eastAsia="zh-CN"/>
        </w:rPr>
        <w:t>(一)、成人奶粉项目概况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起源追溯至对市场的深入洞察。市场的不断演变与变革为成人奶粉项目提供了难得的机遇。当前市场存在的需求缺口和变革的大环境共同构成了成人奶粉项目的背景。这个成人奶粉项目旨在充分利用市场机遇，填补行业中尚未满足的需求，为客户提供全新的解决方案。市场的变革和需求的增长使得这个成人奶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成人奶粉项目名称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正式命名为成人奶粉。这个名称不仅仅是一个标识，更代表了成人奶粉项目的核心理念和愿景。它蕴含着成人奶粉项目所要解决问题的关键字，具有强烈的表达和辨识度，为成人奶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成人奶粉项目目标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核心目标是提供一种全新、高效的解决方案，满足客户日益增长的需求。成人奶粉项目追求的不仅仅是满足市场需求，更是在市场中获得卓越的竞争优势。通过不断提升产品或服务的质量和创新水平，成人奶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成人奶粉项目范围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全面涵盖了产品研发、制造、市场推广和售后服务，确保从产品设计到最终用户体验的全方位关注。这一全面的成人奶粉项目范围是为了确保成人奶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成人奶粉项目时间表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成人奶粉项目计划在未来18个月内完成，包括研发、测试、市场试点和正式推出等不同阶段。这个时间表的合理设计是为了确保成人奶粉项目各个阶段的顺利推进，以便按时交付高质量的成果。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成人奶粉项目预算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成人奶粉项目总预算估算为XX百万美元，主要分配在研发、市场推广、人员培训和运营等方面。这一充足的预算为成人奶粉项目提供了充足的资源，确保成人奶粉项目在各个方面都能取得优异的表现。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成人奶粉项目风险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成人奶粉项目可能面临的风险包括市场接受度低、技术难题、竞争激烈等。成人奶粉项目团队已经制定了相应的风险应对计划，通过前瞻性的风险管理，确保成人奶粉项目在面对不确定性时能够迅速做出应对。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成人奶粉项目团队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成人奶粉项目汇聚了一支经验丰富、多领域专业素养的核心团队，确保成人奶粉项目在各个方面都能拥有高水平的执行力。团队的协同作战是成人奶粉项目成功的关键因素之一。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成人奶粉项目背景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成人奶粉项目的背景根植于市场对更高效、创新产品的渴望，同时也受到科技发展对行业格局的深刻改变的影响。这为成人奶粉项目提供了广阔的发展空间和市场需求。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成人奶粉项目现状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截至目前，成人奶粉项目已完成市场调研和技术验证，取得了初步的成功。这为成人奶粉项目在未来的发展奠定了坚实的基础，为更远大的目标打下了坚实的基石。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150"/>
      <w:r>
        <w:rPr>
          <w:rFonts w:ascii="仿宋" w:eastAsia="仿宋" w:hAnsi="仿宋" w:cs="仿宋" w:hint="eastAsia"/>
          <w:sz w:val="28"/>
          <w:lang w:eastAsia="zh-CN"/>
        </w:rPr>
        <w:t>(二)、成人奶粉项目目标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keyword》成人奶粉项目首要业务目标是在市场中占据有利地位，实现产品/服务的成功推广和销售。通过不断提升产品质量、创新性，成人奶粉项目追求成为行业中的领导者，赢得更多客户的青睐。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在科技迅速发展的时代，成人奶粉项目着眼于技术创新。通过持续的研发和技术升级，成人奶粉项目旨在推出更具创新性的产品或服务，以满足市场对新鲜、先进解决方案的需求。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为了建立可持续的客户关系，成人奶粉项目设定了客户满意度目标。通过提供卓越的产品质量和优质的客户服务，成人奶粉项目追求赢得客户的信任和忠诚度，确保他们的满意度达到行业领先水平。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成人奶粉项目注重社会责任和可持续发展。通过实施环保、社会责任成人奶粉项目，成人奶粉项目致力于在经济发展的同时保护环境，促进社会公平，实现可持续经营。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成人奶粉项目的团队是实现目标的核心驱动力。因此，成人奶粉项目设定了团队发展目标，包括提升团队成员的专业技能、培养领导力，以及搭建协同高效的团队工作氛围。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714"/>
      <w:r>
        <w:rPr>
          <w:rFonts w:ascii="仿宋" w:eastAsia="仿宋" w:hAnsi="仿宋" w:cs="仿宋" w:hint="eastAsia"/>
          <w:sz w:val="28"/>
          <w:lang w:eastAsia="zh-CN"/>
        </w:rPr>
        <w:t>(三)、成人奶粉项目提出的理由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成人奶粉项目提出的理由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提出源于对市场机遇的深刻洞察。当前市场中存在的需求缺口和行业发展趋势表明，有巨大的商业机会等待被开发。通过准确捕捉市场机遇，成人奶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理念基于对技术创新的信仰。通过持续的研发和技术投入，成人奶粉项目有望推出更具创新性的产品或服务。在科技飞速发展的当下，成人奶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提出是为了增强企业的行业竞争力。通过提升产品或服务的质量和独特性，成人奶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响应了消费者需求的变化。随着社会和科技的不断发展，消费者对产品和服务的需求也在发生变化。通过深入了解并及时回应消费者的新需求，成人奶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成人奶粉项目的提出是企业战略发展规划的一部分。在面对日益激烈的市场竞争和不断变化的商业环境中，成人奶粉项目作为企业战略的一环，旨在为企业开辟新的增长领域，巩固企业在行业中的地位。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提出不仅仅是基于商业考量，还注重社会责任。通过推出环保、社会责任等方面的成人奶粉项目，成人奶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成人奶粉项目的提出反映了对利益相关者期望的关注。包括客户、员工、投资者等利益相关者在企业发展中都有着各自的期望，成人奶粉项目力求在满足这些期望的同时，取得更大的共赢。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653"/>
      <w:r>
        <w:rPr>
          <w:rFonts w:ascii="仿宋" w:eastAsia="仿宋" w:hAnsi="仿宋" w:cs="仿宋" w:hint="eastAsia"/>
          <w:sz w:val="28"/>
          <w:lang w:eastAsia="zh-CN"/>
        </w:rPr>
        <w:t>(四)、成人奶粉项目意义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在实施成人奶粉项目的过程中，我们不仅仅是在追逐商业成功，更是为企业和社会的多个层面创造了深远的意义。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首要意义在于提升企业的市场竞争力。通过持续的创新和对产品质量的高标准要求，成人奶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成人奶粉项目的推进将促使行业技术水平的提升。通过引入先进技术和创新性解决方案，成人奶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成人奶粉项目不仅创造了大量就业机会，提高了就业水平，还注重社会责任和环保。通过参与社会公益事业和推动环保成人奶粉项目，成人奶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综合而言，成人奶粉项目意义重大，不仅推动了企业的发展，也为行业和社会的进步贡献了积极力量。这是一个全面而深刻的影响，将在未来产生可持续的正面效应。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036"/>
      <w:r>
        <w:rPr>
          <w:rFonts w:ascii="仿宋" w:eastAsia="仿宋" w:hAnsi="仿宋" w:cs="仿宋" w:hint="eastAsia"/>
          <w:sz w:val="28"/>
          <w:lang w:eastAsia="zh-CN"/>
        </w:rPr>
        <w:t>(五)、成人奶粉项目背景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在当今迅猛发展的商业环境中，成人奶粉项目的动因根植于对多方面因素的审慎考量。这个成人奶粉项目的提出并非孤立的决策，而是对企业所处背景深入思考的产物。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市场的不断演变是成人奶粉项目背后的首要原因。科技的迅速发展和全球市场的快速变化使得企业必须灵活应对。成人奶粉项目应运而生，旨在通过创新性的解决方案迎合市场的多变需求，赢得竞争中的先机。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竞争的激烈程度也是成人奶粉项目背景中不可忽视的一环。企业需要在激烈竞争中脱颖而出，为此，成人奶粉项目致力于打破常规，提供独特的价值主张，以吸引客户并确保市场份额的增长。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技术的迅速发展为企业带来了机遇与挑战。作为成人奶粉项目启动的背景之一，对新兴技术的应用将有助于提升企业的技术水平，使其在不断演进的商业环境中保持竞争优势。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此外，社会对企业责任的期望也在逐渐升高。成人奶粉项目充分融入了社会责任的理念，通过可持续经营和社会公益成人奶粉项目，企图为社会贡献一份力量，在商业成功的同时关注社会价值。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00"/>
      <w:r>
        <w:rPr>
          <w:rFonts w:ascii="仿宋" w:eastAsia="仿宋" w:hAnsi="仿宋" w:cs="仿宋" w:hint="eastAsia"/>
          <w:sz w:val="28"/>
          <w:lang w:eastAsia="zh-CN"/>
        </w:rPr>
        <w:t>三、成人奶粉项目可持续发展</w:t>
      </w:r>
      <w:bookmarkEnd w:id="11"/>
    </w:p>
    <w:p>
      <w:pPr>
        <w:pStyle w:val="Heading2"/>
        <w:rPr>
          <w:rFonts w:ascii="仿宋" w:eastAsia="仿宋" w:hAnsi="仿宋" w:cs="仿宋" w:hint="eastAsia"/>
          <w:lang w:eastAsia="zh-CN"/>
        </w:rPr>
      </w:pPr>
      <w:bookmarkStart w:id="12" w:name="_Toc370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人奶粉项目中，成人奶粉项目团队着眼于未来，明确了可持续发展的战略方向。制定的具体可持续发展目标包括降低资源使用、采用环保技术、最大化社会效益等。这一步骤不仅有助于成人奶粉项目在环保和社会责任方面达到最高标准，也为未来提供了明确的指引，确保成人奶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可持续实践的融入成人奶粉项目管理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人奶粉项目管理周期。从成人奶粉项目规划开始，成人奶粉项目团队就考虑了环境和社会的因素。在执行阶段，成人奶粉项目团队积极推动绿色技术的应用，优化资源利用。此外，关注员工的社会责任，通过培训和沟通活动提高员工对可持续发展的认知，使他们能够在日常工作中践行可持续实践。这些举措不仅为成人奶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30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扎根于成人奶粉项目的可持续发展理念，我们深信环保与社会责任是成人奶粉项目成功的关键支柱。在成人奶粉项目的每一步，我们都致力于通过创新和实践，履行对环境和社会的坚定责任。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团队通过引入先进的环保技术、建立高效的废物处理系统以及推动能源节约措施，积极履行环保责任。定期的环保监测和评估确保成人奶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不仅致力于自身可持续发展，还注重对社会的回馈。通过支持社区成人奶粉项目、参与慈善事业、提供培训机会等方式，成人奶粉项目积极履行社会责任。与当地社区建立积极互动，关注员工的工作与生活平衡，以及员工的身心健康，是成人奶粉项目在社会责任层面的关键举措。这样的实践不仅增强了成人奶粉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6452"/>
      <w:r>
        <w:rPr>
          <w:rFonts w:ascii="仿宋" w:eastAsia="仿宋" w:hAnsi="仿宋" w:cs="仿宋" w:hint="eastAsia"/>
          <w:sz w:val="28"/>
          <w:lang w:eastAsia="zh-CN"/>
        </w:rPr>
        <w:t>四、成人奶粉项目建设背景及必要性分析</w:t>
      </w:r>
      <w:bookmarkEnd w:id="14"/>
    </w:p>
    <w:p>
      <w:pPr>
        <w:pStyle w:val="Heading2"/>
        <w:rPr>
          <w:rFonts w:ascii="仿宋" w:eastAsia="仿宋" w:hAnsi="仿宋" w:cs="仿宋" w:hint="eastAsia"/>
          <w:lang w:eastAsia="zh-CN"/>
        </w:rPr>
      </w:pPr>
      <w:bookmarkStart w:id="15" w:name="_Toc16695"/>
      <w:r>
        <w:rPr>
          <w:rFonts w:ascii="仿宋" w:eastAsia="仿宋" w:hAnsi="仿宋" w:cs="仿宋" w:hint="eastAsia"/>
          <w:lang w:eastAsia="zh-CN"/>
        </w:rPr>
        <w:t>(一)、成人奶粉项目背景分析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人奶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人奶粉项目在这个潮流中的定位。同时，我们将关注行业内涌现的新兴机遇，以便成人奶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人奶粉项目提供了强大的发展动力。我们将聚焦于行业内最新的技术发展趋势，包括但不限于人工智能、大数据分析、物联网等领域。通过深度的技术研究，我们将确保成人奶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人奶粉项目发展的源泉。我们将投入更多的精力对市场需求进行深入剖析，超越表面的需求，深入挖掘潜在的市场痛点和机遇。通过对市场需求的细致了解，成人奶粉项目将更有针对性地设计解决方案，满足市场的多样化需求，从而更好地促进成人奶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成人奶粉项目战略至关重要。我们将对竞争态势进行更为深入的分析，包括但不限于市场份额、产品特点、客户满意度等多个维度。通过深度的竞争分析，成人奶粉项目将能够更准确地把握市场脉搏，制定具有竞争力的成人奶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成人奶粉项目的发展具有直接的影响。我们将进行更为全面的法规和政策分析，了解行业发展中的潜在法律风险和合规挑战。通过充分了解和遵守相关法规，成人奶粉项目将确保在法律框架内合法合规运营，为成人奶粉项目的稳健发展提供有力支持。</w:t>
      </w:r>
    </w:p>
    <w:p>
      <w:pPr>
        <w:pStyle w:val="Heading2"/>
        <w:ind w:firstLine="560" w:firstLineChars="200"/>
        <w:rPr>
          <w:rFonts w:ascii="仿宋" w:eastAsia="仿宋" w:hAnsi="仿宋" w:cs="仿宋" w:hint="eastAsia"/>
          <w:sz w:val="28"/>
          <w:lang w:eastAsia="zh-CN"/>
        </w:rPr>
      </w:pPr>
      <w:bookmarkStart w:id="16" w:name="_Toc30554"/>
      <w:r>
        <w:rPr>
          <w:rFonts w:ascii="仿宋" w:eastAsia="仿宋" w:hAnsi="仿宋" w:cs="仿宋" w:hint="eastAsia"/>
          <w:sz w:val="28"/>
          <w:lang w:eastAsia="zh-CN"/>
        </w:rPr>
        <w:t>(二)、成人奶粉项目建设必要性分析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人奶粉项目建设的迫切性源于对行业发展趋势的深刻洞察。我们正处于一个行业变革的时代，科技创新、数字化转型成为企业发展的关键动力。成人奶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建设不仅仅是为了跟上潮流，更是为了通过技术创新推动企业的持续发展。通过引入先进的技术和解决方案，成人奶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成人奶粉项目的建设成为必然选择，通过提高产品质量、拓展服务领域，从而在竞争中获得更多的机会。成人奶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成人奶粉项目建设的必要性体现在对客户需求更精准的满足。通过成人奶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人奶粉项目建设的背后是对企业持续创新的追求。只有通过不断创新，企业才能在竞争中立于不败之地。成人奶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735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160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成人奶粉项目的主要产品是XXXX，预计年产值为XXX万元。这一产品在市场中占据着重要的地位，其广泛的应用范围使得该成人奶粉项目的市场前景非常广阔。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人奶粉项目的xxx产品作为重要的原材料之一，将在多个领域发挥关键作用。其在建筑、交通、能源等方面的广泛应用将为整个产业链提供强大的支持，形成产业协同效应。成人奶粉项目的年产值XXX万XXX万XXX万万元不仅反映了其在市场上的巨大潜力，更预示着它对国民经济的积极贡献。这种关联度高、涉及面广的产业关系，使得该成人奶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304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https://d.book118.com/966103233104010033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C77E3D"/>
    <w:rsid w:val="6FC77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0323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2024-01-09T14:05:00Z</dcterms:created>
  <dcterms:modified xsi:type="dcterms:W3CDTF">2024-01-09T14:05:42Z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85EFAD68BC134A12B357D62E43EF354C_11</vt:lpwstr>
  </property>
  <property fmtid="{D5CDD505-2E9C-101B-9397-08002B2CF9AE}" pid="3" name="KSOProductBuildVer">
    <vt:lpwstr>2052-12.1.0.16120</vt:lpwstr>
  </property>
</Properties>
</file>