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12407900</wp:posOffset>
            </wp:positionH>
            <wp:positionV relativeFrom="topMargin">
              <wp:posOffset>12230100</wp:posOffset>
            </wp:positionV>
            <wp:extent cx="317500" cy="317500"/>
            <wp:effectExtent l="0" t="0" r="6350" b="6350"/>
            <wp:wrapNone/>
            <wp:docPr id="100042" name="图片 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2" name="图片 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2022-2023</w:t>
      </w:r>
      <w:r>
        <w:rPr>
          <w:rFonts w:ascii="宋体" w:eastAsia="宋体" w:hAnsi="宋体" w:cs="宋体"/>
          <w:b/>
          <w:color w:val="000000"/>
          <w:sz w:val="32"/>
        </w:rPr>
        <w:t>学年福建省厦门市思明区八年级（上）期末物理试卷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000000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28</w:t>
      </w:r>
      <w:r>
        <w:rPr>
          <w:rFonts w:ascii="宋体" w:eastAsia="宋体" w:hAnsi="宋体" w:cs="宋体"/>
          <w:b/>
          <w:color w:val="000000"/>
          <w:sz w:val="24"/>
        </w:rPr>
        <w:t>分。在每小题给出的四个选项中，只有一项是符合题目要求的。</w:t>
      </w:r>
    </w:p>
    <w:p>
      <w:pPr>
        <w:spacing w:line="360" w:lineRule="auto"/>
        <w:jc w:val="both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“不积跬步，无以至千里”，语出荀子《劝学》。单脚迈出一次为“跬”，双脚相继迈出为“步”。一名普通中学生正常行走时，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“跬”的距离最接近（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1.2dm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1.2m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6dm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6m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下列美景主要成因是光的折射的是（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1038225" cy="1266825"/>
            <wp:effectExtent l="0" t="0" r="9525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池水照明月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1362075" cy="1104900"/>
            <wp:effectExtent l="0" t="0" r="9525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林间沐晨光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971550" cy="106680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燕山月似钩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1123950" cy="1123950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鱼戏荷叶间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“物竞天择，适者生存”，动物在进化过程中形成了与环境相适应的体征，下列体征中为了增大摩擦的是（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灵长类动物的掌纹和指纹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泥鳅身上的黏液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哺乳动物关节腔内的滑液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斑马身上的条纹</w: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720" w:right="720" w:bottom="720" w:left="72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>4. 如图所示，渔民在叉鱼时，为了能叉到鱼，鱼叉应对准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238250" cy="1038225"/>
            <wp:effectExtent l="0" t="0" r="0" b="9525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 所看到的鱼</w:t>
      </w:r>
      <w:r>
        <w:rPr>
          <w:color w:val="000000"/>
        </w:rPr>
        <w:tab/>
      </w:r>
      <w:r>
        <w:rPr>
          <w:color w:val="000000"/>
        </w:rPr>
        <w:t>B. 所看到的鱼的下方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C. 所看到的鱼的上方</w:t>
      </w:r>
      <w:r>
        <w:rPr>
          <w:color w:val="000000"/>
        </w:rPr>
        <w:tab/>
      </w:r>
      <w:r>
        <w:rPr>
          <w:color w:val="000000"/>
        </w:rPr>
        <w:t>D. 无法判断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如图是童谣“小蜜蜂”的一段歌词与乐谱，当小玲唱到“大家一起”这四个字期间，音调逐渐升高。关于这期间小玲声音的变化描述正确的是（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905125" cy="828675"/>
            <wp:effectExtent l="0" t="0" r="9525" b="9525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声带振动一次的时间逐渐增加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声带每秒振动的次数逐渐增加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声波的传播速度逐渐增大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声带振动的幅度越来越大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我国高铁采用多种方式降噪，其中属于在声源处减弱的是（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钢轨减振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安装隔音屏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增加噪声检测仪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沿线增加绿化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当建筑物内遭遇火灾时，受困人员应捂鼻、弯腰甚至匍匐的姿势迅速撤离火场，这样能够有效避免吸入有害气体或被灼伤，这是因为燃烧产生的有毒有害气体与空气相比（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温度较低，密度较大，大量集聚在房间的下方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温度较高，密度较小，大量集聚在房间的上方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温度较低，密度较小，大量集聚在房间的上方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温度较高，密度较大，大量集聚在房间的下方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Times New Roman" w:eastAsia="Times New Roman" w:hAnsi="Times New Roman" w:cs="Times New Roman"/>
          <w:color w:val="000000"/>
        </w:rPr>
        <w:t>2022</w:t>
      </w:r>
      <w:r>
        <w:rPr>
          <w:rFonts w:ascii="宋体" w:eastAsia="宋体" w:hAnsi="宋体" w:cs="宋体"/>
          <w:color w:val="000000"/>
        </w:rPr>
        <w:t>年塔卡尔世界杯于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18</w:t>
      </w:r>
      <w:r>
        <w:rPr>
          <w:rFonts w:ascii="宋体" w:eastAsia="宋体" w:hAnsi="宋体" w:cs="宋体"/>
          <w:color w:val="000000"/>
        </w:rPr>
        <w:t>日完美落幕，留下无数精彩瞬间，如图。下列说法正确的是（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038225" cy="828675"/>
            <wp:effectExtent l="0" t="0" r="9525" b="9525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运动员踢出的足球在空中飞行时，此时受到重力和脚的踢力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运动员用力踢足球的同时，足球也对运动员施加等大的力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大脚开球，足球在上升过程速度变快，下落过程速度变慢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只要运动员对足球施加等大的力，力的作用效果就会相同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研究人员发现：番茄植株遭受伤害会发出响度很小，人耳无法听见的超声波求救声，把它录音下来，为了让人耳也能听到番茄发出的“尖叫”声，需对放音设备进行的调节是（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缩小音量、高速播放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缩小音量、低速播放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放大音量、低速播放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放大音量、高速播放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如果有一天，你移居月球（月球表面的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1.25pt;height:12.65pt" o:ole="" coordsize="21600,21600" o:preferrelative="t" filled="f" stroked="f">
            <v:stroke joinstyle="miter"/>
            <v:imagedata r:id="rId13" o:title="eqId276509f01529d982ab21e479a4619268"/>
            <o:lock v:ext="edit" aspectratio="t"/>
            <w10:anchorlock/>
          </v:shape>
          <o:OLEObject Type="Embed" ProgID="Equation.DSMT4" ShapeID="_x0000_i1025" DrawAspect="Content" ObjectID="_1468075725" r:id="rId14"/>
        </w:object>
      </w:r>
      <w:r>
        <w:rPr>
          <w:rFonts w:ascii="宋体" w:eastAsia="宋体" w:hAnsi="宋体" w:cs="宋体"/>
          <w:color w:val="000000"/>
        </w:rPr>
        <w:t>值约为地球的六分之一），下列现象合理的是（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人在月球上的质量和重力都比地球上小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在月球上用直升机可以运输更重的货物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在月球上，人可以举起更大质量的物体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在月球上行走，不会受到摩擦力的作用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11. 如图所示，小华站在地铁玻璃安全门外候车．地铁到站后，玻璃门向两侧打开，小华在左右两侧玻璃门中成像的情况分析正确的是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114550" cy="1209675"/>
            <wp:effectExtent l="0" t="0" r="0" b="9525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 都成完整的像，两个像的间距等于两玻璃门的间距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B. 在两侧玻璃门所成</w:t>
      </w:r>
      <w:r>
        <w:rPr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200371" name="图片 200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71" name="图片 2003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像越来越小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C. 都成完整的像，两个像的位置重合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D. 各成半个像，合起来成一个完整的像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小明想制作一个昆虫标本观察器，设计方案如图所示，透过盒顶凸透镜可以观察到盒底标本放大的像。若塑料盒高度</w:t>
      </w:r>
      <w:r>
        <w:rPr>
          <w:rFonts w:ascii="Times New Roman" w:eastAsia="Times New Roman" w:hAnsi="Times New Roman" w:cs="Times New Roman"/>
          <w:i/>
          <w:color w:val="000000"/>
        </w:rPr>
        <w:t>h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10cm</w:t>
      </w:r>
      <w:r>
        <w:rPr>
          <w:rFonts w:ascii="宋体" w:eastAsia="宋体" w:hAnsi="宋体" w:cs="宋体"/>
          <w:color w:val="000000"/>
        </w:rPr>
        <w:t>，则所选凸透镜的焦距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应满足条件（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171700" cy="1400175"/>
            <wp:effectExtent l="0" t="0" r="0" b="9525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5cm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5cm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10cm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＞</w:t>
      </w:r>
      <w:r>
        <w:rPr>
          <w:rFonts w:ascii="Times New Roman" w:eastAsia="Times New Roman" w:hAnsi="Times New Roman" w:cs="Times New Roman"/>
          <w:color w:val="000000"/>
        </w:rPr>
        <w:t>10cm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如图甲所示，木块放在水平桌面上，沿水平方向拉动木块直线运动，两次实验木块运动的</w:t>
      </w:r>
      <w:r>
        <w:rPr>
          <w:rFonts w:ascii="Times New Roman" w:eastAsia="Times New Roman" w:hAnsi="Times New Roman" w:cs="Times New Roman"/>
          <w:i/>
          <w:color w:val="000000"/>
        </w:rPr>
        <w:t>s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宋体" w:eastAsia="宋体" w:hAnsi="宋体" w:cs="宋体"/>
          <w:color w:val="000000"/>
        </w:rPr>
        <w:t>图像如图乙，木块第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次受到的滑动摩擦力分别为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。分析可知两次实验木块（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000375" cy="1476375"/>
            <wp:effectExtent l="0" t="0" r="9525" b="9525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都做匀速直线运动，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都做匀速直线运动，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＞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都做变速直线运动，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都做变速直线运动，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＞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甲、乙物体同时、同地、同向出发，运动情况如图所示，下列说法正确的是（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247900" cy="1228725"/>
            <wp:effectExtent l="0" t="0" r="0" b="9525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甲在</w:t>
      </w:r>
      <w:r>
        <w:rPr>
          <w:rFonts w:ascii="Times New Roman" w:eastAsia="Times New Roman" w:hAnsi="Times New Roman" w:cs="Times New Roman"/>
          <w:color w:val="000000"/>
        </w:rPr>
        <w:t>25s</w:t>
      </w:r>
      <w:r>
        <w:rPr>
          <w:rFonts w:ascii="宋体" w:eastAsia="宋体" w:hAnsi="宋体" w:cs="宋体"/>
          <w:color w:val="000000"/>
        </w:rPr>
        <w:t>～</w:t>
      </w:r>
      <w:r>
        <w:rPr>
          <w:rFonts w:ascii="Times New Roman" w:eastAsia="Times New Roman" w:hAnsi="Times New Roman" w:cs="Times New Roman"/>
          <w:color w:val="000000"/>
        </w:rPr>
        <w:t>30s</w:t>
      </w:r>
      <w:r>
        <w:rPr>
          <w:rFonts w:ascii="宋体" w:eastAsia="宋体" w:hAnsi="宋体" w:cs="宋体"/>
          <w:color w:val="000000"/>
        </w:rPr>
        <w:t>反向运动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甲和乙在第</w:t>
      </w:r>
      <w:r>
        <w:rPr>
          <w:rFonts w:ascii="Times New Roman" w:eastAsia="Times New Roman" w:hAnsi="Times New Roman" w:cs="Times New Roman"/>
          <w:color w:val="000000"/>
        </w:rPr>
        <w:t>30s</w:t>
      </w:r>
      <w:r>
        <w:rPr>
          <w:rFonts w:ascii="宋体" w:eastAsia="宋体" w:hAnsi="宋体" w:cs="宋体"/>
          <w:color w:val="000000"/>
        </w:rPr>
        <w:t>时相遇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甲在</w:t>
      </w:r>
      <w:r>
        <w:rPr>
          <w:rFonts w:ascii="Times New Roman" w:eastAsia="Times New Roman" w:hAnsi="Times New Roman" w:cs="Times New Roman"/>
          <w:color w:val="000000"/>
        </w:rPr>
        <w:t>5s</w:t>
      </w:r>
      <w:r>
        <w:rPr>
          <w:rFonts w:ascii="宋体" w:eastAsia="宋体" w:hAnsi="宋体" w:cs="宋体"/>
          <w:color w:val="000000"/>
        </w:rPr>
        <w:t>～</w:t>
      </w:r>
      <w:r>
        <w:rPr>
          <w:rFonts w:ascii="Times New Roman" w:eastAsia="Times New Roman" w:hAnsi="Times New Roman" w:cs="Times New Roman"/>
          <w:color w:val="000000"/>
        </w:rPr>
        <w:t>10s</w:t>
      </w:r>
      <w:r>
        <w:rPr>
          <w:rFonts w:ascii="宋体" w:eastAsia="宋体" w:hAnsi="宋体" w:cs="宋体"/>
          <w:color w:val="000000"/>
        </w:rPr>
        <w:t>间赶超乙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0s</w:t>
      </w:r>
      <w:r>
        <w:rPr>
          <w:rFonts w:ascii="宋体" w:eastAsia="宋体" w:hAnsi="宋体" w:cs="宋体"/>
          <w:color w:val="000000"/>
        </w:rPr>
        <w:t>～</w:t>
      </w:r>
      <w:r>
        <w:rPr>
          <w:rFonts w:ascii="Times New Roman" w:eastAsia="Times New Roman" w:hAnsi="Times New Roman" w:cs="Times New Roman"/>
          <w:color w:val="000000"/>
        </w:rPr>
        <w:t>30s</w:t>
      </w:r>
      <w:r>
        <w:rPr>
          <w:rFonts w:ascii="宋体" w:eastAsia="宋体" w:hAnsi="宋体" w:cs="宋体"/>
          <w:color w:val="000000"/>
        </w:rPr>
        <w:t>甲的平均速度大于乙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二、填空题：本大题共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小题，每空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12</w:t>
      </w:r>
      <w:r>
        <w:rPr>
          <w:rFonts w:ascii="宋体" w:eastAsia="宋体" w:hAnsi="宋体" w:cs="宋体"/>
          <w:b/>
          <w:color w:val="000000"/>
          <w:sz w:val="24"/>
        </w:rPr>
        <w:t>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中国的古诗词总能以最浪漫的视角带领我们认识世界：“涧落飞虹影”中的“虹影”是光的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现象；“动枝生乱影”中“乱影”的成因是光的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现象。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光学实验中常用白色塑料板作为光屏，因为光投射在光屏上发生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反射，便于观察。电视机荧光屏上呈现的各种颜色是由红、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、蓝三种色光混合而成。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17. 好的音响设备不但要求“扩音”效果好，还要求有较高的“保真度”，“扩音”是使声音的_____变大，“保真”是要求较好地保持原声的_____．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Times New Roman" w:eastAsia="Times New Roman" w:hAnsi="Times New Roman" w:cs="Times New Roman"/>
          <w:color w:val="000000"/>
        </w:rPr>
        <w:t>2022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月国产大飞机</w:t>
      </w:r>
      <w:r>
        <w:rPr>
          <w:rFonts w:ascii="Times New Roman" w:eastAsia="Times New Roman" w:hAnsi="Times New Roman" w:cs="Times New Roman"/>
          <w:color w:val="000000"/>
        </w:rPr>
        <w:t>C919</w:t>
      </w:r>
      <w:r>
        <w:rPr>
          <w:rFonts w:ascii="宋体" w:eastAsia="宋体" w:hAnsi="宋体" w:cs="宋体"/>
          <w:color w:val="000000"/>
        </w:rPr>
        <w:t>正式交付使用，它采用碳纤维材料减轻机身质量，因为碳纤维材料具有较小的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。飞机的研发离不开风洞试验：将飞机模型固定在风洞内，人工制造高速气流通过风洞，以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为参照物，飞机模拟高速飞行。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如图，自行车厂的工人使用扳手拧螺母时，手握的位置越远，就越容易拧开，这说明力的作用效果与力的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有关。自行车的轮轴安装了轴承，是通过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的方式减小摩擦。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952625" cy="1143000"/>
            <wp:effectExtent l="0" t="0" r="9525" b="0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eastAsia="宋体" w:hAnsi="宋体" w:cs="宋体"/>
          <w:color w:val="000000"/>
        </w:rPr>
        <w:t>如图所示，在太空飞行的人造卫星，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为卫星上的两个喷气发动机，根据表中指令的编码可知，当卫星收到编码为“</w:t>
      </w:r>
      <w:r>
        <w:rPr>
          <w:rFonts w:ascii="Times New Roman" w:eastAsia="Times New Roman" w:hAnsi="Times New Roman" w:cs="Times New Roman"/>
          <w:color w:val="000000"/>
        </w:rPr>
        <w:t>11011 10001</w:t>
      </w:r>
      <w:r>
        <w:rPr>
          <w:rFonts w:ascii="宋体" w:eastAsia="宋体" w:hAnsi="宋体" w:cs="宋体"/>
          <w:color w:val="000000"/>
        </w:rPr>
        <w:t>”的信息并执行指令后，卫星沿图中速度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宋体" w:eastAsia="宋体" w:hAnsi="宋体" w:cs="宋体"/>
          <w:color w:val="000000"/>
        </w:rPr>
        <w:t>的方向做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（填“匀速”“加速”或“减速”）运动，这说明了力可以改变物体的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。</w:t>
      </w:r>
    </w:p>
    <w:tbl>
      <w:tblPr>
        <w:tblStyle w:val="TableNormal"/>
        <w:tblW w:w="391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935"/>
        <w:gridCol w:w="1980"/>
      </w:tblGrid>
      <w:tr>
        <w:tblPrEx>
          <w:tblW w:w="391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75"/>
        </w:trPr>
        <w:tc>
          <w:tcPr>
            <w:tcW w:w="1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指令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编码</w:t>
            </w:r>
          </w:p>
        </w:tc>
      </w:tr>
      <w:tr>
        <w:tblPrEx>
          <w:tblW w:w="391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75"/>
        </w:trPr>
        <w:tc>
          <w:tcPr>
            <w:tcW w:w="1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发动机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00100</w:t>
            </w:r>
          </w:p>
        </w:tc>
      </w:tr>
      <w:tr>
        <w:tblPrEx>
          <w:tblW w:w="391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75"/>
        </w:trPr>
        <w:tc>
          <w:tcPr>
            <w:tcW w:w="1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发动机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11011</w:t>
            </w:r>
          </w:p>
        </w:tc>
      </w:tr>
      <w:tr>
        <w:tblPrEx>
          <w:tblW w:w="391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75"/>
        </w:trPr>
        <w:tc>
          <w:tcPr>
            <w:tcW w:w="1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点火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10001</w:t>
            </w:r>
          </w:p>
        </w:tc>
      </w:tr>
      <w:tr>
        <w:tblPrEx>
          <w:tblW w:w="391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90"/>
        </w:trPr>
        <w:tc>
          <w:tcPr>
            <w:tcW w:w="1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熄火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01110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562100" cy="2190750"/>
            <wp:effectExtent l="0" t="0" r="0" b="0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三、作图题：本大题共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eastAsia="宋体" w:hAnsi="宋体" w:cs="宋体"/>
          <w:color w:val="000000"/>
        </w:rPr>
        <w:t>请画出图中玩具老鹰受到的力的示意图。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228725" cy="1190625"/>
            <wp:effectExtent l="0" t="0" r="9525" b="9525"/>
            <wp:docPr id="100029" name="图片 10002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22. 如图所示，一束光从水中斜射到水面，请画出反射光线和折射光线的大致方向．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1276350" cy="685800"/>
            <wp:effectExtent l="0" t="0" r="0" b="0"/>
            <wp:docPr id="100031" name="图片 10003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23. 两条光线经过凸透镜，完成光路图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  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552575" cy="819150"/>
            <wp:effectExtent l="0" t="0" r="9525" b="0"/>
            <wp:docPr id="100033" name="图片 10003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四、简答题：本大题共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24. </w:t>
      </w:r>
      <w:r>
        <w:rPr>
          <w:rFonts w:ascii="宋体" w:eastAsia="宋体" w:hAnsi="宋体" w:cs="宋体"/>
          <w:color w:val="000000"/>
        </w:rPr>
        <w:t>产品设计除了美观实用，也要特别关注安全性。请对以下设计提出你的看法与解释：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）小型汽车的前挡风玻璃倾斜设计，如图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）精美的车用香水，如图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847975" cy="1495425"/>
            <wp:effectExtent l="0" t="0" r="9525" b="9525"/>
            <wp:docPr id="100035" name="图片 10003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五、实验题：本题共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28</w:t>
      </w:r>
      <w:r>
        <w:rPr>
          <w:rFonts w:ascii="宋体" w:eastAsia="宋体" w:hAnsi="宋体" w:cs="宋体"/>
          <w:b/>
          <w:color w:val="000000"/>
          <w:sz w:val="24"/>
        </w:rPr>
        <w:t>分。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25. </w:t>
      </w:r>
      <w:r>
        <w:rPr>
          <w:rFonts w:ascii="宋体" w:eastAsia="宋体" w:hAnsi="宋体" w:cs="宋体"/>
          <w:color w:val="000000"/>
        </w:rPr>
        <w:t>小明在探究声音的产生与传播时，进行了如图的实验。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238375" cy="1095375"/>
            <wp:effectExtent l="0" t="0" r="9525" b="9525"/>
            <wp:docPr id="100037" name="图片 10003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）调节闹钟发出闹铃声，将乒乓球轻轻靠近闹钟，如图甲，目的是为了证明声音是由物体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产生；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）如图乙，将闹钟放入玻璃罩内，仍能听到闹铃声，说明：声音可以在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中传播。用抽气机抽取玻璃罩内的空气，在抽气过程中，听到的闹铃声越来越小，推理得出结论：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26. </w:t>
      </w:r>
      <w:r>
        <w:rPr>
          <w:rFonts w:ascii="宋体" w:eastAsia="宋体" w:hAnsi="宋体" w:cs="宋体"/>
          <w:color w:val="000000"/>
        </w:rPr>
        <w:t>小艺设计了如图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200365" name="图片 200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65" name="图片 2003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实验装置探究平面镜成像特点。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981325" cy="1133475"/>
            <wp:effectExtent l="0" t="0" r="9525" b="9525"/>
            <wp:docPr id="100039" name="图片 10003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）用玻璃板代替平面镜的目的是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；旋转右侧底板，发现底板无法承接到像，说明平面镜成的是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像；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）比较像与物的大小，在像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的位置放置一个与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大小相同的蜡烛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，且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（填“需要”或“不需”）点燃。发现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完全重合，说明像与物等大；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）测得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点距离相等，与镜面所成的夹角也相等。得出结论：像与物关于镜面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）如图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所示，是电视台直播时使用的提词装置，水平放置的提词板通过一块与水平成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（填角度）的镀膜玻璃，将提词板上显示的台词成像到竖直方向，使演讲者在看台词的同时也能面对摄像机。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27. </w:t>
      </w:r>
      <w:r>
        <w:rPr>
          <w:rFonts w:ascii="宋体" w:eastAsia="宋体" w:hAnsi="宋体" w:cs="宋体"/>
          <w:color w:val="000000"/>
        </w:rPr>
        <w:t>探究凸透镜成像规律，实验装置如图。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305175" cy="800100"/>
            <wp:effectExtent l="0" t="0" r="9525" b="0"/>
            <wp:docPr id="100041" name="图片 10004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）如图甲，用平行光法找到凸透镜的焦点，测得焦距为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cm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）将器材放置在光具座上，调节烛焰、凸透镜和光屏三者的中心在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）将蜡烛移到图乙所示的位置，移动光屏，得到倒立、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的实像。继续实验，向右移动蜡烛，则光屏应向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移动，才能再次得到清晰的像；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）根据凸透镜成像规律，投影仪离屏幕越远，屏幕上成的像就越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）将透镜换为弯曲度可以通过抽、注水进行调整的水透镜，用注射器向水透镜内注水，发现光屏上原来清晰的像变模糊，将蜡烛移近水透镜，光屏上的像又变清晰，该实验模拟了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眼的成因，可佩戴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透镜进行纠正。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28. </w:t>
      </w:r>
      <w:r>
        <w:rPr>
          <w:rFonts w:ascii="宋体" w:eastAsia="宋体" w:hAnsi="宋体" w:cs="宋体"/>
          <w:color w:val="000000"/>
        </w:rPr>
        <w:t>小明探究影响滑动摩擦力大小的因素，实验如图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5238750" cy="1090295"/>
            <wp:effectExtent l="0" t="0" r="0" b="14605"/>
            <wp:docPr id="100043" name="图片 10004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090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）将木块放在水平木板上，用弹簧测力计沿水平方向拉动木块做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运动，木块受到的滑动摩擦力大小等于弹簧测力计的示数；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）图乙弹簧测力计的示数为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宋体" w:eastAsia="宋体" w:hAnsi="宋体" w:cs="宋体"/>
          <w:color w:val="000000"/>
        </w:rPr>
        <w:t>；甲、乙实验说明滑动摩擦力的大小与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有关；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）对比乙、丙实验，得出结论：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）小明猜想“接触面的面积越大，滑动摩擦力越大”，并用图丁实验进行了验证，请指出存在的问题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）如图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，把几本相同的书叠放在水平桌面上，从这叠书中抽出书本乙比抽出书本甲需要用的力更大，原因是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29. </w:t>
      </w:r>
      <w:r>
        <w:rPr>
          <w:rFonts w:ascii="宋体" w:eastAsia="宋体" w:hAnsi="宋体" w:cs="宋体"/>
          <w:color w:val="000000"/>
        </w:rPr>
        <w:t>小明用天平、水、烧杯等器材测量矿石的密度，实验如下：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4638675" cy="3676650"/>
            <wp:effectExtent l="0" t="0" r="9525" b="0"/>
            <wp:docPr id="100045" name="图片 10004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367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）将天平放在水平台上，使用前，将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，再调节平衡螺母使天平平衡，若指针如图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所示，则平衡螺母应向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（填“左”或“右”）移动；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）如图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，用天平测得矿石的质量为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g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）在烧杯中装入适量水后，实验操作步骤及测量数据如图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所示，计算可得矿石的密度为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kg∕m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>
        <w:rPr>
          <w:rFonts w:ascii="宋体" w:eastAsia="宋体" w:hAnsi="宋体" w:cs="宋体"/>
          <w:color w:val="000000"/>
          <w:vertAlign w:val="superscript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）评估实验时，小明发现由于步骤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取出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200367" name="图片 200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67" name="图片 2003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矿石表面附着水滴，会导致测得密度值偏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。请你帮助小明对图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中的实验操作顺序进行调整，解决这一问题，调整后的操作顺序为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（填图中字母即可）。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六、计算题：本题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22</w:t>
      </w:r>
      <w:r>
        <w:rPr>
          <w:rFonts w:ascii="宋体" w:eastAsia="宋体" w:hAnsi="宋体" w:cs="宋体"/>
          <w:b/>
          <w:color w:val="000000"/>
          <w:sz w:val="24"/>
        </w:rPr>
        <w:t>分。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30. </w:t>
      </w:r>
      <w:r>
        <w:rPr>
          <w:rFonts w:ascii="宋体" w:eastAsia="宋体" w:hAnsi="宋体" w:cs="宋体"/>
          <w:color w:val="000000"/>
        </w:rPr>
        <w:t>跳伞是一项极具挑战的运动。在某次跳伞表演中，运动员从空中悬停的直升机上由静止开始下落，其速度与时间的关系如图所示，前</w:t>
      </w:r>
      <w:r>
        <w:rPr>
          <w:rFonts w:ascii="Times New Roman" w:eastAsia="Times New Roman" w:hAnsi="Times New Roman" w:cs="Times New Roman"/>
          <w:color w:val="000000"/>
        </w:rPr>
        <w:t>15s</w:t>
      </w:r>
      <w:r>
        <w:rPr>
          <w:rFonts w:ascii="宋体" w:eastAsia="宋体" w:hAnsi="宋体" w:cs="宋体"/>
          <w:color w:val="000000"/>
        </w:rPr>
        <w:t>下落</w:t>
      </w:r>
      <w:r>
        <w:rPr>
          <w:rFonts w:ascii="Times New Roman" w:eastAsia="Times New Roman" w:hAnsi="Times New Roman" w:cs="Times New Roman"/>
          <w:color w:val="000000"/>
        </w:rPr>
        <w:t>360m</w:t>
      </w:r>
      <w:r>
        <w:rPr>
          <w:rFonts w:ascii="宋体" w:eastAsia="宋体" w:hAnsi="宋体" w:cs="宋体"/>
          <w:color w:val="000000"/>
        </w:rPr>
        <w:t>，再匀速直线下落</w:t>
      </w:r>
      <w:r>
        <w:rPr>
          <w:rFonts w:ascii="Times New Roman" w:eastAsia="Times New Roman" w:hAnsi="Times New Roman" w:cs="Times New Roman"/>
          <w:color w:val="000000"/>
        </w:rPr>
        <w:t>15s</w:t>
      </w:r>
      <w:r>
        <w:rPr>
          <w:rFonts w:ascii="宋体" w:eastAsia="宋体" w:hAnsi="宋体" w:cs="宋体"/>
          <w:color w:val="000000"/>
        </w:rPr>
        <w:t>至地面，求：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）运动员在前</w:t>
      </w:r>
      <w:r>
        <w:rPr>
          <w:rFonts w:ascii="Times New Roman" w:eastAsia="Times New Roman" w:hAnsi="Times New Roman" w:cs="Times New Roman"/>
          <w:color w:val="000000"/>
        </w:rPr>
        <w:t>15s</w:t>
      </w:r>
      <w:r>
        <w:rPr>
          <w:rFonts w:ascii="宋体" w:eastAsia="宋体" w:hAnsi="宋体" w:cs="宋体"/>
          <w:color w:val="000000"/>
        </w:rPr>
        <w:t>下落的平均速度；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）直升机悬停位置距地面的高度。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209800" cy="1466850"/>
            <wp:effectExtent l="0" t="0" r="0" b="0"/>
            <wp:docPr id="100047" name="图片 10004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31. </w:t>
      </w:r>
      <w:r>
        <w:rPr>
          <w:rFonts w:ascii="宋体" w:eastAsia="宋体" w:hAnsi="宋体" w:cs="宋体"/>
          <w:color w:val="000000"/>
        </w:rPr>
        <w:t>小明做在家做实验低温物体，他取来一个容积为</w:t>
      </w:r>
      <w:r>
        <w:rPr>
          <w:rFonts w:ascii="Times New Roman" w:eastAsia="Times New Roman" w:hAnsi="Times New Roman" w:cs="Times New Roman"/>
          <w:color w:val="000000"/>
        </w:rPr>
        <w:t>450mL</w:t>
      </w:r>
      <w:r>
        <w:rPr>
          <w:rFonts w:ascii="宋体" w:eastAsia="宋体" w:hAnsi="宋体" w:cs="宋体"/>
          <w:color w:val="000000"/>
        </w:rPr>
        <w:t>的玻璃瓶，装满水后拧紧瓶盖封闭，放入冰箱冷冻室，计划待瓶内水结冰后取出作为低温物体使用。已知冰箱冷冻室温度﹣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℃，</w:t>
      </w:r>
      <w:r>
        <w:rPr>
          <w:rFonts w:ascii="Times New Roman" w:eastAsia="Times New Roman" w:hAnsi="Times New Roman" w:cs="Times New Roman"/>
          <w:i/>
          <w:color w:val="000000"/>
        </w:rPr>
        <w:t>ρ</w:t>
      </w:r>
      <w:r>
        <w:rPr>
          <w:rFonts w:ascii="宋体" w:eastAsia="宋体" w:hAnsi="宋体" w:cs="宋体"/>
          <w:color w:val="000000"/>
          <w:vertAlign w:val="subscript"/>
        </w:rPr>
        <w:t>冰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0.9×10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>kg/m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>
        <w:rPr>
          <w:rFonts w:ascii="宋体" w:eastAsia="宋体" w:hAnsi="宋体" w:cs="宋体"/>
          <w:color w:val="000000"/>
        </w:rPr>
        <w:t>。求：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）玻璃瓶中装了多少质量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200369" name="图片 200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69" name="图片 2003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水；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）请对小明制冰的方法进行评估，并能提供具体数据依据。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32. </w:t>
      </w:r>
      <w:r>
        <w:rPr>
          <w:rFonts w:ascii="宋体" w:eastAsia="宋体" w:hAnsi="宋体" w:cs="宋体"/>
          <w:color w:val="000000"/>
        </w:rPr>
        <w:t>如图甲为某工厂的蓄水容器，侧壁有溢水口（水过多时会排走），容器最大容积</w:t>
      </w:r>
      <w:r>
        <w:rPr>
          <w:rFonts w:ascii="Times New Roman" w:eastAsia="Times New Roman" w:hAnsi="Times New Roman" w:cs="Times New Roman"/>
          <w:color w:val="000000"/>
        </w:rPr>
        <w:t>3m</w:t>
      </w:r>
      <w:r>
        <w:rPr>
          <w:color w:val="000000"/>
          <w:vertAlign w:val="superscript"/>
        </w:rPr>
        <w:t>3</w:t>
      </w:r>
      <w:r>
        <w:rPr>
          <w:rFonts w:ascii="宋体" w:eastAsia="宋体" w:hAnsi="宋体" w:cs="宋体"/>
          <w:color w:val="000000"/>
        </w:rPr>
        <w:t>，整个容器放置在水平地面的电子秤上方。打开容器上方的水龙头向空容器内注水（每秒水流量恒定），前</w:t>
      </w:r>
      <w:r>
        <w:rPr>
          <w:rFonts w:ascii="Times New Roman" w:eastAsia="Times New Roman" w:hAnsi="Times New Roman" w:cs="Times New Roman"/>
          <w:color w:val="000000"/>
        </w:rPr>
        <w:t>20s</w:t>
      </w:r>
      <w:r>
        <w:rPr>
          <w:rFonts w:ascii="宋体" w:eastAsia="宋体" w:hAnsi="宋体" w:cs="宋体"/>
          <w:color w:val="000000"/>
        </w:rPr>
        <w:t>电子秤示数随时间变化的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宋体" w:eastAsia="宋体" w:hAnsi="宋体" w:cs="宋体"/>
          <w:color w:val="000000"/>
        </w:rPr>
        <w:t>图象如图乙。求：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）空容器受到的重力；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）水龙头打开</w:t>
      </w:r>
      <w:r>
        <w:rPr>
          <w:rFonts w:ascii="Times New Roman" w:eastAsia="Times New Roman" w:hAnsi="Times New Roman" w:cs="Times New Roman"/>
          <w:color w:val="000000"/>
        </w:rPr>
        <w:t>80s</w:t>
      </w:r>
      <w:r>
        <w:rPr>
          <w:rFonts w:ascii="宋体" w:eastAsia="宋体" w:hAnsi="宋体" w:cs="宋体"/>
          <w:color w:val="000000"/>
        </w:rPr>
        <w:t>，水龙头流出水的总体积；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）请在图乙中将</w:t>
      </w:r>
      <w:r>
        <w:rPr>
          <w:rFonts w:ascii="Times New Roman" w:eastAsia="Times New Roman" w:hAnsi="Times New Roman" w:cs="Times New Roman"/>
          <w:color w:val="000000"/>
        </w:rPr>
        <w:t>20s</w:t>
      </w:r>
      <w:r>
        <w:rPr>
          <w:rFonts w:ascii="宋体" w:eastAsia="宋体" w:hAnsi="宋体" w:cs="宋体"/>
          <w:color w:val="000000"/>
        </w:rPr>
        <w:t>～</w:t>
      </w:r>
      <w:r>
        <w:rPr>
          <w:rFonts w:ascii="Times New Roman" w:eastAsia="Times New Roman" w:hAnsi="Times New Roman" w:cs="Times New Roman"/>
          <w:color w:val="000000"/>
        </w:rPr>
        <w:t>80s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200363" name="图片 200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63" name="图片 2003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宋体" w:eastAsia="宋体" w:hAnsi="宋体" w:cs="宋体"/>
          <w:color w:val="000000"/>
        </w:rPr>
        <w:t>图象补充完整。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9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2486025" cy="1171575"/>
            <wp:effectExtent l="0" t="0" r="9525" b="9525"/>
            <wp:docPr id="100049" name="图片 10004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12458700</wp:posOffset>
            </wp:positionH>
            <wp:positionV relativeFrom="topMargin">
              <wp:posOffset>11328400</wp:posOffset>
            </wp:positionV>
            <wp:extent cx="368300" cy="355600"/>
            <wp:effectExtent l="0" t="0" r="12700" b="6350"/>
            <wp:wrapNone/>
            <wp:docPr id="100079" name="图片 100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9" name="图片 1000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2022-2023</w:t>
      </w:r>
      <w:r>
        <w:rPr>
          <w:rFonts w:ascii="宋体" w:eastAsia="宋体" w:hAnsi="宋体" w:cs="宋体"/>
          <w:b/>
          <w:color w:val="000000"/>
          <w:sz w:val="32"/>
        </w:rPr>
        <w:t>学年福建省厦门市思明区八年级（上）期末物理试卷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000000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28</w:t>
      </w:r>
      <w:r>
        <w:rPr>
          <w:rFonts w:ascii="宋体" w:eastAsia="宋体" w:hAnsi="宋体" w:cs="宋体"/>
          <w:b/>
          <w:color w:val="000000"/>
          <w:sz w:val="24"/>
        </w:rPr>
        <w:t>分。在每小题给出的四个选项中，只有一项是符合题目要求的。</w:t>
      </w:r>
    </w:p>
    <w:p>
      <w:pPr>
        <w:spacing w:line="360" w:lineRule="auto"/>
        <w:jc w:val="both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“不积跬步，无以至千里”，语出荀子《劝学》。单脚迈出一次为“跬”，双脚相继迈出为“步”。一名普通中学生正常行走时，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“跬”的距离最接近（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1.2dm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1.2m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6dm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6m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</w:t>
      </w:r>
      <w:r>
        <w:rPr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单脚迈出一次为“跬”，普通中学生行走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“跬”的长度约为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60cm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6dm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0.6m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ABD</w:t>
      </w:r>
      <w:r>
        <w:rPr>
          <w:rFonts w:ascii="宋体" w:eastAsia="宋体" w:hAnsi="宋体" w:cs="宋体"/>
          <w:color w:val="000000"/>
        </w:rPr>
        <w:t>不符合题意，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符合题意。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下列美景主要成因是光的折射的是（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1038225" cy="1266825"/>
            <wp:effectExtent l="0" t="0" r="9525" b="9525"/>
            <wp:docPr id="1" name="图片 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池水照明月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1362075" cy="1104900"/>
            <wp:effectExtent l="0" t="0" r="9525" b="0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林间沐晨光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971550" cy="1066800"/>
            <wp:effectExtent l="0" t="0" r="0" b="0"/>
            <wp:docPr id="3" name="图片 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燕山月似钩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1123950" cy="1123950"/>
            <wp:effectExtent l="0" t="0" r="0" b="0"/>
            <wp:docPr id="4" name="图片 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鱼戏荷叶间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</w:t>
      </w:r>
      <w:r>
        <w:rPr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．“池水照明月”就是水面出现月亮的像，属于平面镜成像现象，是光的反射形成的，故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．林间沐晨光，是光的直线传播现象，故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．燕山月似钩，月亮自身不发光，是反射的太阳的光，属于光的反射，故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．因为鱼儿是在水中的实际物体，是由于光线从水中通过空气折射进入了人的眼睛，我们看到水中的鱼，看到的是鱼的虚像，是由光的折射形成的，故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符合题意。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“物竞天择，适者生存”，动物在进化过程中形成了与环境相适应的体征，下列体征中为了增大摩擦的是（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灵长类动物的掌纹和指纹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泥鳅身上的黏液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哺乳动物关节腔内的滑液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斑马身上的条纹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</w:t>
      </w:r>
      <w:r>
        <w:rPr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．灵长类动物的掌纹和指纹，是在压力一定时，通过增大接触面的粗糙程度，增大摩擦，故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．泥鳅身上的黏液，是在压力一定时，通过减小接触面的粗糙程度减小摩擦，故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．哺乳动物关节腔内的滑液，能使接触面脱离，可以减小摩擦，故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．斑马身上的条纹可以起到装饰作用，对改变摩擦力没有意义，故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不符合题意。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4. 如图所示，渔民在叉鱼时，为了能叉到鱼，鱼叉应对准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238250" cy="1038225"/>
            <wp:effectExtent l="0" t="0" r="0" b="9525"/>
            <wp:docPr id="5" name="图片 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 所看到的鱼</w:t>
      </w:r>
      <w:r>
        <w:rPr>
          <w:color w:val="000000"/>
        </w:rPr>
        <w:tab/>
      </w:r>
      <w:r>
        <w:rPr>
          <w:color w:val="000000"/>
        </w:rPr>
        <w:t>B. 所看到的鱼的下方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C. 所看到的鱼的上方</w:t>
      </w:r>
      <w:r>
        <w:rPr>
          <w:color w:val="000000"/>
        </w:rPr>
        <w:tab/>
      </w:r>
      <w:r>
        <w:rPr>
          <w:color w:val="000000"/>
        </w:rPr>
        <w:t>D. 无法判断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【详解】渔民发现水中有一条鱼，因为光的折射定律，看到的鱼的位置并不是真正的鱼的位置，而是鱼的虚像，虚像在实际物体的上方，所以有经验的渔民叉鱼时要瞄准鱼下方叉．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如图是童谣“小蜜蜂”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200419" name="图片 200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19" name="图片 2004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一段歌词与乐谱，当小玲唱到“大家一起”这四个字期间，音调逐渐升高。关于这期间小玲声音的变化描述正确的是（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905125" cy="828675"/>
            <wp:effectExtent l="0" t="0" r="9525" b="9525"/>
            <wp:docPr id="6" name="图片 6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https://d.book118.com/966112002131010030</w:t>
        </w:r>
      </w:hyperlink>
    </w:p>
    <w:p>
      <w:pPr>
        <w:spacing w:line="360" w:lineRule="auto"/>
        <w:jc w:val="both"/>
        <w:textAlignment w:val="center"/>
        <w:rPr>
          <w:color w:val="000000"/>
        </w:rPr>
      </w:pPr>
    </w:p>
    <w:sectPr>
      <w:type w:val="nextPage"/>
      <w:pgSz w:w="11906" w:h="16838"/>
      <w:pgMar w:top="720" w:right="720" w:bottom="720" w:left="720" w:header="152" w:footer="0" w:gutter="0"/>
      <w:pgNumType w:start="11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712F543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wmf" /><Relationship Id="rId14" Type="http://schemas.openxmlformats.org/officeDocument/2006/relationships/oleObject" Target="embeddings/oleObject1.bin" /><Relationship Id="rId15" Type="http://schemas.openxmlformats.org/officeDocument/2006/relationships/image" Target="media/image10.png" /><Relationship Id="rId16" Type="http://schemas.openxmlformats.org/officeDocument/2006/relationships/image" Target="media/image11.wmf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jpeg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image" Target="media/image26.png" /><Relationship Id="rId32" Type="http://schemas.openxmlformats.org/officeDocument/2006/relationships/image" Target="media/image27.png" /><Relationship Id="rId33" Type="http://schemas.openxmlformats.org/officeDocument/2006/relationships/image" Target="media/image28.png" /><Relationship Id="rId34" Type="http://schemas.openxmlformats.org/officeDocument/2006/relationships/image" Target="media/image29.png" /><Relationship Id="rId35" Type="http://schemas.openxmlformats.org/officeDocument/2006/relationships/image" Target="media/image30.png" /><Relationship Id="rId36" Type="http://schemas.openxmlformats.org/officeDocument/2006/relationships/image" Target="media/image31.png" /><Relationship Id="rId37" Type="http://schemas.openxmlformats.org/officeDocument/2006/relationships/image" Target="media/image32.wmf" /><Relationship Id="rId38" Type="http://schemas.openxmlformats.org/officeDocument/2006/relationships/hyperlink" Target="https://d.book118.com/966112002131010030" TargetMode="External" /><Relationship Id="rId39" Type="http://schemas.openxmlformats.org/officeDocument/2006/relationships/theme" Target="theme/theme1.xml" /><Relationship Id="rId4" Type="http://schemas.openxmlformats.org/officeDocument/2006/relationships/customXml" Target="../customXml/item1.xml" /><Relationship Id="rId40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