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32BD" w:rsidRPr="00062E80" w:rsidP="00D81E13">
      <w:pPr>
        <w:spacing w:line="500" w:lineRule="exact"/>
        <w:jc w:val="center"/>
        <w:rPr>
          <w:rFonts w:ascii="仿宋_GB2312" w:eastAsia="仿宋_GB2312" w:hint="eastAsia"/>
          <w:bCs/>
          <w:color w:val="000000"/>
          <w:kern w:val="36"/>
          <w:sz w:val="44"/>
          <w:szCs w:val="44"/>
        </w:rPr>
      </w:pPr>
      <w:r>
        <w:rPr>
          <w:rFonts w:ascii="仿宋_GB2312" w:eastAsia="仿宋_GB2312" w:hint="eastAsia"/>
          <w:bCs/>
          <w:noProof/>
          <w:color w:val="000000"/>
          <w:kern w:val="36"/>
          <w:sz w:val="44"/>
          <w:szCs w:val="44"/>
        </w:rPr>
        <w:pict>
          <v:shapetype id="_x0000_t202" coordsize="21600,21600" o:spt="202" path="m,l,21600r21600,l21600,xe">
            <v:stroke joinstyle="miter"/>
            <v:path gradientshapeok="t" o:connecttype="rect"/>
          </v:shapetype>
          <v:shape id="_x0000_s1025" type="#_x0000_t202" style="width:9.05pt;height:15.6pt;margin-top:-58pt;margin-left:370pt;mso-wrap-style:none;position:absolute;z-index:251658240" stroked="f">
            <v:textbox style="mso-fit-shape-to-text:t" inset="0,0,0,0">
              <w:txbxContent>
                <w:p w:rsidR="00F20A7C"/>
              </w:txbxContent>
            </v:textbox>
          </v:shape>
        </w:pict>
      </w:r>
      <w:r w:rsidRPr="00062E80" w:rsidR="00375C59">
        <w:rPr>
          <w:rFonts w:ascii="仿宋_GB2312" w:eastAsia="仿宋_GB2312" w:hint="eastAsia"/>
          <w:bCs/>
          <w:color w:val="000000"/>
          <w:kern w:val="36"/>
          <w:sz w:val="44"/>
          <w:szCs w:val="44"/>
        </w:rPr>
        <w:t>住宅工程质量通病防治方案和施工措施</w:t>
      </w:r>
    </w:p>
    <w:p w:rsidR="00375C59" w:rsidRPr="003328A9" w:rsidP="00D81E13">
      <w:pPr>
        <w:widowControl/>
        <w:shd w:val="clear" w:color="auto" w:fill="F9FCFE"/>
        <w:spacing w:line="50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w:t>
      </w:r>
      <w:r w:rsidR="00FB23F4">
        <w:rPr>
          <w:rFonts w:ascii="仿宋_GB2312" w:eastAsia="仿宋_GB2312" w:hAnsi="宋体" w:cs="宋体" w:hint="eastAsia"/>
          <w:kern w:val="0"/>
          <w:sz w:val="28"/>
          <w:szCs w:val="28"/>
        </w:rPr>
        <w:t xml:space="preserve">  </w:t>
      </w:r>
      <w:r w:rsidRPr="003328A9">
        <w:rPr>
          <w:rFonts w:ascii="仿宋_GB2312" w:eastAsia="仿宋_GB2312" w:hAnsi="宋体" w:cs="宋体" w:hint="eastAsia"/>
          <w:kern w:val="0"/>
          <w:sz w:val="28"/>
          <w:szCs w:val="28"/>
        </w:rPr>
        <w:t>建设工程质量通病是指</w:t>
      </w:r>
      <w:r w:rsidRPr="003328A9">
        <w:rPr>
          <w:rFonts w:ascii="仿宋_GB2312" w:eastAsia="仿宋_GB2312" w:hAnsi="宋体" w:cs="宋体" w:hint="eastAsia"/>
          <w:color w:val="000000"/>
          <w:kern w:val="0"/>
          <w:sz w:val="28"/>
          <w:szCs w:val="28"/>
        </w:rPr>
        <w:t>建筑</w:t>
      </w:r>
      <w:r w:rsidRPr="003328A9">
        <w:rPr>
          <w:rFonts w:ascii="仿宋_GB2312" w:eastAsia="仿宋_GB2312" w:hAnsi="宋体" w:cs="宋体" w:hint="eastAsia"/>
          <w:kern w:val="0"/>
          <w:sz w:val="28"/>
          <w:szCs w:val="28"/>
        </w:rPr>
        <w:t>工程中经常发生的、普遍存在的一些工程质量问题。由于面广量大，因此对工程质量危害较大，建筑工程质量通病的种类很多，涉及到各个分部、项</w:t>
      </w:r>
      <w:r w:rsidRPr="003328A9" w:rsidR="004946D4">
        <w:rPr>
          <w:rFonts w:ascii="仿宋_GB2312" w:eastAsia="仿宋_GB2312" w:hAnsi="宋体" w:cs="宋体" w:hint="eastAsia"/>
          <w:kern w:val="0"/>
          <w:sz w:val="28"/>
          <w:szCs w:val="28"/>
        </w:rPr>
        <w:t>。</w:t>
      </w:r>
      <w:r w:rsidRPr="003328A9">
        <w:rPr>
          <w:rFonts w:ascii="仿宋_GB2312" w:eastAsia="仿宋_GB2312" w:hAnsi="宋体" w:cs="宋体" w:hint="eastAsia"/>
          <w:kern w:val="0"/>
          <w:sz w:val="28"/>
          <w:szCs w:val="28"/>
        </w:rPr>
        <w:t>要治理质量通病，必须分析产生质量通病的原因，一般来说，和设计、材料、施工、使用、维护等有关，有些通病是上述四个原因之一引起的，也有的是几个因素综合影响的结果。以下就</w:t>
      </w:r>
      <w:r w:rsidRPr="003328A9" w:rsidR="007311AB">
        <w:rPr>
          <w:rFonts w:ascii="仿宋_GB2312" w:eastAsia="仿宋_GB2312" w:hAnsi="宋体" w:cs="宋体" w:hint="eastAsia"/>
          <w:kern w:val="0"/>
          <w:sz w:val="28"/>
          <w:szCs w:val="28"/>
        </w:rPr>
        <w:t>本工程中容易出现的一些</w:t>
      </w:r>
      <w:r w:rsidRPr="003328A9">
        <w:rPr>
          <w:rFonts w:ascii="仿宋_GB2312" w:eastAsia="仿宋_GB2312" w:hAnsi="宋体" w:cs="宋体" w:hint="eastAsia"/>
          <w:kern w:val="0"/>
          <w:sz w:val="28"/>
          <w:szCs w:val="28"/>
        </w:rPr>
        <w:t>质量通病的问题提出一些</w:t>
      </w:r>
      <w:r w:rsidRPr="003328A9" w:rsidR="007311AB">
        <w:rPr>
          <w:rFonts w:ascii="仿宋_GB2312" w:eastAsia="仿宋_GB2312" w:hAnsi="宋体" w:cs="宋体" w:hint="eastAsia"/>
          <w:kern w:val="0"/>
          <w:sz w:val="28"/>
          <w:szCs w:val="28"/>
        </w:rPr>
        <w:t>防治方案和施工</w:t>
      </w:r>
      <w:r w:rsidRPr="003328A9">
        <w:rPr>
          <w:rFonts w:ascii="仿宋_GB2312" w:eastAsia="仿宋_GB2312" w:hAnsi="宋体" w:cs="宋体" w:hint="eastAsia"/>
          <w:kern w:val="0"/>
          <w:sz w:val="28"/>
          <w:szCs w:val="28"/>
        </w:rPr>
        <w:t>措施：</w:t>
      </w:r>
    </w:p>
    <w:p w:rsidR="00375C59" w:rsidRPr="003328A9" w:rsidP="00D81E13">
      <w:pPr>
        <w:widowControl/>
        <w:numPr>
          <w:ilvl w:val="0"/>
          <w:numId w:val="1"/>
        </w:numPr>
        <w:shd w:val="clear" w:color="auto" w:fill="F9FCFE"/>
        <w:spacing w:line="360" w:lineRule="exact"/>
        <w:jc w:val="left"/>
        <w:rPr>
          <w:rFonts w:ascii="仿宋_GB2312" w:eastAsia="仿宋_GB2312" w:hAnsi="宋体" w:cs="宋体" w:hint="eastAsia"/>
          <w:b/>
          <w:bCs/>
          <w:kern w:val="0"/>
          <w:sz w:val="28"/>
          <w:szCs w:val="28"/>
        </w:rPr>
      </w:pPr>
      <w:r w:rsidRPr="003328A9" w:rsidR="004946D4">
        <w:rPr>
          <w:rFonts w:ascii="仿宋_GB2312" w:eastAsia="仿宋_GB2312" w:hAnsi="宋体" w:cs="宋体" w:hint="eastAsia"/>
          <w:b/>
          <w:bCs/>
          <w:kern w:val="0"/>
          <w:sz w:val="28"/>
          <w:szCs w:val="28"/>
        </w:rPr>
        <w:t>土方工程</w:t>
      </w:r>
      <w:r w:rsidRPr="003328A9" w:rsidR="0013281B">
        <w:rPr>
          <w:rFonts w:ascii="仿宋_GB2312" w:eastAsia="仿宋_GB2312" w:hAnsi="宋体" w:cs="宋体" w:hint="eastAsia"/>
          <w:b/>
          <w:bCs/>
          <w:kern w:val="0"/>
          <w:sz w:val="28"/>
          <w:szCs w:val="28"/>
        </w:rPr>
        <w:t>中一些常见质量通病：</w:t>
      </w:r>
    </w:p>
    <w:p w:rsidR="0013281B" w:rsidRPr="003328A9" w:rsidP="00D81E13">
      <w:pPr>
        <w:snapToGrid w:val="0"/>
        <w:spacing w:line="360" w:lineRule="exact"/>
        <w:rPr>
          <w:rFonts w:ascii="仿宋_GB2312" w:eastAsia="仿宋_GB2312" w:hint="eastAsia"/>
          <w:b/>
          <w:sz w:val="28"/>
          <w:szCs w:val="28"/>
        </w:rPr>
      </w:pPr>
      <w:r w:rsidRPr="003328A9">
        <w:rPr>
          <w:rFonts w:ascii="仿宋_GB2312" w:eastAsia="仿宋_GB2312" w:hint="eastAsia"/>
          <w:b/>
          <w:sz w:val="28"/>
          <w:szCs w:val="28"/>
        </w:rPr>
        <w:t>1）挖方边坡塌方</w:t>
      </w:r>
    </w:p>
    <w:p w:rsidR="0013281B" w:rsidRPr="003328A9" w:rsidP="00D81E13">
      <w:pPr>
        <w:snapToGrid w:val="0"/>
        <w:spacing w:line="360" w:lineRule="exact"/>
        <w:rPr>
          <w:rFonts w:ascii="仿宋_GB2312" w:eastAsia="仿宋_GB2312" w:hint="eastAsia"/>
          <w:sz w:val="28"/>
          <w:szCs w:val="28"/>
        </w:rPr>
      </w:pPr>
      <w:r w:rsidRPr="003328A9">
        <w:rPr>
          <w:rFonts w:ascii="仿宋_GB2312" w:eastAsia="仿宋_GB2312" w:hint="eastAsia"/>
          <w:sz w:val="28"/>
          <w:szCs w:val="28"/>
        </w:rPr>
        <w:t xml:space="preserve">    1．现象</w:t>
      </w:r>
    </w:p>
    <w:p w:rsidR="0013281B" w:rsidRPr="003328A9" w:rsidP="00D81E13">
      <w:pPr>
        <w:snapToGrid w:val="0"/>
        <w:spacing w:line="360" w:lineRule="exact"/>
        <w:rPr>
          <w:rFonts w:ascii="仿宋_GB2312" w:eastAsia="仿宋_GB2312" w:hint="eastAsia"/>
          <w:sz w:val="28"/>
          <w:szCs w:val="28"/>
        </w:rPr>
      </w:pPr>
      <w:r w:rsidRPr="003328A9">
        <w:rPr>
          <w:rFonts w:ascii="仿宋_GB2312" w:eastAsia="仿宋_GB2312" w:hint="eastAsia"/>
          <w:sz w:val="28"/>
          <w:szCs w:val="28"/>
        </w:rPr>
        <w:t xml:space="preserve">    在场地平整过程中或平整后，挖方边坡土方局部或大面积发生塌方或滑塌现象。</w:t>
      </w:r>
    </w:p>
    <w:p w:rsidR="0013281B" w:rsidRPr="003328A9" w:rsidP="00D81E13">
      <w:pPr>
        <w:snapToGrid w:val="0"/>
        <w:spacing w:line="360" w:lineRule="exact"/>
        <w:rPr>
          <w:rFonts w:ascii="仿宋_GB2312" w:eastAsia="仿宋_GB2312" w:hint="eastAsia"/>
          <w:sz w:val="28"/>
          <w:szCs w:val="28"/>
        </w:rPr>
      </w:pPr>
      <w:r w:rsidRPr="003328A9">
        <w:rPr>
          <w:rFonts w:ascii="仿宋_GB2312" w:eastAsia="仿宋_GB2312" w:hint="eastAsia"/>
          <w:sz w:val="28"/>
          <w:szCs w:val="28"/>
        </w:rPr>
        <w:t xml:space="preserve">    2．原因分析</w:t>
      </w:r>
    </w:p>
    <w:p w:rsidR="0013281B" w:rsidRPr="003328A9" w:rsidP="00D81E13">
      <w:pPr>
        <w:numPr>
          <w:ilvl w:val="0"/>
          <w:numId w:val="2"/>
        </w:numPr>
        <w:snapToGrid w:val="0"/>
        <w:spacing w:line="360" w:lineRule="exact"/>
        <w:rPr>
          <w:rFonts w:ascii="仿宋_GB2312" w:eastAsia="仿宋_GB2312" w:hint="eastAsia"/>
          <w:sz w:val="28"/>
          <w:szCs w:val="28"/>
        </w:rPr>
      </w:pPr>
      <w:r w:rsidRPr="003328A9">
        <w:rPr>
          <w:rFonts w:ascii="仿宋_GB2312" w:eastAsia="仿宋_GB2312" w:hint="eastAsia"/>
          <w:sz w:val="28"/>
          <w:szCs w:val="28"/>
        </w:rPr>
        <w:t xml:space="preserve"> 采用机械整平，未遵循由上而下分层开挖的顺序，坡度过陡或将坡脚破坏，使边坡失稳，造成塌方或溜坡。</w:t>
      </w:r>
    </w:p>
    <w:p w:rsidR="0013281B" w:rsidRPr="003328A9" w:rsidP="00D81E13">
      <w:pPr>
        <w:numPr>
          <w:ilvl w:val="0"/>
          <w:numId w:val="2"/>
        </w:numPr>
        <w:snapToGrid w:val="0"/>
        <w:spacing w:line="360" w:lineRule="exact"/>
        <w:rPr>
          <w:rFonts w:ascii="仿宋_GB2312" w:eastAsia="仿宋_GB2312" w:hint="eastAsia"/>
          <w:sz w:val="28"/>
          <w:szCs w:val="28"/>
        </w:rPr>
      </w:pPr>
      <w:r w:rsidRPr="003328A9">
        <w:rPr>
          <w:rFonts w:ascii="仿宋_GB2312" w:eastAsia="仿宋_GB2312" w:hint="eastAsia"/>
          <w:sz w:val="28"/>
          <w:szCs w:val="28"/>
        </w:rPr>
        <w:t>在有地表水、地下水作用的地段开挖边坡，未采取有效的降、排水措施，地表滞水</w:t>
      </w:r>
    </w:p>
    <w:p w:rsidR="0013281B" w:rsidRPr="003328A9" w:rsidP="00D81E13">
      <w:pPr>
        <w:snapToGrid w:val="0"/>
        <w:spacing w:line="360" w:lineRule="exact"/>
        <w:ind w:left="435"/>
        <w:rPr>
          <w:rFonts w:ascii="仿宋_GB2312" w:eastAsia="仿宋_GB2312" w:hint="eastAsia"/>
          <w:sz w:val="28"/>
          <w:szCs w:val="28"/>
        </w:rPr>
      </w:pPr>
      <w:r w:rsidRPr="003328A9">
        <w:rPr>
          <w:rFonts w:ascii="仿宋_GB2312" w:eastAsia="仿宋_GB2312" w:hint="eastAsia"/>
          <w:sz w:val="28"/>
          <w:szCs w:val="28"/>
        </w:rPr>
        <w:t>或地下水侵入坡体内，使土的粘聚力降低，坡脚被冲蚀掏空，边坡在重力作用下失去稳定而引起塌方。</w:t>
      </w:r>
    </w:p>
    <w:p w:rsidR="0013281B" w:rsidRPr="003328A9" w:rsidP="00D81E13">
      <w:pPr>
        <w:snapToGrid w:val="0"/>
        <w:spacing w:line="360" w:lineRule="exact"/>
        <w:rPr>
          <w:rFonts w:ascii="仿宋_GB2312" w:eastAsia="仿宋_GB2312" w:hint="eastAsia"/>
          <w:sz w:val="28"/>
          <w:szCs w:val="28"/>
        </w:rPr>
      </w:pPr>
      <w:r w:rsidRPr="003328A9">
        <w:rPr>
          <w:rFonts w:ascii="仿宋_GB2312" w:eastAsia="仿宋_GB2312" w:hint="eastAsia"/>
          <w:sz w:val="28"/>
          <w:szCs w:val="28"/>
        </w:rPr>
        <w:t xml:space="preserve">    (3)软土地段，在边坡顶部大量堆土或堆建筑材料，或行驶施工机械设备、运输车辆。</w:t>
      </w:r>
    </w:p>
    <w:p w:rsidR="0013281B" w:rsidRPr="003328A9" w:rsidP="00D81E13">
      <w:pPr>
        <w:snapToGrid w:val="0"/>
        <w:spacing w:line="360" w:lineRule="exact"/>
        <w:rPr>
          <w:rFonts w:ascii="仿宋_GB2312" w:eastAsia="仿宋_GB2312" w:hint="eastAsia"/>
          <w:sz w:val="28"/>
          <w:szCs w:val="28"/>
        </w:rPr>
      </w:pPr>
      <w:r w:rsidRPr="003328A9">
        <w:rPr>
          <w:rFonts w:ascii="仿宋_GB2312" w:eastAsia="仿宋_GB2312" w:hint="eastAsia"/>
          <w:sz w:val="28"/>
          <w:szCs w:val="28"/>
        </w:rPr>
        <w:t xml:space="preserve">    3．预防措施</w:t>
      </w:r>
    </w:p>
    <w:p w:rsidR="0013281B" w:rsidRPr="003328A9" w:rsidP="00D81E13">
      <w:pPr>
        <w:numPr>
          <w:ilvl w:val="0"/>
          <w:numId w:val="3"/>
        </w:numPr>
        <w:snapToGrid w:val="0"/>
        <w:spacing w:line="360" w:lineRule="exact"/>
        <w:rPr>
          <w:rFonts w:ascii="仿宋_GB2312" w:eastAsia="仿宋_GB2312" w:hint="eastAsia"/>
          <w:sz w:val="28"/>
          <w:szCs w:val="28"/>
        </w:rPr>
      </w:pPr>
      <w:r w:rsidRPr="003328A9">
        <w:rPr>
          <w:rFonts w:ascii="仿宋_GB2312" w:eastAsia="仿宋_GB2312" w:hint="eastAsia"/>
          <w:sz w:val="28"/>
          <w:szCs w:val="28"/>
        </w:rPr>
        <w:t xml:space="preserve"> 在斜坡地段开挖边坡时应遵循由上而下、分层开挖州顺序，合理放坡，不使过陡，同时避免切割坡脚，以防导致边坡失稳而造成塌方。</w:t>
      </w:r>
    </w:p>
    <w:p w:rsidR="0013281B" w:rsidRPr="003328A9" w:rsidP="00D81E13">
      <w:pPr>
        <w:numPr>
          <w:ilvl w:val="0"/>
          <w:numId w:val="3"/>
        </w:numPr>
        <w:snapToGrid w:val="0"/>
        <w:spacing w:line="360" w:lineRule="exact"/>
        <w:rPr>
          <w:rFonts w:ascii="仿宋_GB2312" w:eastAsia="仿宋_GB2312" w:hint="eastAsia"/>
          <w:sz w:val="28"/>
          <w:szCs w:val="28"/>
        </w:rPr>
      </w:pPr>
      <w:r w:rsidRPr="003328A9">
        <w:rPr>
          <w:rFonts w:ascii="仿宋_GB2312" w:eastAsia="仿宋_GB2312" w:hint="eastAsia"/>
          <w:sz w:val="28"/>
          <w:szCs w:val="28"/>
        </w:rPr>
        <w:t>在有地表滞水或地下水作用的地段，应做好排、降水措施，以拦截地表滞水和地下水，避免冲刷坡面和掏空坡脚，防止坡体失稳。特别在软土地段开挖边坡，应降低地下水位，防止边坡产生侧移。</w:t>
      </w:r>
    </w:p>
    <w:p w:rsidR="0013281B" w:rsidRPr="003328A9" w:rsidP="00D81E13">
      <w:pPr>
        <w:numPr>
          <w:ilvl w:val="0"/>
          <w:numId w:val="3"/>
        </w:numPr>
        <w:snapToGrid w:val="0"/>
        <w:spacing w:line="360" w:lineRule="exact"/>
        <w:rPr>
          <w:rFonts w:ascii="仿宋_GB2312" w:eastAsia="仿宋_GB2312" w:hint="eastAsia"/>
          <w:sz w:val="28"/>
          <w:szCs w:val="28"/>
        </w:rPr>
      </w:pPr>
      <w:r w:rsidRPr="003328A9">
        <w:rPr>
          <w:rFonts w:ascii="仿宋_GB2312" w:eastAsia="仿宋_GB2312" w:hint="eastAsia"/>
          <w:sz w:val="28"/>
          <w:szCs w:val="28"/>
        </w:rPr>
        <w:t xml:space="preserve"> 施工中避免在坡顶堆土和存放建筑材料，并避免行驶施工机械设备和车辆振动，以减轻坡体负担，防止塌方。</w:t>
      </w:r>
    </w:p>
    <w:p w:rsidR="0013281B" w:rsidRPr="003328A9" w:rsidP="00D81E13">
      <w:pPr>
        <w:snapToGrid w:val="0"/>
        <w:spacing w:line="360" w:lineRule="exact"/>
        <w:rPr>
          <w:rFonts w:ascii="仿宋_GB2312" w:eastAsia="仿宋_GB2312" w:hint="eastAsia"/>
          <w:sz w:val="28"/>
          <w:szCs w:val="28"/>
        </w:rPr>
      </w:pPr>
      <w:r w:rsidRPr="003328A9">
        <w:rPr>
          <w:rFonts w:ascii="仿宋_GB2312" w:eastAsia="仿宋_GB2312" w:hint="eastAsia"/>
          <w:sz w:val="28"/>
          <w:szCs w:val="28"/>
        </w:rPr>
        <w:t xml:space="preserve">    4．治理方法</w:t>
      </w:r>
    </w:p>
    <w:p w:rsidR="0013281B" w:rsidRPr="003328A9" w:rsidP="00D81E13">
      <w:pPr>
        <w:snapToGrid w:val="0"/>
        <w:spacing w:line="360" w:lineRule="exact"/>
        <w:ind w:firstLine="435"/>
        <w:rPr>
          <w:rFonts w:ascii="仿宋_GB2312" w:eastAsia="仿宋_GB2312" w:hint="eastAsia"/>
          <w:sz w:val="28"/>
          <w:szCs w:val="28"/>
        </w:rPr>
      </w:pPr>
      <w:r w:rsidRPr="003328A9">
        <w:rPr>
          <w:rFonts w:ascii="仿宋_GB2312" w:eastAsia="仿宋_GB2312" w:hint="eastAsia"/>
          <w:sz w:val="28"/>
          <w:szCs w:val="28"/>
        </w:rPr>
        <w:t>对临时性边坡塌方，可将塌方清除，将坡顶线后移或将坡度改缓；对永久性边坡局部塌方，在将塌方松土清除后，用块石填砌或由下而上分层回填2：8或3：7灰土嵌补，与土坡面接触部位作成台阶式搭接，使接合紧密。</w:t>
      </w:r>
    </w:p>
    <w:p w:rsidR="00BA5AC7" w:rsidRPr="003328A9" w:rsidP="00D81E13">
      <w:pPr>
        <w:snapToGrid w:val="0"/>
        <w:spacing w:line="360" w:lineRule="exact"/>
        <w:rPr>
          <w:rFonts w:ascii="仿宋_GB2312" w:eastAsia="仿宋_GB2312" w:hint="eastAsia"/>
          <w:b/>
          <w:sz w:val="28"/>
          <w:szCs w:val="28"/>
        </w:rPr>
      </w:pPr>
      <w:r w:rsidRPr="003328A9" w:rsidR="0013281B">
        <w:rPr>
          <w:rFonts w:ascii="仿宋_GB2312" w:eastAsia="仿宋_GB2312" w:hint="eastAsia"/>
          <w:sz w:val="28"/>
          <w:szCs w:val="28"/>
        </w:rPr>
        <w:t>2）</w:t>
      </w:r>
      <w:r w:rsidRPr="003328A9">
        <w:rPr>
          <w:rFonts w:ascii="仿宋_GB2312" w:eastAsia="仿宋_GB2312" w:hint="eastAsia"/>
          <w:b/>
          <w:sz w:val="28"/>
          <w:szCs w:val="28"/>
        </w:rPr>
        <w:t>填土密实度达不到要求</w:t>
      </w:r>
    </w:p>
    <w:p w:rsidR="00BA5AC7" w:rsidRPr="003328A9" w:rsidP="00D81E13">
      <w:pPr>
        <w:snapToGrid w:val="0"/>
        <w:spacing w:line="360" w:lineRule="exact"/>
        <w:rPr>
          <w:rFonts w:ascii="仿宋_GB2312" w:eastAsia="仿宋_GB2312" w:hint="eastAsia"/>
          <w:sz w:val="28"/>
          <w:szCs w:val="28"/>
        </w:rPr>
      </w:pPr>
      <w:r w:rsidRPr="003328A9">
        <w:rPr>
          <w:rFonts w:ascii="仿宋_GB2312" w:eastAsia="仿宋_GB2312" w:hint="eastAsia"/>
          <w:sz w:val="28"/>
          <w:szCs w:val="28"/>
        </w:rPr>
        <w:t xml:space="preserve">    1．现象</w:t>
      </w:r>
    </w:p>
    <w:p w:rsidR="00BA5AC7" w:rsidRPr="003328A9" w:rsidP="00D81E13">
      <w:pPr>
        <w:snapToGrid w:val="0"/>
        <w:spacing w:line="360" w:lineRule="exact"/>
        <w:ind w:left="560" w:hanging="560" w:hangingChars="200"/>
        <w:rPr>
          <w:rFonts w:ascii="仿宋_GB2312" w:eastAsia="仿宋_GB2312" w:hint="eastAsia"/>
          <w:sz w:val="28"/>
          <w:szCs w:val="28"/>
        </w:rPr>
      </w:pPr>
      <w:r w:rsidRPr="003328A9">
        <w:rPr>
          <w:rFonts w:ascii="仿宋_GB2312" w:eastAsia="仿宋_GB2312" w:hint="eastAsia"/>
          <w:sz w:val="28"/>
          <w:szCs w:val="28"/>
        </w:rPr>
        <w:t xml:space="preserve">    回填土经碾压或夯实后，达不到设计要求的密实度，将使填土场地、地基在荷载下变形量增大，承载力和稳定性降低，或导致不均匀下沉。</w:t>
      </w:r>
    </w:p>
    <w:p w:rsidR="00BA5AC7" w:rsidRPr="003328A9" w:rsidP="00D81E13">
      <w:pPr>
        <w:snapToGrid w:val="0"/>
        <w:spacing w:line="360" w:lineRule="exact"/>
        <w:rPr>
          <w:rFonts w:ascii="仿宋_GB2312" w:eastAsia="仿宋_GB2312" w:hint="eastAsia"/>
          <w:sz w:val="28"/>
          <w:szCs w:val="28"/>
        </w:rPr>
        <w:sectPr w:rsidSect="00BA5AC7">
          <w:pgSz w:w="11906" w:h="16838"/>
          <w:pgMar w:top="1091" w:right="926" w:bottom="935" w:left="1800" w:header="851" w:footer="992" w:gutter="0"/>
          <w:cols w:space="425"/>
          <w:docGrid w:type="lines" w:linePitch="312"/>
        </w:sectPr>
      </w:pPr>
      <w:r w:rsidRPr="003328A9">
        <w:rPr>
          <w:rFonts w:ascii="仿宋_GB2312" w:eastAsia="仿宋_GB2312" w:hint="eastAsia"/>
          <w:sz w:val="28"/>
          <w:szCs w:val="28"/>
        </w:rPr>
        <w:t xml:space="preserve">    2。原因分析</w:t>
      </w:r>
    </w:p>
    <w:p w:rsidR="00BA5AC7" w:rsidRPr="003328A9" w:rsidP="00D81E13">
      <w:pPr>
        <w:numPr>
          <w:ilvl w:val="0"/>
          <w:numId w:val="4"/>
        </w:numPr>
        <w:snapToGrid w:val="0"/>
        <w:spacing w:line="360" w:lineRule="exact"/>
        <w:rPr>
          <w:rFonts w:ascii="仿宋_GB2312" w:eastAsia="仿宋_GB2312" w:hint="eastAsia"/>
          <w:sz w:val="28"/>
          <w:szCs w:val="28"/>
        </w:rPr>
      </w:pPr>
      <w:r w:rsidRPr="003328A9">
        <w:rPr>
          <w:rFonts w:ascii="仿宋_GB2312" w:eastAsia="仿宋_GB2312" w:hint="eastAsia"/>
          <w:sz w:val="28"/>
          <w:szCs w:val="28"/>
        </w:rPr>
        <w:t>填方土料不符合要求，采用了碎块草皮、有机质含量大于8％的土及淤泥、淤泥质土和杂填土作填料。</w:t>
      </w:r>
    </w:p>
    <w:p w:rsidR="00BA5AC7" w:rsidRPr="003328A9" w:rsidP="00D81E13">
      <w:pPr>
        <w:snapToGrid w:val="0"/>
        <w:spacing w:line="360" w:lineRule="exact"/>
        <w:rPr>
          <w:rFonts w:ascii="仿宋_GB2312" w:eastAsia="仿宋_GB2312" w:hint="eastAsia"/>
          <w:sz w:val="28"/>
          <w:szCs w:val="28"/>
        </w:rPr>
      </w:pPr>
      <w:r w:rsidRPr="003328A9">
        <w:rPr>
          <w:rFonts w:ascii="仿宋_GB2312" w:eastAsia="仿宋_GB2312" w:hint="eastAsia"/>
          <w:sz w:val="28"/>
          <w:szCs w:val="28"/>
        </w:rPr>
        <w:t xml:space="preserve">    (2)土的含水率过大或过小，因而达不到最优含水率下的密实度要求。  </w:t>
      </w:r>
      <w:r w:rsidRPr="003328A9">
        <w:rPr>
          <w:rFonts w:ascii="仿宋_GB2312" w:eastAsia="仿宋_GB2312" w:hint="eastAsia"/>
          <w:sz w:val="28"/>
          <w:szCs w:val="28"/>
        </w:rPr>
        <w:t>‘</w:t>
      </w:r>
    </w:p>
    <w:p w:rsidR="00BA5AC7" w:rsidRPr="003328A9" w:rsidP="00D81E13">
      <w:pPr>
        <w:snapToGrid w:val="0"/>
        <w:spacing w:line="360" w:lineRule="exact"/>
        <w:rPr>
          <w:rFonts w:ascii="仿宋_GB2312" w:eastAsia="仿宋_GB2312" w:hint="eastAsia"/>
          <w:sz w:val="28"/>
          <w:szCs w:val="28"/>
        </w:rPr>
      </w:pPr>
      <w:r w:rsidRPr="003328A9">
        <w:rPr>
          <w:rFonts w:ascii="仿宋_GB2312" w:eastAsia="仿宋_GB2312" w:hint="eastAsia"/>
          <w:sz w:val="28"/>
          <w:szCs w:val="28"/>
        </w:rPr>
        <w:t xml:space="preserve">    (3)填土厚度过大或压(夯)实遍数不够，或机械碾压行驶速度太快。</w:t>
      </w:r>
    </w:p>
    <w:p w:rsidR="00BA5AC7" w:rsidRPr="003328A9" w:rsidP="00D81E13">
      <w:pPr>
        <w:snapToGrid w:val="0"/>
        <w:spacing w:line="360" w:lineRule="exact"/>
        <w:rPr>
          <w:rFonts w:ascii="仿宋_GB2312" w:eastAsia="仿宋_GB2312" w:hint="eastAsia"/>
          <w:sz w:val="28"/>
          <w:szCs w:val="28"/>
        </w:rPr>
      </w:pPr>
      <w:r w:rsidRPr="003328A9">
        <w:rPr>
          <w:rFonts w:ascii="仿宋_GB2312" w:eastAsia="仿宋_GB2312" w:hint="eastAsia"/>
          <w:sz w:val="28"/>
          <w:szCs w:val="28"/>
        </w:rPr>
        <w:t xml:space="preserve">    (4)碾压或夯实机具能量不够，达不到影响深度要求，使密实度降低。</w:t>
      </w:r>
    </w:p>
    <w:p w:rsidR="00BA5AC7" w:rsidRPr="003328A9" w:rsidP="00D81E13">
      <w:pPr>
        <w:snapToGrid w:val="0"/>
        <w:spacing w:line="360" w:lineRule="exact"/>
        <w:rPr>
          <w:rFonts w:ascii="仿宋_GB2312" w:eastAsia="仿宋_GB2312" w:hint="eastAsia"/>
          <w:sz w:val="28"/>
          <w:szCs w:val="28"/>
        </w:rPr>
      </w:pPr>
      <w:r w:rsidRPr="003328A9">
        <w:rPr>
          <w:rFonts w:ascii="仿宋_GB2312" w:eastAsia="仿宋_GB2312" w:hint="eastAsia"/>
          <w:sz w:val="28"/>
          <w:szCs w:val="28"/>
        </w:rPr>
        <w:t xml:space="preserve">    3．预防措施</w:t>
      </w:r>
    </w:p>
    <w:p w:rsidR="00BA5AC7" w:rsidRPr="003328A9" w:rsidP="00D81E13">
      <w:pPr>
        <w:snapToGrid w:val="0"/>
        <w:spacing w:line="360" w:lineRule="exact"/>
        <w:rPr>
          <w:rFonts w:ascii="仿宋_GB2312" w:eastAsia="仿宋_GB2312" w:hint="eastAsia"/>
          <w:sz w:val="28"/>
          <w:szCs w:val="28"/>
        </w:rPr>
      </w:pPr>
      <w:r w:rsidRPr="003328A9">
        <w:rPr>
          <w:rFonts w:ascii="仿宋_GB2312" w:eastAsia="仿宋_GB2312" w:hint="eastAsia"/>
          <w:sz w:val="28"/>
          <w:szCs w:val="28"/>
        </w:rPr>
        <w:t xml:space="preserve">   (1)选择符合填土要求的土料回填。</w:t>
      </w:r>
    </w:p>
    <w:p w:rsidR="00BA5AC7" w:rsidRPr="003328A9" w:rsidP="00D81E13">
      <w:pPr>
        <w:numPr>
          <w:ilvl w:val="0"/>
          <w:numId w:val="4"/>
        </w:numPr>
        <w:snapToGrid w:val="0"/>
        <w:spacing w:line="360" w:lineRule="exact"/>
        <w:rPr>
          <w:rFonts w:ascii="仿宋_GB2312" w:eastAsia="仿宋_GB2312" w:hint="eastAsia"/>
          <w:sz w:val="28"/>
          <w:szCs w:val="28"/>
        </w:rPr>
      </w:pPr>
      <w:r w:rsidRPr="003328A9">
        <w:rPr>
          <w:rFonts w:ascii="仿宋_GB2312" w:eastAsia="仿宋_GB2312" w:hint="eastAsia"/>
          <w:sz w:val="28"/>
          <w:szCs w:val="28"/>
        </w:rPr>
        <w:t>填土的密实度应根据工程性质来确定，一般用土的压实系数换算为干密度来控制。</w:t>
      </w:r>
    </w:p>
    <w:p w:rsidR="00BA5AC7" w:rsidRPr="003328A9" w:rsidP="00D81E13">
      <w:pPr>
        <w:snapToGrid w:val="0"/>
        <w:spacing w:line="360" w:lineRule="exact"/>
        <w:ind w:left="435"/>
        <w:rPr>
          <w:rFonts w:ascii="仿宋_GB2312" w:eastAsia="仿宋_GB2312" w:hint="eastAsia"/>
          <w:sz w:val="28"/>
          <w:szCs w:val="28"/>
        </w:rPr>
      </w:pPr>
      <w:r w:rsidRPr="003328A9">
        <w:rPr>
          <w:rFonts w:ascii="仿宋_GB2312" w:eastAsia="仿宋_GB2312" w:hint="eastAsia"/>
          <w:sz w:val="28"/>
          <w:szCs w:val="28"/>
        </w:rPr>
        <w:t>无设计要求时，压实系数</w:t>
      </w:r>
      <w:r w:rsidRPr="003328A9">
        <w:rPr>
          <w:rFonts w:ascii="仿宋_GB2312" w:eastAsia="仿宋_GB2312" w:hAnsi="宋体" w:hint="eastAsia"/>
          <w:sz w:val="28"/>
          <w:szCs w:val="28"/>
        </w:rPr>
        <w:t>λ</w:t>
      </w:r>
      <w:r w:rsidRPr="003328A9">
        <w:rPr>
          <w:rFonts w:ascii="仿宋_GB2312" w:eastAsia="仿宋_GB2312" w:hAnsi="宋体" w:hint="eastAsia"/>
          <w:sz w:val="28"/>
          <w:szCs w:val="28"/>
          <w:vertAlign w:val="subscript"/>
        </w:rPr>
        <w:t>c</w:t>
      </w:r>
      <w:r w:rsidRPr="003328A9">
        <w:rPr>
          <w:rFonts w:ascii="仿宋_GB2312" w:eastAsia="仿宋_GB2312" w:hint="eastAsia"/>
          <w:sz w:val="28"/>
          <w:szCs w:val="28"/>
        </w:rPr>
        <w:t>可参考表1-1使用。</w:t>
      </w:r>
    </w:p>
    <w:p w:rsidR="00BA5AC7" w:rsidRPr="003328A9" w:rsidP="00D81E13">
      <w:pPr>
        <w:snapToGrid w:val="0"/>
        <w:spacing w:line="360" w:lineRule="exact"/>
        <w:ind w:firstLine="735"/>
        <w:rPr>
          <w:rFonts w:ascii="仿宋_GB2312" w:eastAsia="仿宋_GB2312" w:hint="eastAsia"/>
          <w:sz w:val="28"/>
          <w:szCs w:val="28"/>
        </w:rPr>
      </w:pPr>
      <w:r w:rsidRPr="003328A9">
        <w:rPr>
          <w:rFonts w:ascii="仿宋_GB2312" w:eastAsia="仿宋_GB2312" w:hint="eastAsia"/>
          <w:sz w:val="28"/>
          <w:szCs w:val="28"/>
        </w:rPr>
        <w:t>压实系数</w:t>
      </w:r>
      <w:r w:rsidRPr="003328A9">
        <w:rPr>
          <w:rFonts w:ascii="仿宋_GB2312" w:eastAsia="仿宋_GB2312" w:hAnsi="宋体" w:hint="eastAsia"/>
          <w:sz w:val="28"/>
          <w:szCs w:val="28"/>
        </w:rPr>
        <w:t>λ</w:t>
      </w:r>
      <w:r w:rsidRPr="003328A9">
        <w:rPr>
          <w:rFonts w:ascii="仿宋_GB2312" w:eastAsia="仿宋_GB2312" w:hAnsi="宋体" w:hint="eastAsia"/>
          <w:sz w:val="28"/>
          <w:szCs w:val="28"/>
          <w:vertAlign w:val="subscript"/>
        </w:rPr>
        <w:t>ct</w:t>
      </w:r>
      <w:r w:rsidRPr="003328A9">
        <w:rPr>
          <w:rFonts w:ascii="仿宋_GB2312" w:eastAsia="仿宋_GB2312" w:hint="eastAsia"/>
          <w:sz w:val="28"/>
          <w:szCs w:val="28"/>
        </w:rPr>
        <w:t>土的控制干密度/土的最大干密度</w:t>
      </w:r>
    </w:p>
    <w:p w:rsidR="00BA5AC7" w:rsidRPr="003328A9" w:rsidP="00D81E13">
      <w:pPr>
        <w:snapToGrid w:val="0"/>
        <w:spacing w:line="360" w:lineRule="exact"/>
        <w:ind w:firstLine="2940" w:firstLineChars="1050"/>
        <w:rPr>
          <w:rFonts w:ascii="仿宋_GB2312" w:eastAsia="仿宋_GB2312" w:hint="eastAsia"/>
          <w:b/>
          <w:sz w:val="28"/>
          <w:szCs w:val="28"/>
        </w:rPr>
      </w:pPr>
      <w:r w:rsidRPr="003328A9">
        <w:rPr>
          <w:rFonts w:ascii="仿宋_GB2312" w:eastAsia="仿宋_GB2312" w:hint="eastAsia"/>
          <w:b/>
          <w:sz w:val="28"/>
          <w:szCs w:val="28"/>
        </w:rPr>
        <w:t>填方质量控制值(压实系数)                      表1-1</w:t>
      </w:r>
    </w:p>
    <w:tbl>
      <w:tblPr>
        <w:tblStyle w:val="TableNormal"/>
        <w:tblW w:w="0" w:type="auto"/>
        <w:tblInd w:w="352"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000"/>
      </w:tblPr>
      <w:tblGrid>
        <w:gridCol w:w="1770"/>
        <w:gridCol w:w="2130"/>
        <w:gridCol w:w="2131"/>
        <w:gridCol w:w="2131"/>
      </w:tblGrid>
      <w:tr w:rsidTr="003E4355">
        <w:tblPrEx>
          <w:tblW w:w="0" w:type="auto"/>
          <w:tblInd w:w="352"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000"/>
        </w:tblPrEx>
        <w:tc>
          <w:tcPr>
            <w:tcW w:w="1770" w:type="dxa"/>
            <w:tcBorders>
              <w:top w:val="single" w:sz="4" w:space="0" w:color="auto"/>
              <w:left w:val="single" w:sz="4" w:space="0" w:color="auto"/>
              <w:bottom w:val="single" w:sz="4" w:space="0" w:color="auto"/>
              <w:right w:val="single" w:sz="4" w:space="0" w:color="auto"/>
            </w:tcBorders>
            <w:vAlign w:val="center"/>
          </w:tcPr>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项次</w:t>
            </w:r>
          </w:p>
        </w:tc>
        <w:tc>
          <w:tcPr>
            <w:tcW w:w="2130" w:type="dxa"/>
            <w:tcBorders>
              <w:top w:val="single" w:sz="4" w:space="0" w:color="auto"/>
              <w:left w:val="single" w:sz="4" w:space="0" w:color="auto"/>
              <w:bottom w:val="single" w:sz="4" w:space="0" w:color="auto"/>
              <w:right w:val="single" w:sz="4" w:space="0" w:color="auto"/>
            </w:tcBorders>
            <w:vAlign w:val="center"/>
          </w:tcPr>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填方类型</w:t>
            </w:r>
          </w:p>
        </w:tc>
        <w:tc>
          <w:tcPr>
            <w:tcW w:w="2131" w:type="dxa"/>
            <w:tcBorders>
              <w:top w:val="single" w:sz="4" w:space="0" w:color="auto"/>
              <w:left w:val="single" w:sz="4" w:space="0" w:color="auto"/>
              <w:bottom w:val="single" w:sz="4" w:space="0" w:color="auto"/>
              <w:right w:val="single" w:sz="4" w:space="0" w:color="auto"/>
            </w:tcBorders>
            <w:vAlign w:val="center"/>
          </w:tcPr>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填方部位</w:t>
            </w:r>
          </w:p>
        </w:tc>
        <w:tc>
          <w:tcPr>
            <w:tcW w:w="2131" w:type="dxa"/>
            <w:tcBorders>
              <w:top w:val="single" w:sz="4" w:space="0" w:color="auto"/>
              <w:left w:val="single" w:sz="4" w:space="0" w:color="auto"/>
              <w:bottom w:val="single" w:sz="4" w:space="0" w:color="auto"/>
              <w:right w:val="single" w:sz="4" w:space="0" w:color="auto"/>
            </w:tcBorders>
            <w:vAlign w:val="center"/>
          </w:tcPr>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压实系数(</w:t>
            </w:r>
            <w:r w:rsidRPr="003328A9">
              <w:rPr>
                <w:rFonts w:ascii="仿宋_GB2312" w:eastAsia="仿宋_GB2312" w:hAnsi="宋体" w:hint="eastAsia"/>
                <w:color w:val="003366"/>
                <w:sz w:val="28"/>
                <w:szCs w:val="28"/>
              </w:rPr>
              <w:t>λ</w:t>
            </w:r>
            <w:r w:rsidRPr="003328A9">
              <w:rPr>
                <w:rFonts w:ascii="仿宋_GB2312" w:eastAsia="仿宋_GB2312" w:hAnsi="宋体" w:hint="eastAsia"/>
                <w:color w:val="003366"/>
                <w:sz w:val="28"/>
                <w:szCs w:val="28"/>
                <w:vertAlign w:val="subscript"/>
              </w:rPr>
              <w:t>c</w:t>
            </w:r>
            <w:r w:rsidRPr="003328A9">
              <w:rPr>
                <w:rFonts w:ascii="仿宋_GB2312" w:eastAsia="仿宋_GB2312" w:hint="eastAsia"/>
                <w:color w:val="003366"/>
                <w:sz w:val="28"/>
                <w:szCs w:val="28"/>
              </w:rPr>
              <w:t>)</w:t>
            </w:r>
          </w:p>
        </w:tc>
      </w:tr>
      <w:tr w:rsidTr="003E4355">
        <w:tblPrEx>
          <w:tblW w:w="0" w:type="auto"/>
          <w:tblInd w:w="352" w:type="dxa"/>
          <w:tblLook w:val="0000"/>
        </w:tblPrEx>
        <w:tc>
          <w:tcPr>
            <w:tcW w:w="1770" w:type="dxa"/>
            <w:tcBorders>
              <w:top w:val="single" w:sz="4" w:space="0" w:color="auto"/>
              <w:left w:val="single" w:sz="4" w:space="0" w:color="auto"/>
              <w:bottom w:val="single" w:sz="4" w:space="0" w:color="auto"/>
              <w:right w:val="single" w:sz="4" w:space="0" w:color="auto"/>
            </w:tcBorders>
            <w:vAlign w:val="center"/>
          </w:tcPr>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1</w:t>
            </w:r>
          </w:p>
        </w:tc>
        <w:tc>
          <w:tcPr>
            <w:tcW w:w="2130" w:type="dxa"/>
            <w:tcBorders>
              <w:top w:val="single" w:sz="4" w:space="0" w:color="auto"/>
              <w:left w:val="single" w:sz="4" w:space="0" w:color="auto"/>
              <w:bottom w:val="single" w:sz="4" w:space="0" w:color="auto"/>
              <w:right w:val="single" w:sz="4" w:space="0" w:color="auto"/>
            </w:tcBorders>
            <w:vAlign w:val="center"/>
          </w:tcPr>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砖石承重结构及框架结构(简支结构与排架结构)</w:t>
            </w:r>
          </w:p>
        </w:tc>
        <w:tc>
          <w:tcPr>
            <w:tcW w:w="2131" w:type="dxa"/>
            <w:tcBorders>
              <w:top w:val="single" w:sz="4" w:space="0" w:color="auto"/>
              <w:left w:val="single" w:sz="4" w:space="0" w:color="auto"/>
              <w:bottom w:val="single" w:sz="4" w:space="0" w:color="auto"/>
              <w:right w:val="single" w:sz="4" w:space="0" w:color="auto"/>
            </w:tcBorders>
            <w:vAlign w:val="center"/>
          </w:tcPr>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在地基主要受力层范围以内</w:t>
            </w:r>
          </w:p>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在地基主要受力层范围以下</w:t>
            </w:r>
          </w:p>
        </w:tc>
        <w:tc>
          <w:tcPr>
            <w:tcW w:w="2131" w:type="dxa"/>
            <w:tcBorders>
              <w:top w:val="single" w:sz="4" w:space="0" w:color="auto"/>
              <w:left w:val="single" w:sz="4" w:space="0" w:color="auto"/>
              <w:bottom w:val="single" w:sz="4" w:space="0" w:color="auto"/>
              <w:right w:val="single" w:sz="4" w:space="0" w:color="auto"/>
            </w:tcBorders>
            <w:vAlign w:val="center"/>
          </w:tcPr>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w:t>
            </w:r>
            <w:r w:rsidRPr="003328A9">
              <w:rPr>
                <w:rFonts w:ascii="仿宋_GB2312" w:eastAsia="仿宋_GB2312" w:hint="eastAsia"/>
                <w:color w:val="003366"/>
                <w:sz w:val="28"/>
                <w:szCs w:val="28"/>
              </w:rPr>
              <w:t>0.95(0.94)</w:t>
            </w:r>
          </w:p>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w:t>
            </w:r>
            <w:r w:rsidRPr="003328A9">
              <w:rPr>
                <w:rFonts w:ascii="仿宋_GB2312" w:eastAsia="仿宋_GB2312" w:hint="eastAsia"/>
                <w:color w:val="003366"/>
                <w:sz w:val="28"/>
                <w:szCs w:val="28"/>
              </w:rPr>
              <w:t>0.90</w:t>
            </w:r>
          </w:p>
          <w:p w:rsidR="00BA5AC7" w:rsidRPr="003328A9" w:rsidP="00D81E13">
            <w:pPr>
              <w:spacing w:line="360" w:lineRule="exact"/>
              <w:ind w:right="420"/>
              <w:jc w:val="center"/>
              <w:rPr>
                <w:rFonts w:ascii="仿宋_GB2312" w:eastAsia="仿宋_GB2312" w:hint="eastAsia"/>
                <w:color w:val="003366"/>
                <w:sz w:val="28"/>
                <w:szCs w:val="28"/>
              </w:rPr>
            </w:pPr>
            <w:r w:rsidRPr="003328A9">
              <w:rPr>
                <w:rFonts w:eastAsia="仿宋_GB2312" w:hint="eastAsia"/>
                <w:color w:val="003366"/>
                <w:sz w:val="28"/>
                <w:szCs w:val="28"/>
              </w:rPr>
              <w:t> </w:t>
            </w:r>
          </w:p>
        </w:tc>
      </w:tr>
      <w:tr w:rsidTr="003E4355">
        <w:tblPrEx>
          <w:tblW w:w="0" w:type="auto"/>
          <w:tblInd w:w="352" w:type="dxa"/>
          <w:tblLook w:val="0000"/>
        </w:tblPrEx>
        <w:tc>
          <w:tcPr>
            <w:tcW w:w="1770" w:type="dxa"/>
            <w:tcBorders>
              <w:top w:val="single" w:sz="4" w:space="0" w:color="auto"/>
              <w:left w:val="single" w:sz="4" w:space="0" w:color="auto"/>
              <w:bottom w:val="single" w:sz="4" w:space="0" w:color="auto"/>
              <w:right w:val="single" w:sz="4" w:space="0" w:color="auto"/>
            </w:tcBorders>
            <w:vAlign w:val="center"/>
          </w:tcPr>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2</w:t>
            </w:r>
          </w:p>
        </w:tc>
        <w:tc>
          <w:tcPr>
            <w:tcW w:w="2130" w:type="dxa"/>
            <w:tcBorders>
              <w:top w:val="single" w:sz="4" w:space="0" w:color="auto"/>
              <w:left w:val="single" w:sz="4" w:space="0" w:color="auto"/>
              <w:bottom w:val="single" w:sz="4" w:space="0" w:color="auto"/>
              <w:right w:val="single" w:sz="4" w:space="0" w:color="auto"/>
            </w:tcBorders>
            <w:vAlign w:val="center"/>
          </w:tcPr>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轻型建筑或厂区管网</w:t>
            </w:r>
          </w:p>
        </w:tc>
        <w:tc>
          <w:tcPr>
            <w:tcW w:w="2131" w:type="dxa"/>
            <w:tcBorders>
              <w:top w:val="single" w:sz="4" w:space="0" w:color="auto"/>
              <w:left w:val="single" w:sz="4" w:space="0" w:color="auto"/>
              <w:bottom w:val="single" w:sz="4" w:space="0" w:color="auto"/>
              <w:right w:val="single" w:sz="4" w:space="0" w:color="auto"/>
            </w:tcBorders>
            <w:vAlign w:val="center"/>
          </w:tcPr>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在地基主要受力层范围以内</w:t>
            </w:r>
          </w:p>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在地基主要受力层范围以下</w:t>
            </w:r>
          </w:p>
        </w:tc>
        <w:tc>
          <w:tcPr>
            <w:tcW w:w="2131" w:type="dxa"/>
            <w:tcBorders>
              <w:top w:val="single" w:sz="4" w:space="0" w:color="auto"/>
              <w:left w:val="single" w:sz="4" w:space="0" w:color="auto"/>
              <w:bottom w:val="single" w:sz="4" w:space="0" w:color="auto"/>
              <w:right w:val="single" w:sz="4" w:space="0" w:color="auto"/>
            </w:tcBorders>
            <w:vAlign w:val="center"/>
          </w:tcPr>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w:t>
            </w:r>
            <w:r w:rsidRPr="003328A9">
              <w:rPr>
                <w:rFonts w:ascii="仿宋_GB2312" w:eastAsia="仿宋_GB2312" w:hint="eastAsia"/>
                <w:color w:val="003366"/>
                <w:sz w:val="28"/>
                <w:szCs w:val="28"/>
              </w:rPr>
              <w:t>0.90</w:t>
            </w:r>
          </w:p>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w:t>
            </w:r>
            <w:r w:rsidRPr="003328A9">
              <w:rPr>
                <w:rFonts w:ascii="仿宋_GB2312" w:eastAsia="仿宋_GB2312" w:hint="eastAsia"/>
                <w:color w:val="003366"/>
                <w:sz w:val="28"/>
                <w:szCs w:val="28"/>
              </w:rPr>
              <w:t>0.85</w:t>
            </w:r>
          </w:p>
        </w:tc>
      </w:tr>
      <w:tr w:rsidTr="003E4355">
        <w:tblPrEx>
          <w:tblW w:w="0" w:type="auto"/>
          <w:tblInd w:w="352" w:type="dxa"/>
          <w:tblLook w:val="0000"/>
        </w:tblPrEx>
        <w:tc>
          <w:tcPr>
            <w:tcW w:w="1770" w:type="dxa"/>
            <w:tcBorders>
              <w:top w:val="single" w:sz="4" w:space="0" w:color="auto"/>
              <w:left w:val="single" w:sz="4" w:space="0" w:color="auto"/>
              <w:bottom w:val="single" w:sz="4" w:space="0" w:color="auto"/>
              <w:right w:val="single" w:sz="4" w:space="0" w:color="auto"/>
            </w:tcBorders>
            <w:vAlign w:val="center"/>
          </w:tcPr>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3</w:t>
            </w:r>
          </w:p>
        </w:tc>
        <w:tc>
          <w:tcPr>
            <w:tcW w:w="2130" w:type="dxa"/>
            <w:tcBorders>
              <w:top w:val="single" w:sz="4" w:space="0" w:color="auto"/>
              <w:left w:val="single" w:sz="4" w:space="0" w:color="auto"/>
              <w:bottom w:val="single" w:sz="4" w:space="0" w:color="auto"/>
              <w:right w:val="single" w:sz="4" w:space="0" w:color="auto"/>
            </w:tcBorders>
            <w:vAlign w:val="center"/>
          </w:tcPr>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室内地坪</w:t>
            </w:r>
          </w:p>
        </w:tc>
        <w:tc>
          <w:tcPr>
            <w:tcW w:w="2131" w:type="dxa"/>
            <w:tcBorders>
              <w:top w:val="single" w:sz="4" w:space="0" w:color="auto"/>
              <w:left w:val="single" w:sz="4" w:space="0" w:color="auto"/>
              <w:bottom w:val="single" w:sz="4" w:space="0" w:color="auto"/>
              <w:right w:val="single" w:sz="4" w:space="0" w:color="auto"/>
            </w:tcBorders>
            <w:vAlign w:val="center"/>
          </w:tcPr>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有整体面层时的填土垫层</w:t>
            </w:r>
          </w:p>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无整体面层时的填土垫层</w:t>
            </w:r>
          </w:p>
        </w:tc>
        <w:tc>
          <w:tcPr>
            <w:tcW w:w="2131" w:type="dxa"/>
            <w:tcBorders>
              <w:top w:val="single" w:sz="4" w:space="0" w:color="auto"/>
              <w:left w:val="single" w:sz="4" w:space="0" w:color="auto"/>
              <w:bottom w:val="single" w:sz="4" w:space="0" w:color="auto"/>
              <w:right w:val="single" w:sz="4" w:space="0" w:color="auto"/>
            </w:tcBorders>
            <w:vAlign w:val="center"/>
          </w:tcPr>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w:t>
            </w:r>
            <w:r w:rsidRPr="003328A9">
              <w:rPr>
                <w:rFonts w:ascii="仿宋_GB2312" w:eastAsia="仿宋_GB2312" w:hint="eastAsia"/>
                <w:color w:val="003366"/>
                <w:sz w:val="28"/>
                <w:szCs w:val="28"/>
              </w:rPr>
              <w:t>0.90</w:t>
            </w:r>
          </w:p>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w:t>
            </w:r>
            <w:r w:rsidRPr="003328A9">
              <w:rPr>
                <w:rFonts w:ascii="仿宋_GB2312" w:eastAsia="仿宋_GB2312" w:hint="eastAsia"/>
                <w:color w:val="003366"/>
                <w:sz w:val="28"/>
                <w:szCs w:val="28"/>
              </w:rPr>
              <w:t>0.85</w:t>
            </w:r>
          </w:p>
        </w:tc>
      </w:tr>
      <w:tr w:rsidTr="003E4355">
        <w:tblPrEx>
          <w:tblW w:w="0" w:type="auto"/>
          <w:tblInd w:w="352" w:type="dxa"/>
          <w:tblLook w:val="0000"/>
        </w:tblPrEx>
        <w:tc>
          <w:tcPr>
            <w:tcW w:w="1770" w:type="dxa"/>
            <w:tcBorders>
              <w:top w:val="single" w:sz="4" w:space="0" w:color="auto"/>
              <w:left w:val="single" w:sz="4" w:space="0" w:color="auto"/>
              <w:bottom w:val="single" w:sz="4" w:space="0" w:color="auto"/>
              <w:right w:val="single" w:sz="4" w:space="0" w:color="auto"/>
            </w:tcBorders>
            <w:vAlign w:val="center"/>
          </w:tcPr>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4</w:t>
            </w:r>
          </w:p>
        </w:tc>
        <w:tc>
          <w:tcPr>
            <w:tcW w:w="2130" w:type="dxa"/>
            <w:tcBorders>
              <w:top w:val="single" w:sz="4" w:space="0" w:color="auto"/>
              <w:left w:val="single" w:sz="4" w:space="0" w:color="auto"/>
              <w:bottom w:val="single" w:sz="4" w:space="0" w:color="auto"/>
              <w:right w:val="single" w:sz="4" w:space="0" w:color="auto"/>
            </w:tcBorders>
            <w:vAlign w:val="center"/>
          </w:tcPr>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厂区道路</w:t>
            </w:r>
          </w:p>
        </w:tc>
        <w:tc>
          <w:tcPr>
            <w:tcW w:w="2131" w:type="dxa"/>
            <w:tcBorders>
              <w:top w:val="single" w:sz="4" w:space="0" w:color="auto"/>
              <w:left w:val="single" w:sz="4" w:space="0" w:color="auto"/>
              <w:bottom w:val="single" w:sz="4" w:space="0" w:color="auto"/>
              <w:right w:val="single" w:sz="4" w:space="0" w:color="auto"/>
            </w:tcBorders>
            <w:vAlign w:val="center"/>
          </w:tcPr>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面层整体面层的垫层</w:t>
            </w:r>
          </w:p>
        </w:tc>
        <w:tc>
          <w:tcPr>
            <w:tcW w:w="2131" w:type="dxa"/>
            <w:tcBorders>
              <w:top w:val="single" w:sz="4" w:space="0" w:color="auto"/>
              <w:left w:val="single" w:sz="4" w:space="0" w:color="auto"/>
              <w:bottom w:val="single" w:sz="4" w:space="0" w:color="auto"/>
              <w:right w:val="single" w:sz="4" w:space="0" w:color="auto"/>
            </w:tcBorders>
            <w:vAlign w:val="center"/>
          </w:tcPr>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w:t>
            </w:r>
            <w:r w:rsidRPr="003328A9">
              <w:rPr>
                <w:rFonts w:ascii="仿宋_GB2312" w:eastAsia="仿宋_GB2312" w:hint="eastAsia"/>
                <w:color w:val="003366"/>
                <w:sz w:val="28"/>
                <w:szCs w:val="28"/>
              </w:rPr>
              <w:t>0.95</w:t>
            </w:r>
          </w:p>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w:t>
            </w:r>
            <w:r w:rsidRPr="003328A9">
              <w:rPr>
                <w:rFonts w:ascii="仿宋_GB2312" w:eastAsia="仿宋_GB2312" w:hint="eastAsia"/>
                <w:color w:val="003366"/>
                <w:sz w:val="28"/>
                <w:szCs w:val="28"/>
              </w:rPr>
              <w:t>0.90</w:t>
            </w:r>
          </w:p>
        </w:tc>
      </w:tr>
      <w:tr w:rsidTr="003E4355">
        <w:tblPrEx>
          <w:tblW w:w="0" w:type="auto"/>
          <w:tblInd w:w="352" w:type="dxa"/>
          <w:tblLook w:val="0000"/>
        </w:tblPrEx>
        <w:tc>
          <w:tcPr>
            <w:tcW w:w="1770" w:type="dxa"/>
            <w:tcBorders>
              <w:top w:val="single" w:sz="4" w:space="0" w:color="auto"/>
              <w:left w:val="single" w:sz="4" w:space="0" w:color="auto"/>
              <w:bottom w:val="single" w:sz="4" w:space="0" w:color="auto"/>
              <w:right w:val="single" w:sz="4" w:space="0" w:color="auto"/>
            </w:tcBorders>
            <w:vAlign w:val="center"/>
          </w:tcPr>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5</w:t>
            </w:r>
          </w:p>
        </w:tc>
        <w:tc>
          <w:tcPr>
            <w:tcW w:w="2130" w:type="dxa"/>
            <w:tcBorders>
              <w:top w:val="single" w:sz="4" w:space="0" w:color="auto"/>
              <w:left w:val="single" w:sz="4" w:space="0" w:color="auto"/>
              <w:bottom w:val="single" w:sz="4" w:space="0" w:color="auto"/>
              <w:right w:val="single" w:sz="4" w:space="0" w:color="auto"/>
            </w:tcBorders>
            <w:vAlign w:val="center"/>
          </w:tcPr>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一般场地</w:t>
            </w:r>
          </w:p>
        </w:tc>
        <w:tc>
          <w:tcPr>
            <w:tcW w:w="2131" w:type="dxa"/>
            <w:tcBorders>
              <w:top w:val="single" w:sz="4" w:space="0" w:color="auto"/>
              <w:left w:val="single" w:sz="4" w:space="0" w:color="auto"/>
              <w:bottom w:val="single" w:sz="4" w:space="0" w:color="auto"/>
              <w:right w:val="single" w:sz="4" w:space="0" w:color="auto"/>
            </w:tcBorders>
            <w:vAlign w:val="center"/>
          </w:tcPr>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无建筑区</w:t>
            </w:r>
          </w:p>
        </w:tc>
        <w:tc>
          <w:tcPr>
            <w:tcW w:w="2131" w:type="dxa"/>
            <w:tcBorders>
              <w:top w:val="single" w:sz="4" w:space="0" w:color="auto"/>
              <w:left w:val="single" w:sz="4" w:space="0" w:color="auto"/>
              <w:bottom w:val="single" w:sz="4" w:space="0" w:color="auto"/>
              <w:right w:val="single" w:sz="4" w:space="0" w:color="auto"/>
            </w:tcBorders>
            <w:vAlign w:val="center"/>
          </w:tcPr>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w:t>
            </w:r>
            <w:r w:rsidRPr="003328A9">
              <w:rPr>
                <w:rFonts w:ascii="仿宋_GB2312" w:eastAsia="仿宋_GB2312" w:hint="eastAsia"/>
                <w:color w:val="003366"/>
                <w:sz w:val="28"/>
                <w:szCs w:val="28"/>
              </w:rPr>
              <w:t>0.85</w:t>
            </w:r>
          </w:p>
        </w:tc>
      </w:tr>
    </w:tbl>
    <w:p w:rsidR="00BA5AC7" w:rsidRPr="003328A9" w:rsidP="00D81E13">
      <w:pPr>
        <w:snapToGrid w:val="0"/>
        <w:spacing w:line="360" w:lineRule="exact"/>
        <w:ind w:right="-154" w:firstLine="435"/>
        <w:rPr>
          <w:rFonts w:ascii="仿宋_GB2312" w:eastAsia="仿宋_GB2312" w:hint="eastAsia"/>
          <w:sz w:val="28"/>
          <w:szCs w:val="28"/>
        </w:rPr>
        <w:sectPr w:rsidSect="00BA5AC7">
          <w:type w:val="nextPage"/>
          <w:pgSz w:w="11906" w:h="16838"/>
          <w:pgMar w:top="1091" w:right="926" w:bottom="935" w:left="1800" w:header="851" w:footer="992" w:gutter="0"/>
          <w:pgNumType w:start="2"/>
          <w:cols w:space="425"/>
          <w:titlePg w:val="0"/>
          <w:docGrid w:type="lines" w:linePitch="312"/>
        </w:sectPr>
      </w:pPr>
      <w:r w:rsidRPr="003328A9">
        <w:rPr>
          <w:rFonts w:ascii="仿宋_GB2312" w:eastAsia="仿宋_GB2312" w:hint="eastAsia"/>
          <w:sz w:val="28"/>
          <w:szCs w:val="28"/>
        </w:rPr>
        <w:t>土的最大干密度是当最优含水量时，通过标准的击实试验取得的。为使回填土在压后达到最大密实度，应使回填土的含水量接近最优含水量，偏差不大于</w:t>
      </w:r>
      <w:r w:rsidRPr="003328A9">
        <w:rPr>
          <w:rFonts w:ascii="仿宋_GB2312" w:eastAsia="仿宋_GB2312" w:hint="eastAsia"/>
          <w:sz w:val="28"/>
          <w:szCs w:val="28"/>
        </w:rPr>
        <w:t>±</w:t>
      </w:r>
      <w:r w:rsidRPr="003328A9">
        <w:rPr>
          <w:rFonts w:ascii="仿宋_GB2312" w:eastAsia="仿宋_GB2312" w:hint="eastAsia"/>
          <w:sz w:val="28"/>
          <w:szCs w:val="28"/>
        </w:rPr>
        <w:t>2。各种土的优含水量和最大干密度的参考值见表3</w:t>
      </w:r>
      <w:r w:rsidRPr="003328A9">
        <w:rPr>
          <w:rFonts w:ascii="仿宋_GB2312" w:eastAsia="仿宋_GB2312" w:hint="eastAsia"/>
          <w:sz w:val="28"/>
          <w:szCs w:val="28"/>
        </w:rPr>
        <w:t>—</w:t>
      </w:r>
    </w:p>
    <w:p w:rsidR="00BA5AC7" w:rsidRPr="003328A9" w:rsidP="00D81E13">
      <w:pPr>
        <w:snapToGrid w:val="0"/>
        <w:spacing w:line="360" w:lineRule="exact"/>
        <w:ind w:right="-154" w:firstLine="435"/>
        <w:rPr>
          <w:rFonts w:ascii="仿宋_GB2312" w:eastAsia="仿宋_GB2312" w:hint="eastAsia"/>
          <w:sz w:val="28"/>
          <w:szCs w:val="28"/>
        </w:rPr>
      </w:pPr>
      <w:r w:rsidRPr="003328A9">
        <w:rPr>
          <w:rFonts w:ascii="仿宋_GB2312" w:eastAsia="仿宋_GB2312" w:hint="eastAsia"/>
          <w:sz w:val="28"/>
          <w:szCs w:val="28"/>
        </w:rPr>
        <w:t>5。在回填土时，应严格控制土的含水量，加施工前的检验。含水量大于最优含水量范围时，应采用翻松、晾晒、风干方法降低含水量；或采取换土回填，或均匀掺入干土，或采用其他吸水材料等来降低含水量；含水量过低，应洒水湿润。</w:t>
      </w:r>
    </w:p>
    <w:p w:rsidR="00BA5AC7" w:rsidRPr="003328A9" w:rsidP="00D81E13">
      <w:pPr>
        <w:numPr>
          <w:ilvl w:val="0"/>
          <w:numId w:val="6"/>
        </w:numPr>
        <w:tabs>
          <w:tab w:val="num" w:pos="0"/>
          <w:tab w:val="clear" w:pos="720"/>
        </w:tabs>
        <w:snapToGrid w:val="0"/>
        <w:spacing w:line="360" w:lineRule="exact"/>
        <w:ind w:left="0" w:right="-154" w:firstLine="0"/>
        <w:rPr>
          <w:rFonts w:ascii="仿宋_GB2312" w:eastAsia="仿宋_GB2312" w:hint="eastAsia"/>
          <w:sz w:val="28"/>
          <w:szCs w:val="28"/>
        </w:rPr>
      </w:pPr>
      <w:r w:rsidRPr="003328A9">
        <w:rPr>
          <w:rFonts w:ascii="仿宋_GB2312" w:eastAsia="仿宋_GB2312" w:hint="eastAsia"/>
          <w:sz w:val="28"/>
          <w:szCs w:val="28"/>
        </w:rPr>
        <w:t>对有密实度要求的填方，应按所选用的土料、压实机械性能，通过试验确定含量控制范围、每层铺土厚度、压(夯)实遍数、机械行驶速度(振动碾压为2km/h手足碾为3km／h)，严格进行水平分层回填、压(夯)实，使达到设计规定的质量要求。</w:t>
      </w:r>
    </w:p>
    <w:p w:rsidR="00BA5AC7" w:rsidRPr="003328A9" w:rsidP="00D81E13">
      <w:pPr>
        <w:snapToGrid w:val="0"/>
        <w:spacing w:line="360" w:lineRule="exact"/>
        <w:rPr>
          <w:rFonts w:ascii="仿宋_GB2312" w:eastAsia="仿宋_GB2312" w:hint="eastAsia"/>
          <w:sz w:val="28"/>
          <w:szCs w:val="28"/>
        </w:rPr>
      </w:pPr>
      <w:r w:rsidRPr="003328A9">
        <w:rPr>
          <w:rFonts w:ascii="仿宋_GB2312" w:eastAsia="仿宋_GB2312" w:hint="eastAsia"/>
          <w:sz w:val="28"/>
          <w:szCs w:val="28"/>
        </w:rPr>
        <w:t>(4)</w:t>
      </w:r>
      <w:r w:rsidRPr="003328A9">
        <w:rPr>
          <w:rFonts w:eastAsia="仿宋_GB2312" w:hint="eastAsia"/>
          <w:sz w:val="28"/>
          <w:szCs w:val="28"/>
        </w:rPr>
        <w:t>   </w:t>
      </w:r>
      <w:r w:rsidRPr="003328A9">
        <w:rPr>
          <w:rFonts w:ascii="仿宋_GB2312" w:eastAsia="仿宋_GB2312" w:hint="eastAsia"/>
          <w:sz w:val="28"/>
          <w:szCs w:val="28"/>
        </w:rPr>
        <w:t xml:space="preserve"> 加强对土料、含水量、施工操作和回填土干密度的现场检验，按规定取样，严格每道工序的质量控制。</w:t>
      </w:r>
    </w:p>
    <w:p w:rsidR="00BA5AC7" w:rsidRPr="003328A9" w:rsidP="00D81E13">
      <w:pPr>
        <w:snapToGrid w:val="0"/>
        <w:spacing w:line="360" w:lineRule="exact"/>
        <w:ind w:firstLine="3055" w:firstLineChars="1091"/>
        <w:rPr>
          <w:rFonts w:ascii="仿宋_GB2312" w:eastAsia="仿宋_GB2312" w:hint="eastAsia"/>
          <w:b/>
          <w:sz w:val="28"/>
          <w:szCs w:val="28"/>
        </w:rPr>
      </w:pPr>
      <w:r w:rsidRPr="003328A9">
        <w:rPr>
          <w:rFonts w:ascii="仿宋_GB2312" w:eastAsia="仿宋_GB2312" w:hint="eastAsia"/>
          <w:b/>
          <w:sz w:val="28"/>
          <w:szCs w:val="28"/>
        </w:rPr>
        <w:t>土的最优含水量和最大干密度参考表                  表3</w:t>
      </w:r>
      <w:r w:rsidRPr="003328A9">
        <w:rPr>
          <w:rFonts w:ascii="仿宋_GB2312" w:eastAsia="仿宋_GB2312" w:hint="eastAsia"/>
          <w:b/>
          <w:sz w:val="28"/>
          <w:szCs w:val="28"/>
        </w:rPr>
        <w:t>—</w:t>
      </w:r>
      <w:r w:rsidRPr="003328A9">
        <w:rPr>
          <w:rFonts w:ascii="仿宋_GB2312" w:eastAsia="仿宋_GB2312" w:hint="eastAsia"/>
          <w:b/>
          <w:sz w:val="28"/>
          <w:szCs w:val="28"/>
        </w:rPr>
        <w:t>5</w:t>
      </w:r>
    </w:p>
    <w:tbl>
      <w:tblPr>
        <w:tblStyle w:val="TableNormal"/>
        <w:tblW w:w="0" w:type="auto"/>
        <w:tblInd w:w="559"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000"/>
      </w:tblPr>
      <w:tblGrid>
        <w:gridCol w:w="1347"/>
        <w:gridCol w:w="1384"/>
        <w:gridCol w:w="1616"/>
        <w:gridCol w:w="1348"/>
        <w:gridCol w:w="1386"/>
        <w:gridCol w:w="1756"/>
      </w:tblGrid>
      <w:tr w:rsidTr="003E4355">
        <w:tblPrEx>
          <w:tblW w:w="0" w:type="auto"/>
          <w:tblInd w:w="559"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000"/>
        </w:tblPrEx>
        <w:tc>
          <w:tcPr>
            <w:tcW w:w="1403" w:type="dxa"/>
            <w:tcBorders>
              <w:top w:val="single" w:sz="4" w:space="0" w:color="auto"/>
              <w:left w:val="single" w:sz="4" w:space="0" w:color="auto"/>
              <w:bottom w:val="single" w:sz="4" w:space="0" w:color="auto"/>
              <w:right w:val="single" w:sz="4" w:space="0" w:color="auto"/>
            </w:tcBorders>
            <w:vAlign w:val="center"/>
          </w:tcPr>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土的种类</w:t>
            </w:r>
          </w:p>
        </w:tc>
        <w:tc>
          <w:tcPr>
            <w:tcW w:w="1409" w:type="dxa"/>
            <w:tcBorders>
              <w:top w:val="single" w:sz="4" w:space="0" w:color="auto"/>
              <w:left w:val="single" w:sz="4" w:space="0" w:color="auto"/>
              <w:bottom w:val="single" w:sz="4" w:space="0" w:color="auto"/>
              <w:right w:val="single" w:sz="4" w:space="0" w:color="auto"/>
            </w:tcBorders>
            <w:vAlign w:val="center"/>
          </w:tcPr>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最优含水量(％) (重量比)</w:t>
            </w:r>
          </w:p>
        </w:tc>
        <w:tc>
          <w:tcPr>
            <w:tcW w:w="1419" w:type="dxa"/>
            <w:tcBorders>
              <w:top w:val="single" w:sz="4" w:space="0" w:color="auto"/>
              <w:left w:val="single" w:sz="4" w:space="0" w:color="auto"/>
              <w:bottom w:val="single" w:sz="4" w:space="0" w:color="auto"/>
              <w:right w:val="single" w:sz="4" w:space="0" w:color="auto"/>
            </w:tcBorders>
            <w:vAlign w:val="center"/>
          </w:tcPr>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最大干密度(t/m</w:t>
            </w:r>
            <w:r w:rsidRPr="003328A9">
              <w:rPr>
                <w:rFonts w:ascii="仿宋_GB2312" w:eastAsia="仿宋_GB2312" w:hint="eastAsia"/>
                <w:color w:val="003366"/>
                <w:sz w:val="28"/>
                <w:szCs w:val="28"/>
                <w:vertAlign w:val="superscript"/>
              </w:rPr>
              <w:t>3</w:t>
            </w:r>
            <w:r w:rsidRPr="003328A9">
              <w:rPr>
                <w:rFonts w:ascii="仿宋_GB2312" w:eastAsia="仿宋_GB2312" w:hint="eastAsia"/>
                <w:color w:val="003366"/>
                <w:sz w:val="28"/>
                <w:szCs w:val="28"/>
              </w:rPr>
              <w:t>)</w:t>
            </w:r>
          </w:p>
        </w:tc>
        <w:tc>
          <w:tcPr>
            <w:tcW w:w="1404" w:type="dxa"/>
            <w:tcBorders>
              <w:top w:val="single" w:sz="4" w:space="0" w:color="auto"/>
              <w:left w:val="single" w:sz="4" w:space="0" w:color="auto"/>
              <w:bottom w:val="single" w:sz="4" w:space="0" w:color="auto"/>
              <w:right w:val="single" w:sz="4" w:space="0" w:color="auto"/>
            </w:tcBorders>
            <w:vAlign w:val="center"/>
          </w:tcPr>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土的种类</w:t>
            </w:r>
          </w:p>
        </w:tc>
        <w:tc>
          <w:tcPr>
            <w:tcW w:w="1411" w:type="dxa"/>
            <w:tcBorders>
              <w:top w:val="single" w:sz="4" w:space="0" w:color="auto"/>
              <w:left w:val="single" w:sz="4" w:space="0" w:color="auto"/>
              <w:bottom w:val="single" w:sz="4" w:space="0" w:color="auto"/>
              <w:right w:val="single" w:sz="4" w:space="0" w:color="auto"/>
            </w:tcBorders>
            <w:vAlign w:val="center"/>
          </w:tcPr>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最优含水量(％) (重量比)</w:t>
            </w:r>
          </w:p>
        </w:tc>
        <w:tc>
          <w:tcPr>
            <w:tcW w:w="1476" w:type="dxa"/>
            <w:tcBorders>
              <w:top w:val="single" w:sz="4" w:space="0" w:color="auto"/>
              <w:left w:val="single" w:sz="4" w:space="0" w:color="auto"/>
              <w:bottom w:val="single" w:sz="4" w:space="0" w:color="auto"/>
              <w:right w:val="single" w:sz="4" w:space="0" w:color="auto"/>
            </w:tcBorders>
            <w:vAlign w:val="center"/>
          </w:tcPr>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最大干密度(t/m</w:t>
            </w:r>
            <w:r w:rsidRPr="003328A9">
              <w:rPr>
                <w:rFonts w:ascii="仿宋_GB2312" w:eastAsia="仿宋_GB2312" w:hint="eastAsia"/>
                <w:color w:val="003366"/>
                <w:sz w:val="28"/>
                <w:szCs w:val="28"/>
                <w:vertAlign w:val="superscript"/>
              </w:rPr>
              <w:t>3</w:t>
            </w:r>
            <w:r w:rsidRPr="003328A9">
              <w:rPr>
                <w:rFonts w:ascii="仿宋_GB2312" w:eastAsia="仿宋_GB2312" w:hint="eastAsia"/>
                <w:color w:val="003366"/>
                <w:sz w:val="28"/>
                <w:szCs w:val="28"/>
              </w:rPr>
              <w:t>)</w:t>
            </w:r>
          </w:p>
        </w:tc>
      </w:tr>
      <w:tr w:rsidTr="003E4355">
        <w:tblPrEx>
          <w:tblW w:w="0" w:type="auto"/>
          <w:tblInd w:w="559" w:type="dxa"/>
          <w:tblLook w:val="0000"/>
        </w:tblPrEx>
        <w:tc>
          <w:tcPr>
            <w:tcW w:w="1403" w:type="dxa"/>
            <w:tcBorders>
              <w:top w:val="single" w:sz="4" w:space="0" w:color="auto"/>
              <w:left w:val="single" w:sz="4" w:space="0" w:color="auto"/>
              <w:bottom w:val="single" w:sz="4" w:space="0" w:color="auto"/>
              <w:right w:val="single" w:sz="4" w:space="0" w:color="auto"/>
            </w:tcBorders>
            <w:vAlign w:val="center"/>
          </w:tcPr>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砂  土</w:t>
            </w:r>
          </w:p>
          <w:p w:rsidR="00BA5AC7" w:rsidRPr="003328A9" w:rsidP="00D81E13">
            <w:pPr>
              <w:spacing w:line="360" w:lineRule="exact"/>
              <w:ind w:right="420"/>
              <w:jc w:val="center"/>
              <w:rPr>
                <w:rFonts w:ascii="仿宋_GB2312" w:eastAsia="仿宋_GB2312" w:hint="eastAsia"/>
                <w:color w:val="003366"/>
                <w:sz w:val="28"/>
                <w:szCs w:val="28"/>
              </w:rPr>
            </w:pPr>
            <w:r w:rsidRPr="003328A9">
              <w:rPr>
                <w:rFonts w:eastAsia="仿宋_GB2312" w:hint="eastAsia"/>
                <w:color w:val="003366"/>
                <w:sz w:val="28"/>
                <w:szCs w:val="28"/>
              </w:rPr>
              <w:t> </w:t>
            </w:r>
          </w:p>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粉  土</w:t>
            </w:r>
          </w:p>
        </w:tc>
        <w:tc>
          <w:tcPr>
            <w:tcW w:w="1409" w:type="dxa"/>
            <w:tcBorders>
              <w:top w:val="single" w:sz="4" w:space="0" w:color="auto"/>
              <w:left w:val="single" w:sz="4" w:space="0" w:color="auto"/>
              <w:bottom w:val="single" w:sz="4" w:space="0" w:color="auto"/>
              <w:right w:val="single" w:sz="4" w:space="0" w:color="auto"/>
            </w:tcBorders>
            <w:vAlign w:val="center"/>
          </w:tcPr>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8～12</w:t>
            </w:r>
          </w:p>
          <w:p w:rsidR="00BA5AC7" w:rsidRPr="003328A9" w:rsidP="00D81E13">
            <w:pPr>
              <w:spacing w:line="360" w:lineRule="exact"/>
              <w:ind w:right="420"/>
              <w:jc w:val="center"/>
              <w:rPr>
                <w:rFonts w:ascii="仿宋_GB2312" w:eastAsia="仿宋_GB2312" w:hint="eastAsia"/>
                <w:color w:val="003366"/>
                <w:sz w:val="28"/>
                <w:szCs w:val="28"/>
              </w:rPr>
            </w:pPr>
            <w:r w:rsidRPr="003328A9">
              <w:rPr>
                <w:rFonts w:eastAsia="仿宋_GB2312" w:hint="eastAsia"/>
                <w:color w:val="003366"/>
                <w:sz w:val="28"/>
                <w:szCs w:val="28"/>
              </w:rPr>
              <w:t> </w:t>
            </w:r>
          </w:p>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16～22</w:t>
            </w:r>
          </w:p>
        </w:tc>
        <w:tc>
          <w:tcPr>
            <w:tcW w:w="1419" w:type="dxa"/>
            <w:tcBorders>
              <w:top w:val="single" w:sz="4" w:space="0" w:color="auto"/>
              <w:left w:val="single" w:sz="4" w:space="0" w:color="auto"/>
              <w:bottom w:val="single" w:sz="4" w:space="0" w:color="auto"/>
              <w:right w:val="single" w:sz="4" w:space="0" w:color="auto"/>
            </w:tcBorders>
            <w:vAlign w:val="center"/>
          </w:tcPr>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1．80～1．88</w:t>
            </w:r>
          </w:p>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1．61～1．80</w:t>
            </w:r>
          </w:p>
        </w:tc>
        <w:tc>
          <w:tcPr>
            <w:tcW w:w="1404" w:type="dxa"/>
            <w:tcBorders>
              <w:top w:val="single" w:sz="4" w:space="0" w:color="auto"/>
              <w:left w:val="single" w:sz="4" w:space="0" w:color="auto"/>
              <w:bottom w:val="single" w:sz="4" w:space="0" w:color="auto"/>
              <w:right w:val="single" w:sz="4" w:space="0" w:color="auto"/>
            </w:tcBorders>
            <w:vAlign w:val="center"/>
          </w:tcPr>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粉质</w:t>
            </w:r>
          </w:p>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粘土</w:t>
            </w:r>
          </w:p>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粘土</w:t>
            </w:r>
          </w:p>
        </w:tc>
        <w:tc>
          <w:tcPr>
            <w:tcW w:w="1411" w:type="dxa"/>
            <w:tcBorders>
              <w:top w:val="single" w:sz="4" w:space="0" w:color="auto"/>
              <w:left w:val="single" w:sz="4" w:space="0" w:color="auto"/>
              <w:bottom w:val="single" w:sz="4" w:space="0" w:color="auto"/>
              <w:right w:val="single" w:sz="4" w:space="0" w:color="auto"/>
            </w:tcBorders>
            <w:vAlign w:val="center"/>
          </w:tcPr>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12～15</w:t>
            </w:r>
          </w:p>
          <w:p w:rsidR="00BA5AC7" w:rsidRPr="003328A9" w:rsidP="00D81E13">
            <w:pPr>
              <w:spacing w:line="360" w:lineRule="exact"/>
              <w:ind w:right="420"/>
              <w:jc w:val="center"/>
              <w:rPr>
                <w:rFonts w:ascii="仿宋_GB2312" w:eastAsia="仿宋_GB2312" w:hint="eastAsia"/>
                <w:color w:val="003366"/>
                <w:sz w:val="28"/>
                <w:szCs w:val="28"/>
              </w:rPr>
            </w:pPr>
            <w:r w:rsidRPr="003328A9">
              <w:rPr>
                <w:rFonts w:eastAsia="仿宋_GB2312" w:hint="eastAsia"/>
                <w:color w:val="003366"/>
                <w:sz w:val="28"/>
                <w:szCs w:val="28"/>
              </w:rPr>
              <w:t> </w:t>
            </w:r>
          </w:p>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19～23</w:t>
            </w:r>
          </w:p>
        </w:tc>
        <w:tc>
          <w:tcPr>
            <w:tcW w:w="1476" w:type="dxa"/>
            <w:tcBorders>
              <w:top w:val="single" w:sz="4" w:space="0" w:color="auto"/>
              <w:left w:val="single" w:sz="4" w:space="0" w:color="auto"/>
              <w:bottom w:val="single" w:sz="4" w:space="0" w:color="auto"/>
              <w:right w:val="single" w:sz="4" w:space="0" w:color="auto"/>
            </w:tcBorders>
            <w:vAlign w:val="center"/>
          </w:tcPr>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1．85 ～1．95</w:t>
            </w:r>
          </w:p>
          <w:p w:rsidR="00BA5AC7" w:rsidRPr="003328A9" w:rsidP="00D81E13">
            <w:pPr>
              <w:spacing w:line="360" w:lineRule="exact"/>
              <w:ind w:right="420"/>
              <w:jc w:val="center"/>
              <w:rPr>
                <w:rFonts w:ascii="仿宋_GB2312" w:eastAsia="仿宋_GB2312" w:hint="eastAsia"/>
                <w:color w:val="003366"/>
                <w:sz w:val="28"/>
                <w:szCs w:val="28"/>
              </w:rPr>
            </w:pPr>
            <w:r w:rsidRPr="003328A9">
              <w:rPr>
                <w:rFonts w:ascii="仿宋_GB2312" w:eastAsia="仿宋_GB2312" w:hint="eastAsia"/>
                <w:color w:val="003366"/>
                <w:sz w:val="28"/>
                <w:szCs w:val="28"/>
              </w:rPr>
              <w:t>1．58～1．70</w:t>
            </w:r>
          </w:p>
        </w:tc>
      </w:tr>
    </w:tbl>
    <w:p w:rsidR="00BA5AC7" w:rsidRPr="003328A9" w:rsidP="00D81E13">
      <w:pPr>
        <w:snapToGrid w:val="0"/>
        <w:spacing w:line="360" w:lineRule="exact"/>
        <w:ind w:right="420"/>
        <w:rPr>
          <w:rFonts w:ascii="仿宋_GB2312" w:eastAsia="仿宋_GB2312" w:hint="eastAsia"/>
          <w:sz w:val="28"/>
          <w:szCs w:val="28"/>
        </w:rPr>
      </w:pPr>
      <w:r w:rsidRPr="003328A9">
        <w:rPr>
          <w:rFonts w:ascii="仿宋_GB2312" w:eastAsia="仿宋_GB2312" w:hint="eastAsia"/>
          <w:sz w:val="28"/>
          <w:szCs w:val="28"/>
        </w:rPr>
        <w:t xml:space="preserve">    4．治理方法</w:t>
      </w:r>
    </w:p>
    <w:p w:rsidR="00BA5AC7" w:rsidRPr="003328A9" w:rsidP="00D81E13">
      <w:pPr>
        <w:snapToGrid w:val="0"/>
        <w:spacing w:line="360" w:lineRule="exact"/>
        <w:ind w:right="420"/>
        <w:rPr>
          <w:rFonts w:ascii="仿宋_GB2312" w:eastAsia="仿宋_GB2312" w:hint="eastAsia"/>
          <w:sz w:val="28"/>
          <w:szCs w:val="28"/>
        </w:rPr>
      </w:pPr>
      <w:r w:rsidRPr="003328A9">
        <w:rPr>
          <w:rFonts w:ascii="仿宋_GB2312" w:eastAsia="仿宋_GB2312" w:hint="eastAsia"/>
          <w:sz w:val="28"/>
          <w:szCs w:val="28"/>
        </w:rPr>
        <w:t xml:space="preserve">    (1)土料不合要求时应挖出换土回填或掺入石灰、碎石等压(夯)实加固。</w:t>
      </w:r>
    </w:p>
    <w:p w:rsidR="00BA5AC7" w:rsidRPr="003328A9" w:rsidP="00D81E13">
      <w:pPr>
        <w:snapToGrid w:val="0"/>
        <w:spacing w:line="360" w:lineRule="exact"/>
        <w:ind w:right="26" w:firstLine="435"/>
        <w:rPr>
          <w:rFonts w:ascii="仿宋_GB2312" w:eastAsia="仿宋_GB2312" w:hint="eastAsia"/>
          <w:sz w:val="28"/>
          <w:szCs w:val="28"/>
        </w:rPr>
      </w:pPr>
      <w:r w:rsidRPr="003328A9">
        <w:rPr>
          <w:rFonts w:ascii="仿宋_GB2312" w:eastAsia="仿宋_GB2312" w:hint="eastAsia"/>
          <w:sz w:val="28"/>
          <w:szCs w:val="28"/>
        </w:rPr>
        <w:t>(2)对由于含水量过大，达不到密实度要求的土层，可采取翻松、晾晒、风干或均匀掺入干土及其他吸水材料，重新压(夯)实。</w:t>
      </w:r>
    </w:p>
    <w:p w:rsidR="00BA5AC7" w:rsidRPr="003328A9" w:rsidP="00D81E13">
      <w:pPr>
        <w:snapToGrid w:val="0"/>
        <w:spacing w:line="360" w:lineRule="exact"/>
        <w:ind w:right="26" w:firstLine="435"/>
        <w:rPr>
          <w:rFonts w:ascii="仿宋_GB2312" w:eastAsia="仿宋_GB2312" w:hint="eastAsia"/>
          <w:sz w:val="28"/>
          <w:szCs w:val="28"/>
        </w:rPr>
      </w:pPr>
      <w:r w:rsidRPr="003328A9">
        <w:rPr>
          <w:rFonts w:ascii="仿宋_GB2312" w:eastAsia="仿宋_GB2312" w:hint="eastAsia"/>
          <w:sz w:val="28"/>
          <w:szCs w:val="28"/>
        </w:rPr>
        <w:t>(3)当含水量小时，应预先洒水润湿。当碾压机具能量过小时，可采取增加压实遍数，或使用大功率压实机械碾压等措施。</w:t>
      </w:r>
    </w:p>
    <w:p w:rsidR="00BA5AC7" w:rsidRPr="003328A9" w:rsidP="00D81E13">
      <w:pPr>
        <w:snapToGrid w:val="0"/>
        <w:spacing w:line="360" w:lineRule="exact"/>
        <w:ind w:right="420"/>
        <w:rPr>
          <w:rFonts w:ascii="仿宋_GB2312" w:eastAsia="仿宋_GB2312" w:hint="eastAsia"/>
          <w:b/>
          <w:sz w:val="28"/>
          <w:szCs w:val="28"/>
        </w:rPr>
      </w:pPr>
      <w:r w:rsidRPr="003328A9">
        <w:rPr>
          <w:rFonts w:ascii="仿宋_GB2312" w:eastAsia="仿宋_GB2312" w:hAnsi="宋体" w:cs="宋体" w:hint="eastAsia"/>
          <w:b/>
          <w:bCs/>
          <w:kern w:val="0"/>
          <w:sz w:val="28"/>
          <w:szCs w:val="28"/>
        </w:rPr>
        <w:t>3）</w:t>
      </w:r>
      <w:r w:rsidRPr="003328A9">
        <w:rPr>
          <w:rFonts w:ascii="仿宋_GB2312" w:eastAsia="仿宋_GB2312" w:hint="eastAsia"/>
          <w:b/>
          <w:sz w:val="28"/>
          <w:szCs w:val="28"/>
        </w:rPr>
        <w:t xml:space="preserve"> 场地积水</w:t>
      </w:r>
    </w:p>
    <w:p w:rsidR="00BA5AC7" w:rsidRPr="003328A9" w:rsidP="00D81E13">
      <w:pPr>
        <w:snapToGrid w:val="0"/>
        <w:spacing w:line="360" w:lineRule="exact"/>
        <w:ind w:right="420"/>
        <w:rPr>
          <w:rFonts w:ascii="仿宋_GB2312" w:eastAsia="仿宋_GB2312" w:hint="eastAsia"/>
          <w:sz w:val="28"/>
          <w:szCs w:val="28"/>
        </w:rPr>
      </w:pPr>
      <w:r w:rsidRPr="003328A9">
        <w:rPr>
          <w:rFonts w:ascii="仿宋_GB2312" w:eastAsia="仿宋_GB2312" w:hint="eastAsia"/>
          <w:sz w:val="28"/>
          <w:szCs w:val="28"/>
        </w:rPr>
        <w:t xml:space="preserve">    1．现象</w:t>
      </w:r>
    </w:p>
    <w:p w:rsidR="00BA5AC7" w:rsidRPr="003328A9" w:rsidP="00D81E13">
      <w:pPr>
        <w:snapToGrid w:val="0"/>
        <w:spacing w:line="360" w:lineRule="exact"/>
        <w:ind w:right="26"/>
        <w:rPr>
          <w:rFonts w:ascii="仿宋_GB2312" w:eastAsia="仿宋_GB2312" w:hint="eastAsia"/>
          <w:sz w:val="28"/>
          <w:szCs w:val="28"/>
        </w:rPr>
      </w:pPr>
      <w:r w:rsidRPr="003328A9">
        <w:rPr>
          <w:rFonts w:ascii="仿宋_GB2312" w:eastAsia="仿宋_GB2312" w:hint="eastAsia"/>
          <w:sz w:val="28"/>
          <w:szCs w:val="28"/>
        </w:rPr>
        <w:t xml:space="preserve">    在建筑场地平整过程中或平整完成后，场地范围内高洼不平，局部或大面积出现积水。</w:t>
      </w:r>
    </w:p>
    <w:p w:rsidR="00BA5AC7" w:rsidRPr="003328A9" w:rsidP="00D81E13">
      <w:pPr>
        <w:snapToGrid w:val="0"/>
        <w:spacing w:line="360" w:lineRule="exact"/>
        <w:ind w:right="420"/>
        <w:rPr>
          <w:rFonts w:ascii="仿宋_GB2312" w:eastAsia="仿宋_GB2312" w:hint="eastAsia"/>
          <w:sz w:val="28"/>
          <w:szCs w:val="28"/>
        </w:rPr>
      </w:pPr>
      <w:r w:rsidRPr="003328A9">
        <w:rPr>
          <w:rFonts w:ascii="仿宋_GB2312" w:eastAsia="仿宋_GB2312" w:hint="eastAsia"/>
          <w:sz w:val="28"/>
          <w:szCs w:val="28"/>
        </w:rPr>
        <w:t xml:space="preserve">    2．原因分析</w:t>
      </w:r>
    </w:p>
    <w:p w:rsidR="00BA5AC7" w:rsidRPr="003328A9" w:rsidP="00D81E13">
      <w:pPr>
        <w:snapToGrid w:val="0"/>
        <w:spacing w:line="360" w:lineRule="exact"/>
        <w:ind w:left="435" w:right="26"/>
        <w:rPr>
          <w:rFonts w:ascii="仿宋_GB2312" w:eastAsia="仿宋_GB2312" w:hint="eastAsia"/>
          <w:sz w:val="28"/>
          <w:szCs w:val="28"/>
        </w:rPr>
      </w:pPr>
      <w:r w:rsidRPr="003328A9">
        <w:rPr>
          <w:rFonts w:ascii="仿宋_GB2312" w:eastAsia="仿宋_GB2312" w:hint="eastAsia"/>
          <w:sz w:val="28"/>
          <w:szCs w:val="28"/>
        </w:rPr>
        <w:t>(1)</w:t>
      </w:r>
      <w:r w:rsidRPr="003328A9">
        <w:rPr>
          <w:rFonts w:eastAsia="仿宋_GB2312" w:hint="eastAsia"/>
          <w:sz w:val="28"/>
          <w:szCs w:val="28"/>
        </w:rPr>
        <w:t>   </w:t>
      </w:r>
      <w:r w:rsidRPr="003328A9">
        <w:rPr>
          <w:rFonts w:ascii="仿宋_GB2312" w:eastAsia="仿宋_GB2312" w:hint="eastAsia"/>
          <w:sz w:val="28"/>
          <w:szCs w:val="28"/>
        </w:rPr>
        <w:t xml:space="preserve"> 场地平整填土面积较大或较深时，未分居回填压(夯)实，土的密实度不均匀或不够，遇水产生不均匀下沉造成积水。</w:t>
      </w:r>
    </w:p>
    <w:p w:rsidR="00BA5AC7" w:rsidRPr="003328A9" w:rsidP="00D81E13">
      <w:pPr>
        <w:snapToGrid w:val="0"/>
        <w:spacing w:line="360" w:lineRule="exact"/>
        <w:ind w:right="420"/>
        <w:rPr>
          <w:rFonts w:ascii="仿宋_GB2312" w:eastAsia="仿宋_GB2312" w:hint="eastAsia"/>
          <w:sz w:val="28"/>
          <w:szCs w:val="28"/>
        </w:rPr>
      </w:pPr>
      <w:r w:rsidRPr="003328A9">
        <w:rPr>
          <w:rFonts w:ascii="仿宋_GB2312" w:eastAsia="仿宋_GB2312" w:hint="eastAsia"/>
          <w:sz w:val="28"/>
          <w:szCs w:val="28"/>
        </w:rPr>
        <w:t xml:space="preserve">    (2)场地周围未作排水沟；或场地未做成一定排水坡度；或存在反向排水坡。</w:t>
      </w:r>
    </w:p>
    <w:p w:rsidR="00BA5AC7" w:rsidRPr="003328A9" w:rsidP="00D81E13">
      <w:pPr>
        <w:snapToGrid w:val="0"/>
        <w:spacing w:line="360" w:lineRule="exact"/>
        <w:ind w:right="420"/>
        <w:rPr>
          <w:rFonts w:ascii="仿宋_GB2312" w:eastAsia="仿宋_GB2312" w:hint="eastAsia"/>
          <w:sz w:val="28"/>
          <w:szCs w:val="28"/>
        </w:rPr>
      </w:pPr>
      <w:r w:rsidRPr="003328A9">
        <w:rPr>
          <w:rFonts w:ascii="仿宋_GB2312" w:eastAsia="仿宋_GB2312" w:hint="eastAsia"/>
          <w:sz w:val="28"/>
          <w:szCs w:val="28"/>
        </w:rPr>
        <w:t xml:space="preserve">    (3)测量错误，使场地高洼不平。</w:t>
      </w:r>
    </w:p>
    <w:p w:rsidR="00BA5AC7" w:rsidRPr="003328A9" w:rsidP="00D81E13">
      <w:pPr>
        <w:snapToGrid w:val="0"/>
        <w:spacing w:line="360" w:lineRule="exact"/>
        <w:ind w:right="420"/>
        <w:rPr>
          <w:rFonts w:ascii="仿宋_GB2312" w:eastAsia="仿宋_GB2312" w:hint="eastAsia"/>
          <w:sz w:val="28"/>
          <w:szCs w:val="28"/>
        </w:rPr>
      </w:pPr>
      <w:r w:rsidRPr="003328A9">
        <w:rPr>
          <w:rFonts w:ascii="仿宋_GB2312" w:eastAsia="仿宋_GB2312" w:hint="eastAsia"/>
          <w:sz w:val="28"/>
          <w:szCs w:val="28"/>
        </w:rPr>
        <w:t xml:space="preserve">    3．预防措施</w:t>
      </w:r>
    </w:p>
    <w:p w:rsidR="00BA5AC7" w:rsidRPr="003328A9" w:rsidP="00D81E13">
      <w:pPr>
        <w:snapToGrid w:val="0"/>
        <w:spacing w:line="360" w:lineRule="exact"/>
        <w:ind w:left="435" w:right="26"/>
        <w:rPr>
          <w:rFonts w:ascii="仿宋_GB2312" w:eastAsia="仿宋_GB2312" w:hint="eastAsia"/>
          <w:sz w:val="28"/>
          <w:szCs w:val="28"/>
        </w:rPr>
        <w:sectPr w:rsidSect="00BA5AC7">
          <w:type w:val="nextPage"/>
          <w:pgSz w:w="11906" w:h="16838"/>
          <w:pgMar w:top="1091" w:right="926" w:bottom="935" w:left="1800" w:header="851" w:footer="992" w:gutter="0"/>
          <w:pgNumType w:start="3"/>
          <w:cols w:space="425"/>
          <w:titlePg w:val="0"/>
          <w:docGrid w:type="lines" w:linePitch="312"/>
        </w:sectPr>
      </w:pPr>
      <w:r w:rsidRPr="003328A9">
        <w:rPr>
          <w:rFonts w:ascii="仿宋_GB2312" w:eastAsia="仿宋_GB2312" w:hint="eastAsia"/>
          <w:sz w:val="28"/>
          <w:szCs w:val="28"/>
        </w:rPr>
        <w:t>(1)</w:t>
      </w:r>
      <w:r w:rsidRPr="003328A9">
        <w:rPr>
          <w:rFonts w:eastAsia="仿宋_GB2312" w:hint="eastAsia"/>
          <w:sz w:val="28"/>
          <w:szCs w:val="28"/>
        </w:rPr>
        <w:t>   </w:t>
      </w:r>
      <w:r w:rsidRPr="003328A9">
        <w:rPr>
          <w:rFonts w:ascii="仿宋_GB2312" w:eastAsia="仿宋_GB2312" w:hint="eastAsia"/>
          <w:sz w:val="28"/>
          <w:szCs w:val="28"/>
        </w:rPr>
        <w:t xml:space="preserve"> 平整前，对整个场地的排水坡、排水沟、截水沟、下水道进行有</w:t>
      </w:r>
      <w:r>
        <w:rPr>
          <w:rFonts w:ascii="仿宋_GB2312" w:eastAsia="仿宋_GB2312" w:hint="eastAsia"/>
          <w:noProof/>
          <w:sz w:val="28"/>
          <w:szCs w:val="28"/>
        </w:rPr>
        <w:pict>
          <v:shape id="_x0000_s1026" type="#_x0000_t202" style="width:9.05pt;height:15.6pt;margin-top:-58pt;margin-left:370pt;mso-wrap-style:none;position:absolute;z-index:251659264" stroked="f">
            <v:textbox style="mso-fit-shape-to-text:t" inset="0,0,0,0">
              <w:txbxContent>
                <w:p w:rsidR="00F20A7C"/>
              </w:txbxContent>
            </v:textbox>
          </v:shape>
        </w:pict>
      </w:r>
    </w:p>
    <w:p w:rsidR="00BA5AC7" w:rsidRPr="003328A9" w:rsidP="00D81E13">
      <w:pPr>
        <w:snapToGrid w:val="0"/>
        <w:spacing w:line="360" w:lineRule="exact"/>
        <w:ind w:left="435" w:right="26"/>
        <w:rPr>
          <w:rFonts w:ascii="仿宋_GB2312" w:eastAsia="仿宋_GB2312" w:hint="eastAsia"/>
          <w:sz w:val="28"/>
          <w:szCs w:val="28"/>
        </w:rPr>
      </w:pPr>
      <w:r w:rsidRPr="003328A9">
        <w:rPr>
          <w:rFonts w:ascii="仿宋_GB2312" w:eastAsia="仿宋_GB2312" w:hint="eastAsia"/>
          <w:sz w:val="28"/>
          <w:szCs w:val="28"/>
        </w:rPr>
        <w:t>组织排水系统设计。施工时，本着先地下后地上的原则，先做好排水设施，使整个场地排水流畅。排水坡的设置应按设计要求进行，设计没有要求时，地形平坦的场地，纵横方向应做成不小于0</w:t>
      </w:r>
      <w:r w:rsidRPr="003328A9" w:rsidR="003E4355">
        <w:rPr>
          <w:rFonts w:ascii="仿宋_GB2312" w:eastAsia="仿宋_GB2312" w:hint="eastAsia"/>
          <w:sz w:val="28"/>
          <w:szCs w:val="28"/>
        </w:rPr>
        <w:t>.</w:t>
      </w:r>
      <w:r w:rsidRPr="003328A9">
        <w:rPr>
          <w:rFonts w:ascii="仿宋_GB2312" w:eastAsia="仿宋_GB2312" w:hint="eastAsia"/>
          <w:sz w:val="28"/>
          <w:szCs w:val="28"/>
        </w:rPr>
        <w:t>2％的坡度，以利泄水。在场地周围或场地内，设置排水沟(截水沟)，其截面、流速、</w:t>
      </w:r>
    </w:p>
    <w:p w:rsidR="00BA5AC7" w:rsidRPr="003328A9" w:rsidP="00D81E13">
      <w:pPr>
        <w:snapToGrid w:val="0"/>
        <w:spacing w:line="360" w:lineRule="exact"/>
        <w:ind w:left="435" w:right="26"/>
        <w:rPr>
          <w:rFonts w:ascii="仿宋_GB2312" w:eastAsia="仿宋_GB2312" w:hint="eastAsia"/>
          <w:sz w:val="28"/>
          <w:szCs w:val="28"/>
        </w:rPr>
      </w:pPr>
      <w:r w:rsidRPr="003328A9">
        <w:rPr>
          <w:rFonts w:ascii="仿宋_GB2312" w:eastAsia="仿宋_GB2312" w:hint="eastAsia"/>
          <w:sz w:val="28"/>
          <w:szCs w:val="28"/>
        </w:rPr>
        <w:t>坡度等应符合有关规定。</w:t>
      </w:r>
    </w:p>
    <w:p w:rsidR="00BA5AC7" w:rsidRPr="003328A9" w:rsidP="00D81E13">
      <w:pPr>
        <w:snapToGrid w:val="0"/>
        <w:spacing w:line="360" w:lineRule="exact"/>
        <w:ind w:left="435" w:right="26"/>
        <w:rPr>
          <w:rFonts w:ascii="仿宋_GB2312" w:eastAsia="仿宋_GB2312" w:hint="eastAsia"/>
          <w:sz w:val="28"/>
          <w:szCs w:val="28"/>
        </w:rPr>
      </w:pPr>
      <w:r w:rsidRPr="003328A9">
        <w:rPr>
          <w:rFonts w:ascii="仿宋_GB2312" w:eastAsia="仿宋_GB2312" w:hint="eastAsia"/>
          <w:sz w:val="28"/>
          <w:szCs w:val="28"/>
        </w:rPr>
        <w:t>(2)</w:t>
      </w:r>
      <w:r w:rsidRPr="003328A9">
        <w:rPr>
          <w:rFonts w:eastAsia="仿宋_GB2312" w:hint="eastAsia"/>
          <w:sz w:val="28"/>
          <w:szCs w:val="28"/>
        </w:rPr>
        <w:t>   </w:t>
      </w:r>
      <w:r w:rsidRPr="003328A9">
        <w:rPr>
          <w:rFonts w:ascii="仿宋_GB2312" w:eastAsia="仿宋_GB2312" w:hint="eastAsia"/>
          <w:sz w:val="28"/>
          <w:szCs w:val="28"/>
        </w:rPr>
        <w:t xml:space="preserve"> 对场地内的填土进行认真分层回填碾压(夯)实，使密实度不低于设计要求。设计无要求时，一般也应分层回填，分层压(夯)实，使相对密实度不低于85％，避免松填。填土压(夯)实方法应根据土的类别和工程条件合理选用。</w:t>
      </w:r>
    </w:p>
    <w:p w:rsidR="00BA5AC7" w:rsidRPr="003328A9" w:rsidP="00D81E13">
      <w:pPr>
        <w:snapToGrid w:val="0"/>
        <w:spacing w:line="360" w:lineRule="exact"/>
        <w:ind w:right="420"/>
        <w:rPr>
          <w:rFonts w:ascii="仿宋_GB2312" w:eastAsia="仿宋_GB2312" w:hint="eastAsia"/>
          <w:sz w:val="28"/>
          <w:szCs w:val="28"/>
        </w:rPr>
      </w:pPr>
      <w:r w:rsidRPr="003328A9" w:rsidR="0028561C">
        <w:rPr>
          <w:rFonts w:ascii="仿宋_GB2312" w:eastAsia="仿宋_GB2312" w:hint="eastAsia"/>
          <w:sz w:val="28"/>
          <w:szCs w:val="28"/>
        </w:rPr>
        <w:t xml:space="preserve">   </w:t>
      </w:r>
      <w:r w:rsidRPr="003328A9">
        <w:rPr>
          <w:rFonts w:ascii="仿宋_GB2312" w:eastAsia="仿宋_GB2312" w:hint="eastAsia"/>
          <w:sz w:val="28"/>
          <w:szCs w:val="28"/>
        </w:rPr>
        <w:t>(3)做好测量的复核工作，防止出现标高误差。</w:t>
      </w:r>
    </w:p>
    <w:p w:rsidR="00BA5AC7" w:rsidRPr="003328A9" w:rsidP="00D81E13">
      <w:pPr>
        <w:snapToGrid w:val="0"/>
        <w:spacing w:line="360" w:lineRule="exact"/>
        <w:ind w:right="420"/>
        <w:rPr>
          <w:rFonts w:ascii="仿宋_GB2312" w:eastAsia="仿宋_GB2312" w:hint="eastAsia"/>
          <w:sz w:val="28"/>
          <w:szCs w:val="28"/>
        </w:rPr>
      </w:pPr>
      <w:r w:rsidRPr="003328A9">
        <w:rPr>
          <w:rFonts w:ascii="仿宋_GB2312" w:eastAsia="仿宋_GB2312" w:hint="eastAsia"/>
          <w:sz w:val="28"/>
          <w:szCs w:val="28"/>
        </w:rPr>
        <w:t xml:space="preserve">    4．治理方法</w:t>
      </w:r>
    </w:p>
    <w:p w:rsidR="00BA5AC7" w:rsidRPr="003328A9" w:rsidP="00D81E13">
      <w:pPr>
        <w:tabs>
          <w:tab w:val="left" w:pos="8280"/>
        </w:tabs>
        <w:snapToGrid w:val="0"/>
        <w:spacing w:line="360" w:lineRule="exact"/>
        <w:ind w:right="26" w:firstLine="435"/>
        <w:rPr>
          <w:rFonts w:ascii="仿宋_GB2312" w:eastAsia="仿宋_GB2312" w:hint="eastAsia"/>
          <w:sz w:val="28"/>
          <w:szCs w:val="28"/>
        </w:rPr>
      </w:pPr>
      <w:r w:rsidRPr="003328A9">
        <w:rPr>
          <w:rFonts w:ascii="仿宋_GB2312" w:eastAsia="仿宋_GB2312" w:hint="eastAsia"/>
          <w:sz w:val="28"/>
          <w:szCs w:val="28"/>
        </w:rPr>
        <w:t>已积水场地应立即疏通排水和采用截水设施，将水排除。场地未做排水坡度或坡度小</w:t>
      </w:r>
    </w:p>
    <w:p w:rsidR="00BA5AC7" w:rsidRPr="003328A9" w:rsidP="00D81E13">
      <w:pPr>
        <w:tabs>
          <w:tab w:val="left" w:pos="8280"/>
        </w:tabs>
        <w:snapToGrid w:val="0"/>
        <w:spacing w:line="360" w:lineRule="exact"/>
        <w:ind w:right="26" w:firstLine="435"/>
        <w:rPr>
          <w:rFonts w:ascii="仿宋_GB2312" w:eastAsia="仿宋_GB2312" w:hint="eastAsia"/>
          <w:sz w:val="28"/>
          <w:szCs w:val="28"/>
        </w:rPr>
      </w:pPr>
      <w:r w:rsidRPr="003328A9">
        <w:rPr>
          <w:rFonts w:ascii="仿宋_GB2312" w:eastAsia="仿宋_GB2312" w:hint="eastAsia"/>
          <w:sz w:val="28"/>
          <w:szCs w:val="28"/>
        </w:rPr>
        <w:t>部位，应重新修坡；对局部低洼处，填土找平，碾压(夯)实至符合要求，避免再次积水。</w:t>
      </w:r>
    </w:p>
    <w:p w:rsidR="00DD528F" w:rsidRPr="003328A9" w:rsidP="00D81E13">
      <w:pPr>
        <w:snapToGrid w:val="0"/>
        <w:spacing w:line="360" w:lineRule="exact"/>
        <w:rPr>
          <w:rFonts w:ascii="仿宋_GB2312" w:eastAsia="仿宋_GB2312" w:hint="eastAsia"/>
          <w:b/>
          <w:sz w:val="28"/>
          <w:szCs w:val="28"/>
        </w:rPr>
      </w:pPr>
      <w:r w:rsidRPr="003328A9" w:rsidR="0028561C">
        <w:rPr>
          <w:rFonts w:ascii="仿宋_GB2312" w:eastAsia="仿宋_GB2312" w:hAnsi="宋体" w:cs="宋体" w:hint="eastAsia"/>
          <w:b/>
          <w:bCs/>
          <w:kern w:val="0"/>
          <w:sz w:val="28"/>
          <w:szCs w:val="28"/>
        </w:rPr>
        <w:t>4）</w:t>
      </w:r>
      <w:r w:rsidRPr="003328A9">
        <w:rPr>
          <w:rFonts w:ascii="仿宋_GB2312" w:eastAsia="仿宋_GB2312" w:hint="eastAsia"/>
          <w:b/>
          <w:sz w:val="28"/>
          <w:szCs w:val="28"/>
        </w:rPr>
        <w:t xml:space="preserve">   房心回填土下沉</w:t>
      </w:r>
    </w:p>
    <w:p w:rsidR="00DD528F" w:rsidRPr="003328A9" w:rsidP="00D81E13">
      <w:pPr>
        <w:snapToGrid w:val="0"/>
        <w:spacing w:line="360" w:lineRule="exact"/>
        <w:rPr>
          <w:rFonts w:ascii="仿宋_GB2312" w:eastAsia="仿宋_GB2312" w:hint="eastAsia"/>
          <w:sz w:val="28"/>
          <w:szCs w:val="28"/>
        </w:rPr>
      </w:pPr>
      <w:r w:rsidRPr="003328A9">
        <w:rPr>
          <w:rFonts w:ascii="仿宋_GB2312" w:eastAsia="仿宋_GB2312" w:hint="eastAsia"/>
          <w:sz w:val="28"/>
          <w:szCs w:val="28"/>
        </w:rPr>
        <w:t xml:space="preserve">    1．现象</w:t>
      </w:r>
    </w:p>
    <w:p w:rsidR="00DD528F" w:rsidRPr="003328A9" w:rsidP="00D81E13">
      <w:pPr>
        <w:snapToGrid w:val="0"/>
        <w:spacing w:line="360" w:lineRule="exact"/>
        <w:rPr>
          <w:rFonts w:ascii="仿宋_GB2312" w:eastAsia="仿宋_GB2312" w:hint="eastAsia"/>
          <w:sz w:val="28"/>
          <w:szCs w:val="28"/>
        </w:rPr>
      </w:pPr>
      <w:r w:rsidRPr="003328A9">
        <w:rPr>
          <w:rFonts w:ascii="仿宋_GB2312" w:eastAsia="仿宋_GB2312" w:hint="eastAsia"/>
          <w:sz w:val="28"/>
          <w:szCs w:val="28"/>
        </w:rPr>
        <w:t xml:space="preserve">    房心回填土局部或大片下沉，造成地坪垫层面层空鼓、开裂甚至塌陷破坏。</w:t>
      </w:r>
    </w:p>
    <w:p w:rsidR="00DD528F" w:rsidRPr="003328A9" w:rsidP="00D81E13">
      <w:pPr>
        <w:snapToGrid w:val="0"/>
        <w:spacing w:line="360" w:lineRule="exact"/>
        <w:rPr>
          <w:rFonts w:ascii="仿宋_GB2312" w:eastAsia="仿宋_GB2312" w:hint="eastAsia"/>
          <w:sz w:val="28"/>
          <w:szCs w:val="28"/>
        </w:rPr>
      </w:pPr>
      <w:r w:rsidRPr="003328A9">
        <w:rPr>
          <w:rFonts w:ascii="仿宋_GB2312" w:eastAsia="仿宋_GB2312" w:hint="eastAsia"/>
          <w:sz w:val="28"/>
          <w:szCs w:val="28"/>
        </w:rPr>
        <w:t xml:space="preserve">    2．原因分析</w:t>
      </w:r>
    </w:p>
    <w:p w:rsidR="00DD528F" w:rsidRPr="003328A9" w:rsidP="00D81E13">
      <w:pPr>
        <w:snapToGrid w:val="0"/>
        <w:spacing w:line="360" w:lineRule="exact"/>
        <w:rPr>
          <w:rFonts w:ascii="仿宋_GB2312" w:eastAsia="仿宋_GB2312" w:hint="eastAsia"/>
          <w:sz w:val="28"/>
          <w:szCs w:val="28"/>
        </w:rPr>
      </w:pPr>
      <w:r w:rsidRPr="003328A9">
        <w:rPr>
          <w:rFonts w:ascii="仿宋_GB2312" w:eastAsia="仿宋_GB2312" w:hint="eastAsia"/>
          <w:sz w:val="28"/>
          <w:szCs w:val="28"/>
        </w:rPr>
        <w:t xml:space="preserve">    (1)填土土料含有大量有机杂质和大土块，有机质腐朽造成填土沉陷。</w:t>
      </w:r>
    </w:p>
    <w:p w:rsidR="00DD528F" w:rsidRPr="003328A9" w:rsidP="00D81E13">
      <w:pPr>
        <w:snapToGrid w:val="0"/>
        <w:spacing w:line="360" w:lineRule="exact"/>
        <w:rPr>
          <w:rFonts w:ascii="仿宋_GB2312" w:eastAsia="仿宋_GB2312" w:hint="eastAsia"/>
          <w:sz w:val="28"/>
          <w:szCs w:val="28"/>
        </w:rPr>
      </w:pPr>
      <w:r w:rsidRPr="003328A9">
        <w:rPr>
          <w:rFonts w:ascii="仿宋_GB2312" w:eastAsia="仿宋_GB2312" w:hint="eastAsia"/>
          <w:sz w:val="28"/>
          <w:szCs w:val="28"/>
        </w:rPr>
        <w:t xml:space="preserve">    (2)填土未按规定厚度分层回填夯实，或底部松垣，仅表面夯实，密实度不够。</w:t>
      </w:r>
    </w:p>
    <w:p w:rsidR="00DD528F" w:rsidRPr="003328A9" w:rsidP="00D81E13">
      <w:pPr>
        <w:snapToGrid w:val="0"/>
        <w:spacing w:line="360" w:lineRule="exact"/>
        <w:ind w:firstLine="435"/>
        <w:rPr>
          <w:rFonts w:ascii="仿宋_GB2312" w:eastAsia="仿宋_GB2312" w:hint="eastAsia"/>
          <w:sz w:val="28"/>
          <w:szCs w:val="28"/>
        </w:rPr>
      </w:pPr>
      <w:r w:rsidRPr="003328A9">
        <w:rPr>
          <w:rFonts w:ascii="仿宋_GB2312" w:eastAsia="仿宋_GB2312" w:hint="eastAsia"/>
          <w:sz w:val="28"/>
          <w:szCs w:val="28"/>
        </w:rPr>
        <w:t>(3)房心处局部有软弱土层，或有地坑、坟坑、积水坑等地下坑穴，施工时未经处理或未发现，使用后，荷重增加，造成局部塌陷。冬期回填土中含有冰块。</w:t>
      </w:r>
    </w:p>
    <w:p w:rsidR="00DD528F" w:rsidRPr="003328A9" w:rsidP="00D81E13">
      <w:pPr>
        <w:snapToGrid w:val="0"/>
        <w:spacing w:line="360" w:lineRule="exact"/>
        <w:rPr>
          <w:rFonts w:ascii="仿宋_GB2312" w:eastAsia="仿宋_GB2312" w:hint="eastAsia"/>
          <w:sz w:val="28"/>
          <w:szCs w:val="28"/>
        </w:rPr>
      </w:pPr>
      <w:r w:rsidRPr="003328A9">
        <w:rPr>
          <w:rFonts w:ascii="仿宋_GB2312" w:eastAsia="仿宋_GB2312" w:hint="eastAsia"/>
          <w:sz w:val="28"/>
          <w:szCs w:val="28"/>
        </w:rPr>
        <w:t xml:space="preserve">    3．预防措施</w:t>
      </w:r>
    </w:p>
    <w:p w:rsidR="00DD528F" w:rsidRPr="003328A9" w:rsidP="00D81E13">
      <w:pPr>
        <w:snapToGrid w:val="0"/>
        <w:spacing w:line="360" w:lineRule="exact"/>
        <w:ind w:firstLine="435"/>
        <w:rPr>
          <w:rFonts w:ascii="仿宋_GB2312" w:eastAsia="仿宋_GB2312" w:hint="eastAsia"/>
          <w:sz w:val="28"/>
          <w:szCs w:val="28"/>
        </w:rPr>
      </w:pPr>
      <w:r w:rsidRPr="003328A9">
        <w:rPr>
          <w:rFonts w:ascii="仿宋_GB2312" w:eastAsia="仿宋_GB2312" w:hint="eastAsia"/>
          <w:sz w:val="28"/>
          <w:szCs w:val="28"/>
        </w:rPr>
        <w:t>(1)选用较好土料回填，认真控制土的含水量在最优范围以内，严格按规定分层回填夯实，并抽样检验密实度使符合质量要求。</w:t>
      </w:r>
    </w:p>
    <w:p w:rsidR="00DD528F" w:rsidRPr="003328A9" w:rsidP="00D81E13">
      <w:pPr>
        <w:snapToGrid w:val="0"/>
        <w:spacing w:line="360" w:lineRule="exact"/>
        <w:rPr>
          <w:rFonts w:ascii="仿宋_GB2312" w:eastAsia="仿宋_GB2312" w:hint="eastAsia"/>
          <w:sz w:val="28"/>
          <w:szCs w:val="28"/>
        </w:rPr>
      </w:pPr>
      <w:r w:rsidRPr="003328A9">
        <w:rPr>
          <w:rFonts w:ascii="仿宋_GB2312" w:eastAsia="仿宋_GB2312" w:hint="eastAsia"/>
          <w:sz w:val="28"/>
          <w:szCs w:val="28"/>
        </w:rPr>
        <w:t xml:space="preserve">    (2)回填土前，应对房心原自然软弱土层进行认真处理，将有机杂质清理干净。</w:t>
      </w:r>
    </w:p>
    <w:p w:rsidR="00DD528F" w:rsidRPr="003328A9" w:rsidP="00D81E13">
      <w:pPr>
        <w:snapToGrid w:val="0"/>
        <w:spacing w:line="360" w:lineRule="exact"/>
        <w:ind w:firstLine="435"/>
        <w:rPr>
          <w:rFonts w:ascii="仿宋_GB2312" w:eastAsia="仿宋_GB2312" w:hint="eastAsia"/>
          <w:sz w:val="28"/>
          <w:szCs w:val="28"/>
        </w:rPr>
      </w:pPr>
      <w:r w:rsidRPr="003328A9">
        <w:rPr>
          <w:rFonts w:ascii="仿宋_GB2312" w:eastAsia="仿宋_GB2312" w:hint="eastAsia"/>
          <w:sz w:val="28"/>
          <w:szCs w:val="28"/>
        </w:rPr>
        <w:t>(3)房心回填土深度较大(＞1．</w:t>
      </w:r>
      <w:smartTag w:uri="urn:schemas-microsoft-com:office:smarttags" w:element="chmetcnv">
        <w:smartTagPr>
          <w:attr w:name="HasSpace" w:val="False"/>
          <w:attr w:name="Negative" w:val="False"/>
          <w:attr w:name="NumberType" w:val="1"/>
          <w:attr w:name="SourceValue" w:val="5"/>
          <w:attr w:name="TCSC" w:val="0"/>
          <w:attr w:name="UnitName" w:val="m"/>
        </w:smartTagPr>
        <w:r w:rsidRPr="003328A9">
          <w:rPr>
            <w:rFonts w:ascii="仿宋_GB2312" w:eastAsia="仿宋_GB2312" w:hint="eastAsia"/>
            <w:sz w:val="28"/>
            <w:szCs w:val="28"/>
          </w:rPr>
          <w:t>5m</w:t>
        </w:r>
      </w:smartTag>
      <w:r w:rsidRPr="003328A9">
        <w:rPr>
          <w:rFonts w:ascii="仿宋_GB2312" w:eastAsia="仿宋_GB2312" w:hint="eastAsia"/>
          <w:sz w:val="28"/>
          <w:szCs w:val="28"/>
        </w:rPr>
        <w:t>)时，在建筑物外墙基回填土时需采取防渗措施，或在建筑物外墙基外采取加抹一道水泥砂浆或刷一度沥青胶等防水措施，以防水大量渗入房心填土部位，引起下沉。</w:t>
      </w:r>
    </w:p>
    <w:p w:rsidR="00DD528F" w:rsidRPr="003328A9" w:rsidP="00D81E13">
      <w:pPr>
        <w:snapToGrid w:val="0"/>
        <w:spacing w:line="360" w:lineRule="exact"/>
        <w:ind w:firstLine="435"/>
        <w:rPr>
          <w:rFonts w:ascii="仿宋_GB2312" w:eastAsia="仿宋_GB2312" w:hint="eastAsia"/>
          <w:sz w:val="28"/>
          <w:szCs w:val="28"/>
        </w:rPr>
      </w:pPr>
      <w:r w:rsidRPr="003328A9">
        <w:rPr>
          <w:rFonts w:ascii="仿宋_GB2312" w:eastAsia="仿宋_GB2312" w:hint="eastAsia"/>
          <w:sz w:val="28"/>
          <w:szCs w:val="28"/>
        </w:rPr>
        <w:t>(4)对面积大而使用要求较高的房心填土，采取先用机械将原自然土碾压密实，然后再进行回填。</w:t>
      </w:r>
    </w:p>
    <w:p w:rsidR="00DD528F" w:rsidRPr="003328A9" w:rsidP="00D81E13">
      <w:pPr>
        <w:snapToGrid w:val="0"/>
        <w:spacing w:line="360" w:lineRule="exact"/>
        <w:rPr>
          <w:rFonts w:ascii="仿宋_GB2312" w:eastAsia="仿宋_GB2312" w:hint="eastAsia"/>
          <w:sz w:val="28"/>
          <w:szCs w:val="28"/>
        </w:rPr>
      </w:pPr>
      <w:r w:rsidRPr="003328A9">
        <w:rPr>
          <w:rFonts w:ascii="仿宋_GB2312" w:eastAsia="仿宋_GB2312" w:hint="eastAsia"/>
          <w:sz w:val="28"/>
          <w:szCs w:val="28"/>
        </w:rPr>
        <w:t xml:space="preserve">    4．治理方法</w:t>
      </w:r>
    </w:p>
    <w:p w:rsidR="00DD528F" w:rsidRPr="003328A9" w:rsidP="00D81E13">
      <w:pPr>
        <w:snapToGrid w:val="0"/>
        <w:spacing w:line="360" w:lineRule="exact"/>
        <w:rPr>
          <w:rFonts w:ascii="仿宋_GB2312" w:eastAsia="仿宋_GB2312" w:hint="eastAsia"/>
          <w:sz w:val="28"/>
          <w:szCs w:val="28"/>
        </w:rPr>
      </w:pPr>
      <w:r w:rsidRPr="003328A9">
        <w:rPr>
          <w:rFonts w:ascii="仿宋_GB2312" w:eastAsia="仿宋_GB2312" w:hint="eastAsia"/>
          <w:sz w:val="28"/>
          <w:szCs w:val="28"/>
        </w:rPr>
        <w:t xml:space="preserve">    (1)回填土沉陷造成墙脚散水空鼓，如混凝土面层尚未破坏，可填入碎石，侧向挤压捣实3若面层已经裂缝破坏，则应视面积大小或损坏情况，采取局部或全部返工。局部处理可用锤、凿将空鼓部位打去，填灰土或粘土、碎石混合物夯实，再作面层。</w:t>
      </w:r>
    </w:p>
    <w:p w:rsidR="00DD528F" w:rsidRPr="003328A9" w:rsidP="00D81E13">
      <w:pPr>
        <w:snapToGrid w:val="0"/>
        <w:spacing w:line="360" w:lineRule="exact"/>
        <w:rPr>
          <w:rFonts w:ascii="仿宋_GB2312" w:eastAsia="仿宋_GB2312" w:hint="eastAsia"/>
          <w:sz w:val="28"/>
          <w:szCs w:val="28"/>
        </w:rPr>
        <w:sectPr w:rsidSect="00BA5AC7">
          <w:type w:val="nextPage"/>
          <w:pgSz w:w="11906" w:h="16838"/>
          <w:pgMar w:top="1091" w:right="926" w:bottom="935" w:left="1800" w:header="851" w:footer="992" w:gutter="0"/>
          <w:pgNumType w:start="4"/>
          <w:cols w:space="425"/>
          <w:titlePg w:val="0"/>
          <w:docGrid w:type="lines" w:linePitch="312"/>
        </w:sectPr>
      </w:pPr>
      <w:r w:rsidRPr="003328A9">
        <w:rPr>
          <w:rFonts w:ascii="仿宋_GB2312" w:eastAsia="仿宋_GB2312" w:hint="eastAsia"/>
          <w:sz w:val="28"/>
          <w:szCs w:val="28"/>
        </w:rPr>
        <w:t xml:space="preserve">  </w:t>
      </w:r>
      <w:r w:rsidRPr="003328A9">
        <w:rPr>
          <w:rFonts w:ascii="仿宋_GB2312" w:eastAsia="仿宋_GB2312" w:hint="eastAsia"/>
          <w:sz w:val="28"/>
          <w:szCs w:val="28"/>
        </w:rPr>
        <w:t xml:space="preserve"> </w:t>
      </w:r>
    </w:p>
    <w:p w:rsidR="00DD528F" w:rsidRPr="003328A9" w:rsidP="00D81E13">
      <w:pPr>
        <w:snapToGrid w:val="0"/>
        <w:spacing w:line="360" w:lineRule="exact"/>
        <w:rPr>
          <w:rFonts w:ascii="仿宋_GB2312" w:eastAsia="仿宋_GB2312" w:hint="eastAsia"/>
          <w:sz w:val="28"/>
          <w:szCs w:val="28"/>
        </w:rPr>
      </w:pPr>
      <w:r w:rsidRPr="003328A9">
        <w:rPr>
          <w:rFonts w:ascii="仿宋_GB2312" w:eastAsia="仿宋_GB2312" w:hint="eastAsia"/>
          <w:sz w:val="28"/>
          <w:szCs w:val="28"/>
        </w:rPr>
        <w:t xml:space="preserve"> (2)因回填土沉陷引起结构物下沉时，应会同设计部门针对情况采取加固措施。</w:t>
      </w:r>
    </w:p>
    <w:p w:rsidR="001E09A3" w:rsidRPr="003328A9" w:rsidP="00D81E13">
      <w:pPr>
        <w:snapToGrid w:val="0"/>
        <w:spacing w:line="360" w:lineRule="exact"/>
        <w:rPr>
          <w:rFonts w:ascii="仿宋_GB2312" w:eastAsia="仿宋_GB2312" w:hint="eastAsia"/>
          <w:b/>
          <w:sz w:val="28"/>
          <w:szCs w:val="28"/>
        </w:rPr>
      </w:pPr>
      <w:r w:rsidRPr="003328A9" w:rsidR="00DD528F">
        <w:rPr>
          <w:rFonts w:ascii="仿宋_GB2312" w:eastAsia="仿宋_GB2312" w:hAnsi="宋体" w:cs="宋体" w:hint="eastAsia"/>
          <w:b/>
          <w:bCs/>
          <w:kern w:val="0"/>
          <w:sz w:val="28"/>
          <w:szCs w:val="28"/>
        </w:rPr>
        <w:t>5）</w:t>
      </w:r>
      <w:r w:rsidRPr="003328A9">
        <w:rPr>
          <w:rFonts w:ascii="仿宋_GB2312" w:eastAsia="仿宋_GB2312" w:hint="eastAsia"/>
          <w:b/>
          <w:sz w:val="28"/>
          <w:szCs w:val="28"/>
        </w:rPr>
        <w:t>换土后的地基密实度达不到要求</w:t>
      </w:r>
    </w:p>
    <w:p w:rsidR="001E09A3" w:rsidRPr="003328A9" w:rsidP="00D81E13">
      <w:pPr>
        <w:snapToGrid w:val="0"/>
        <w:spacing w:line="360" w:lineRule="exact"/>
        <w:rPr>
          <w:rFonts w:ascii="仿宋_GB2312" w:eastAsia="仿宋_GB2312" w:hint="eastAsia"/>
          <w:sz w:val="28"/>
          <w:szCs w:val="28"/>
        </w:rPr>
      </w:pPr>
      <w:r w:rsidRPr="003328A9">
        <w:rPr>
          <w:rFonts w:ascii="仿宋_GB2312" w:eastAsia="仿宋_GB2312" w:hint="eastAsia"/>
          <w:sz w:val="28"/>
          <w:szCs w:val="28"/>
        </w:rPr>
        <w:t xml:space="preserve">    1．现象</w:t>
      </w:r>
    </w:p>
    <w:p w:rsidR="001E09A3" w:rsidRPr="003328A9" w:rsidP="00D81E13">
      <w:pPr>
        <w:snapToGrid w:val="0"/>
        <w:spacing w:line="360" w:lineRule="exact"/>
        <w:rPr>
          <w:rFonts w:ascii="仿宋_GB2312" w:eastAsia="仿宋_GB2312" w:hint="eastAsia"/>
          <w:sz w:val="28"/>
          <w:szCs w:val="28"/>
        </w:rPr>
      </w:pPr>
      <w:r w:rsidRPr="003328A9">
        <w:rPr>
          <w:rFonts w:ascii="仿宋_GB2312" w:eastAsia="仿宋_GB2312" w:hint="eastAsia"/>
          <w:sz w:val="28"/>
          <w:szCs w:val="28"/>
        </w:rPr>
        <w:t xml:space="preserve">    换土后的地基，经夯击、碾压后，达不到设计要求的密实度。</w:t>
      </w:r>
    </w:p>
    <w:p w:rsidR="001E09A3" w:rsidRPr="003328A9" w:rsidP="00D81E13">
      <w:pPr>
        <w:snapToGrid w:val="0"/>
        <w:spacing w:line="360" w:lineRule="exact"/>
        <w:rPr>
          <w:rFonts w:ascii="仿宋_GB2312" w:eastAsia="仿宋_GB2312" w:hint="eastAsia"/>
          <w:sz w:val="28"/>
          <w:szCs w:val="28"/>
        </w:rPr>
      </w:pPr>
      <w:r w:rsidRPr="003328A9">
        <w:rPr>
          <w:rFonts w:ascii="仿宋_GB2312" w:eastAsia="仿宋_GB2312" w:hint="eastAsia"/>
          <w:sz w:val="28"/>
          <w:szCs w:val="28"/>
        </w:rPr>
        <w:t xml:space="preserve">    2．原因分析</w:t>
      </w:r>
    </w:p>
    <w:p w:rsidR="001E09A3" w:rsidRPr="003328A9" w:rsidP="00D81E13">
      <w:pPr>
        <w:snapToGrid w:val="0"/>
        <w:spacing w:line="360" w:lineRule="exact"/>
        <w:rPr>
          <w:rFonts w:ascii="仿宋_GB2312" w:eastAsia="仿宋_GB2312" w:hint="eastAsia"/>
          <w:sz w:val="28"/>
          <w:szCs w:val="28"/>
        </w:rPr>
      </w:pPr>
      <w:r w:rsidRPr="003328A9">
        <w:rPr>
          <w:rFonts w:ascii="仿宋_GB2312" w:eastAsia="仿宋_GB2312" w:hint="eastAsia"/>
          <w:sz w:val="28"/>
          <w:szCs w:val="28"/>
        </w:rPr>
        <w:t xml:space="preserve">    (1)换土用的土料不纯。</w:t>
      </w:r>
    </w:p>
    <w:p w:rsidR="001E09A3" w:rsidRPr="003328A9" w:rsidP="00D81E13">
      <w:pPr>
        <w:snapToGrid w:val="0"/>
        <w:spacing w:line="360" w:lineRule="exact"/>
        <w:rPr>
          <w:rFonts w:ascii="仿宋_GB2312" w:eastAsia="仿宋_GB2312" w:hint="eastAsia"/>
          <w:sz w:val="28"/>
          <w:szCs w:val="28"/>
        </w:rPr>
      </w:pPr>
      <w:r w:rsidRPr="003328A9">
        <w:rPr>
          <w:rFonts w:ascii="仿宋_GB2312" w:eastAsia="仿宋_GB2312" w:hint="eastAsia"/>
          <w:sz w:val="28"/>
          <w:szCs w:val="28"/>
        </w:rPr>
        <w:t xml:space="preserve">    (2)分层虚铺厚度过大。</w:t>
      </w:r>
    </w:p>
    <w:p w:rsidR="001E09A3" w:rsidRPr="003328A9" w:rsidP="00D81E13">
      <w:pPr>
        <w:snapToGrid w:val="0"/>
        <w:spacing w:line="360" w:lineRule="exact"/>
        <w:rPr>
          <w:rFonts w:ascii="仿宋_GB2312" w:eastAsia="仿宋_GB2312" w:hint="eastAsia"/>
          <w:sz w:val="28"/>
          <w:szCs w:val="28"/>
        </w:rPr>
      </w:pPr>
      <w:r w:rsidRPr="003328A9">
        <w:rPr>
          <w:rFonts w:ascii="仿宋_GB2312" w:eastAsia="仿宋_GB2312" w:hint="eastAsia"/>
          <w:sz w:val="28"/>
          <w:szCs w:val="28"/>
        </w:rPr>
        <w:t xml:space="preserve">    (3)土料含水量过大或过小。</w:t>
      </w:r>
    </w:p>
    <w:p w:rsidR="001E09A3" w:rsidRPr="003328A9" w:rsidP="00D81E13">
      <w:pPr>
        <w:snapToGrid w:val="0"/>
        <w:spacing w:line="360" w:lineRule="exact"/>
        <w:rPr>
          <w:rFonts w:ascii="仿宋_GB2312" w:eastAsia="仿宋_GB2312" w:hint="eastAsia"/>
          <w:sz w:val="28"/>
          <w:szCs w:val="28"/>
        </w:rPr>
      </w:pPr>
      <w:r w:rsidRPr="003328A9">
        <w:rPr>
          <w:rFonts w:ascii="仿宋_GB2312" w:eastAsia="仿宋_GB2312" w:hint="eastAsia"/>
          <w:sz w:val="28"/>
          <w:szCs w:val="28"/>
        </w:rPr>
        <w:t xml:space="preserve">    (4)机具使用不当，夯击能量不能达到有效影响深度。</w:t>
      </w:r>
    </w:p>
    <w:p w:rsidR="001E09A3" w:rsidRPr="003328A9" w:rsidP="00D81E13">
      <w:pPr>
        <w:snapToGrid w:val="0"/>
        <w:spacing w:line="360" w:lineRule="exact"/>
        <w:rPr>
          <w:rFonts w:ascii="仿宋_GB2312" w:eastAsia="仿宋_GB2312" w:hint="eastAsia"/>
          <w:sz w:val="28"/>
          <w:szCs w:val="28"/>
        </w:rPr>
      </w:pPr>
      <w:r w:rsidRPr="003328A9">
        <w:rPr>
          <w:rFonts w:ascii="仿宋_GB2312" w:eastAsia="仿宋_GB2312" w:hint="eastAsia"/>
          <w:sz w:val="28"/>
          <w:szCs w:val="28"/>
        </w:rPr>
        <w:t xml:space="preserve">    3．防治措施</w:t>
      </w:r>
    </w:p>
    <w:p w:rsidR="001E09A3" w:rsidRPr="003328A9" w:rsidP="00D81E13">
      <w:pPr>
        <w:snapToGrid w:val="0"/>
        <w:spacing w:line="360" w:lineRule="exact"/>
        <w:rPr>
          <w:rFonts w:ascii="仿宋_GB2312" w:eastAsia="仿宋_GB2312" w:hint="eastAsia"/>
          <w:sz w:val="28"/>
          <w:szCs w:val="28"/>
        </w:rPr>
      </w:pPr>
      <w:r w:rsidRPr="003328A9">
        <w:rPr>
          <w:rFonts w:ascii="仿宋_GB2312" w:eastAsia="仿宋_GB2312" w:hint="eastAsia"/>
          <w:sz w:val="28"/>
          <w:szCs w:val="28"/>
        </w:rPr>
        <w:t xml:space="preserve">    (1)土料要求</w:t>
      </w:r>
    </w:p>
    <w:p w:rsidR="001E09A3" w:rsidRPr="003328A9" w:rsidP="00D81E13">
      <w:pPr>
        <w:snapToGrid w:val="0"/>
        <w:spacing w:line="360" w:lineRule="exact"/>
        <w:ind w:firstLine="574" w:firstLineChars="205"/>
        <w:rPr>
          <w:rFonts w:ascii="仿宋_GB2312" w:eastAsia="仿宋_GB2312" w:hint="eastAsia"/>
          <w:sz w:val="28"/>
          <w:szCs w:val="28"/>
        </w:rPr>
      </w:pPr>
      <w:r w:rsidRPr="003328A9">
        <w:rPr>
          <w:rFonts w:ascii="仿宋_GB2312" w:eastAsia="仿宋_GB2312" w:hint="eastAsia"/>
          <w:sz w:val="28"/>
          <w:szCs w:val="28"/>
        </w:rPr>
        <w:t>砂垫层和砂石垫层地基宜采用质地坚硬的中砂、粗砂、砾砂、卵石或碎石，砂石材料不能含有草根、垃圾等杂质。</w:t>
      </w:r>
    </w:p>
    <w:p w:rsidR="001E09A3" w:rsidRPr="003328A9" w:rsidP="00D81E13">
      <w:pPr>
        <w:snapToGrid w:val="0"/>
        <w:spacing w:line="360" w:lineRule="exact"/>
        <w:rPr>
          <w:rFonts w:ascii="仿宋_GB2312" w:eastAsia="仿宋_GB2312" w:hint="eastAsia"/>
          <w:sz w:val="28"/>
          <w:szCs w:val="28"/>
        </w:rPr>
      </w:pPr>
      <w:r w:rsidRPr="003328A9">
        <w:rPr>
          <w:rFonts w:ascii="仿宋_GB2312" w:eastAsia="仿宋_GB2312" w:hint="eastAsia"/>
          <w:sz w:val="28"/>
          <w:szCs w:val="28"/>
        </w:rPr>
        <w:t xml:space="preserve">    (2)含水量要求</w:t>
      </w:r>
    </w:p>
    <w:p w:rsidR="001E09A3" w:rsidRPr="003328A9" w:rsidP="00D81E13">
      <w:pPr>
        <w:snapToGrid w:val="0"/>
        <w:spacing w:line="360" w:lineRule="exact"/>
        <w:rPr>
          <w:rFonts w:ascii="仿宋_GB2312" w:eastAsia="仿宋_GB2312" w:hint="eastAsia"/>
          <w:sz w:val="28"/>
          <w:szCs w:val="28"/>
        </w:rPr>
      </w:pPr>
      <w:r w:rsidRPr="003328A9">
        <w:rPr>
          <w:rFonts w:ascii="仿宋_GB2312" w:eastAsia="仿宋_GB2312" w:hint="eastAsia"/>
          <w:sz w:val="28"/>
          <w:szCs w:val="28"/>
        </w:rPr>
        <w:t xml:space="preserve">    1)砂垫层和砂石垫层施工可按所采用的捣实方法，分别选用最佳含水量。</w:t>
      </w:r>
    </w:p>
    <w:p w:rsidR="001E09A3" w:rsidRPr="003328A9" w:rsidP="00D81E13">
      <w:pPr>
        <w:snapToGrid w:val="0"/>
        <w:spacing w:line="360" w:lineRule="exact"/>
        <w:rPr>
          <w:rFonts w:ascii="仿宋_GB2312" w:eastAsia="仿宋_GB2312" w:hint="eastAsia"/>
          <w:sz w:val="28"/>
          <w:szCs w:val="28"/>
        </w:rPr>
      </w:pPr>
      <w:r w:rsidRPr="003328A9">
        <w:rPr>
          <w:rFonts w:ascii="仿宋_GB2312" w:eastAsia="仿宋_GB2312" w:hint="eastAsia"/>
          <w:sz w:val="28"/>
          <w:szCs w:val="28"/>
        </w:rPr>
        <w:t xml:space="preserve">    (3)掌握分层虚铺厚度，必须按所使用机具来确定，见表1-2。</w:t>
      </w:r>
    </w:p>
    <w:p w:rsidR="001E09A3" w:rsidRPr="003328A9" w:rsidP="00D81E13">
      <w:pPr>
        <w:tabs>
          <w:tab w:val="left" w:pos="8280"/>
        </w:tabs>
        <w:snapToGrid w:val="0"/>
        <w:spacing w:line="360" w:lineRule="exact"/>
        <w:ind w:right="26"/>
        <w:jc w:val="right"/>
        <w:rPr>
          <w:rFonts w:ascii="仿宋_GB2312" w:eastAsia="仿宋_GB2312" w:hint="eastAsia"/>
          <w:b/>
          <w:sz w:val="28"/>
          <w:szCs w:val="28"/>
        </w:rPr>
      </w:pPr>
      <w:r w:rsidRPr="003328A9">
        <w:rPr>
          <w:rFonts w:eastAsia="仿宋_GB2312" w:hint="eastAsia"/>
          <w:b/>
          <w:sz w:val="28"/>
          <w:szCs w:val="28"/>
        </w:rPr>
        <w:t> </w:t>
      </w:r>
    </w:p>
    <w:p w:rsidR="001E09A3" w:rsidRPr="003328A9" w:rsidP="00D81E13">
      <w:pPr>
        <w:tabs>
          <w:tab w:val="left" w:pos="8280"/>
        </w:tabs>
        <w:snapToGrid w:val="0"/>
        <w:spacing w:line="360" w:lineRule="exact"/>
        <w:ind w:right="26" w:firstLine="1672" w:firstLineChars="597"/>
        <w:rPr>
          <w:rFonts w:ascii="仿宋_GB2312" w:eastAsia="仿宋_GB2312" w:hint="eastAsia"/>
          <w:sz w:val="28"/>
          <w:szCs w:val="28"/>
        </w:rPr>
      </w:pPr>
      <w:r w:rsidRPr="003328A9">
        <w:rPr>
          <w:rFonts w:ascii="仿宋_GB2312" w:eastAsia="仿宋_GB2312" w:hint="eastAsia"/>
          <w:b/>
          <w:sz w:val="28"/>
          <w:szCs w:val="28"/>
        </w:rPr>
        <w:t xml:space="preserve">砂垫层和砂石垫层每层铺设厚度及最佳含水量                表1-2  </w:t>
      </w:r>
    </w:p>
    <w:tbl>
      <w:tblPr>
        <w:tblStyle w:val="TableNormal"/>
        <w:tblW w:w="8480" w:type="dxa"/>
        <w:tblInd w:w="574"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000"/>
      </w:tblPr>
      <w:tblGrid>
        <w:gridCol w:w="410"/>
        <w:gridCol w:w="410"/>
        <w:gridCol w:w="676"/>
        <w:gridCol w:w="588"/>
        <w:gridCol w:w="6150"/>
        <w:gridCol w:w="588"/>
      </w:tblGrid>
      <w:tr w:rsidTr="001E09A3">
        <w:tblPrEx>
          <w:tblW w:w="8480" w:type="dxa"/>
          <w:tblInd w:w="574"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000"/>
        </w:tblPrEx>
        <w:tc>
          <w:tcPr>
            <w:tcW w:w="452" w:type="dxa"/>
            <w:tcBorders>
              <w:top w:val="single" w:sz="4" w:space="0" w:color="auto"/>
              <w:left w:val="single" w:sz="4" w:space="0" w:color="auto"/>
              <w:bottom w:val="single" w:sz="4" w:space="0" w:color="auto"/>
              <w:right w:val="single" w:sz="4" w:space="0" w:color="auto"/>
            </w:tcBorders>
            <w:vAlign w:val="center"/>
          </w:tcPr>
          <w:p w:rsidR="001E09A3" w:rsidRPr="003328A9" w:rsidP="00D81E13">
            <w:pPr>
              <w:tabs>
                <w:tab w:val="left" w:pos="8280"/>
              </w:tabs>
              <w:spacing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项次</w:t>
            </w:r>
          </w:p>
        </w:tc>
        <w:tc>
          <w:tcPr>
            <w:tcW w:w="468" w:type="dxa"/>
            <w:tcBorders>
              <w:top w:val="single" w:sz="4" w:space="0" w:color="auto"/>
              <w:left w:val="single" w:sz="4" w:space="0" w:color="auto"/>
              <w:bottom w:val="single" w:sz="4" w:space="0" w:color="auto"/>
              <w:right w:val="single" w:sz="4" w:space="0" w:color="auto"/>
            </w:tcBorders>
            <w:vAlign w:val="center"/>
          </w:tcPr>
          <w:p w:rsidR="001E09A3" w:rsidRPr="003328A9" w:rsidP="00D81E13">
            <w:pPr>
              <w:tabs>
                <w:tab w:val="left" w:pos="8280"/>
              </w:tabs>
              <w:spacing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捣实方法</w:t>
            </w:r>
          </w:p>
        </w:tc>
        <w:tc>
          <w:tcPr>
            <w:tcW w:w="732" w:type="dxa"/>
            <w:tcBorders>
              <w:top w:val="single" w:sz="4" w:space="0" w:color="auto"/>
              <w:left w:val="single" w:sz="4" w:space="0" w:color="auto"/>
              <w:bottom w:val="single" w:sz="4" w:space="0" w:color="auto"/>
              <w:right w:val="single" w:sz="4" w:space="0" w:color="auto"/>
            </w:tcBorders>
            <w:vAlign w:val="center"/>
          </w:tcPr>
          <w:p w:rsidR="001E09A3" w:rsidRPr="003328A9" w:rsidP="00D81E13">
            <w:pPr>
              <w:tabs>
                <w:tab w:val="left" w:pos="8280"/>
              </w:tabs>
              <w:spacing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每层铺设厚度(cm)</w:t>
            </w:r>
          </w:p>
        </w:tc>
        <w:tc>
          <w:tcPr>
            <w:tcW w:w="1068" w:type="dxa"/>
            <w:tcBorders>
              <w:top w:val="single" w:sz="4" w:space="0" w:color="auto"/>
              <w:left w:val="single" w:sz="4" w:space="0" w:color="auto"/>
              <w:bottom w:val="single" w:sz="4" w:space="0" w:color="auto"/>
              <w:right w:val="single" w:sz="4" w:space="0" w:color="auto"/>
            </w:tcBorders>
            <w:vAlign w:val="center"/>
          </w:tcPr>
          <w:p w:rsidR="001E09A3" w:rsidRPr="003328A9" w:rsidP="00D81E13">
            <w:pPr>
              <w:tabs>
                <w:tab w:val="left" w:pos="8280"/>
              </w:tabs>
              <w:spacing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施工时的最佳含水量(％)</w:t>
            </w:r>
          </w:p>
        </w:tc>
        <w:tc>
          <w:tcPr>
            <w:tcW w:w="3240" w:type="dxa"/>
            <w:tcBorders>
              <w:top w:val="single" w:sz="4" w:space="0" w:color="auto"/>
              <w:left w:val="single" w:sz="4" w:space="0" w:color="auto"/>
              <w:bottom w:val="single" w:sz="4" w:space="0" w:color="auto"/>
              <w:right w:val="single" w:sz="4" w:space="0" w:color="auto"/>
            </w:tcBorders>
            <w:vAlign w:val="center"/>
          </w:tcPr>
          <w:p w:rsidR="001E09A3" w:rsidRPr="003328A9" w:rsidP="00D81E13">
            <w:pPr>
              <w:tabs>
                <w:tab w:val="left" w:pos="8280"/>
              </w:tabs>
              <w:spacing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施  工  说  明</w:t>
            </w:r>
          </w:p>
        </w:tc>
        <w:tc>
          <w:tcPr>
            <w:tcW w:w="2520" w:type="dxa"/>
            <w:tcBorders>
              <w:top w:val="single" w:sz="4" w:space="0" w:color="auto"/>
              <w:left w:val="single" w:sz="4" w:space="0" w:color="auto"/>
              <w:bottom w:val="single" w:sz="4" w:space="0" w:color="auto"/>
              <w:right w:val="single" w:sz="4" w:space="0" w:color="auto"/>
            </w:tcBorders>
            <w:vAlign w:val="center"/>
          </w:tcPr>
          <w:p w:rsidR="001E09A3" w:rsidRPr="003328A9" w:rsidP="00D81E13">
            <w:pPr>
              <w:tabs>
                <w:tab w:val="left" w:pos="8280"/>
              </w:tabs>
              <w:spacing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备    注</w:t>
            </w:r>
          </w:p>
        </w:tc>
      </w:tr>
      <w:tr w:rsidTr="001E09A3">
        <w:tblPrEx>
          <w:tblW w:w="8480" w:type="dxa"/>
          <w:tblInd w:w="574" w:type="dxa"/>
          <w:tblLook w:val="0000"/>
        </w:tblPrEx>
        <w:trPr>
          <w:cantSplit/>
        </w:trPr>
        <w:tc>
          <w:tcPr>
            <w:tcW w:w="452" w:type="dxa"/>
            <w:tcBorders>
              <w:top w:val="single" w:sz="4" w:space="0" w:color="auto"/>
              <w:left w:val="single" w:sz="4" w:space="0" w:color="auto"/>
              <w:bottom w:val="single" w:sz="4" w:space="0" w:color="auto"/>
              <w:right w:val="single" w:sz="4" w:space="0" w:color="auto"/>
            </w:tcBorders>
            <w:vAlign w:val="center"/>
          </w:tcPr>
          <w:p w:rsidR="001E09A3" w:rsidRPr="003328A9" w:rsidP="00D81E13">
            <w:pPr>
              <w:tabs>
                <w:tab w:val="left" w:pos="8280"/>
              </w:tabs>
              <w:spacing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1</w:t>
            </w:r>
          </w:p>
        </w:tc>
        <w:tc>
          <w:tcPr>
            <w:tcW w:w="468" w:type="dxa"/>
            <w:tcBorders>
              <w:top w:val="single" w:sz="4" w:space="0" w:color="auto"/>
              <w:left w:val="single" w:sz="4" w:space="0" w:color="auto"/>
              <w:bottom w:val="single" w:sz="4" w:space="0" w:color="auto"/>
              <w:right w:val="single" w:sz="4" w:space="0" w:color="auto"/>
            </w:tcBorders>
            <w:vAlign w:val="center"/>
          </w:tcPr>
          <w:p w:rsidR="001E09A3" w:rsidRPr="003328A9" w:rsidP="00D81E13">
            <w:pPr>
              <w:tabs>
                <w:tab w:val="left" w:pos="8280"/>
              </w:tabs>
              <w:spacing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平振法</w:t>
            </w:r>
          </w:p>
        </w:tc>
        <w:tc>
          <w:tcPr>
            <w:tcW w:w="732" w:type="dxa"/>
            <w:tcBorders>
              <w:top w:val="single" w:sz="4" w:space="0" w:color="auto"/>
              <w:left w:val="single" w:sz="4" w:space="0" w:color="auto"/>
              <w:bottom w:val="single" w:sz="4" w:space="0" w:color="auto"/>
              <w:right w:val="single" w:sz="4" w:space="0" w:color="auto"/>
            </w:tcBorders>
            <w:vAlign w:val="center"/>
          </w:tcPr>
          <w:p w:rsidR="001E09A3" w:rsidRPr="003328A9" w:rsidP="00D81E13">
            <w:pPr>
              <w:tabs>
                <w:tab w:val="left" w:pos="8280"/>
              </w:tabs>
              <w:spacing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20～25</w:t>
            </w:r>
          </w:p>
        </w:tc>
        <w:tc>
          <w:tcPr>
            <w:tcW w:w="1068" w:type="dxa"/>
            <w:tcBorders>
              <w:top w:val="single" w:sz="4" w:space="0" w:color="auto"/>
              <w:left w:val="single" w:sz="4" w:space="0" w:color="auto"/>
              <w:bottom w:val="single" w:sz="4" w:space="0" w:color="auto"/>
              <w:right w:val="single" w:sz="4" w:space="0" w:color="auto"/>
            </w:tcBorders>
            <w:vAlign w:val="center"/>
          </w:tcPr>
          <w:p w:rsidR="001E09A3" w:rsidRPr="003328A9" w:rsidP="00D81E13">
            <w:pPr>
              <w:tabs>
                <w:tab w:val="left" w:pos="8280"/>
              </w:tabs>
              <w:spacing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15～20</w:t>
            </w:r>
          </w:p>
        </w:tc>
        <w:tc>
          <w:tcPr>
            <w:tcW w:w="3240" w:type="dxa"/>
            <w:tcBorders>
              <w:top w:val="single" w:sz="4" w:space="0" w:color="auto"/>
              <w:left w:val="single" w:sz="4" w:space="0" w:color="auto"/>
              <w:bottom w:val="single" w:sz="4" w:space="0" w:color="auto"/>
              <w:right w:val="single" w:sz="4" w:space="0" w:color="auto"/>
            </w:tcBorders>
            <w:vAlign w:val="center"/>
          </w:tcPr>
          <w:p w:rsidR="001E09A3" w:rsidRPr="003328A9" w:rsidP="00D81E13">
            <w:pPr>
              <w:tabs>
                <w:tab w:val="left" w:pos="8280"/>
              </w:tabs>
              <w:spacing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用平板式振动器往复振捣到密度合格为止</w:t>
            </w:r>
          </w:p>
        </w:tc>
        <w:tc>
          <w:tcPr>
            <w:tcW w:w="2520" w:type="dxa"/>
            <w:tcBorders>
              <w:top w:val="single" w:sz="4" w:space="0" w:color="auto"/>
              <w:left w:val="single" w:sz="4" w:space="0" w:color="auto"/>
              <w:bottom w:val="single" w:sz="4" w:space="0" w:color="auto"/>
              <w:right w:val="single" w:sz="4" w:space="0" w:color="auto"/>
            </w:tcBorders>
            <w:vAlign w:val="center"/>
          </w:tcPr>
          <w:p w:rsidR="001E09A3" w:rsidRPr="003328A9" w:rsidP="00D81E13">
            <w:pPr>
              <w:tabs>
                <w:tab w:val="left" w:pos="8280"/>
              </w:tabs>
              <w:spacing w:after="0" w:line="360" w:lineRule="exact"/>
              <w:ind w:right="26"/>
              <w:jc w:val="center"/>
              <w:rPr>
                <w:rFonts w:ascii="仿宋_GB2312" w:eastAsia="仿宋_GB2312" w:hint="eastAsia"/>
                <w:color w:val="003366"/>
                <w:sz w:val="28"/>
                <w:szCs w:val="28"/>
              </w:rPr>
            </w:pPr>
          </w:p>
        </w:tc>
      </w:tr>
    </w:tbl>
    <w:p>
      <w:pPr>
        <w:sectPr w:rsidSect="00BA5AC7">
          <w:type w:val="nextPage"/>
          <w:pgSz w:w="11906" w:h="16838"/>
          <w:pgMar w:top="1091" w:right="926" w:bottom="935" w:left="1800" w:header="851" w:footer="992" w:gutter="0"/>
          <w:pgNumType w:start="5"/>
          <w:cols w:space="425"/>
          <w:titlePg w:val="0"/>
          <w:docGrid w:type="lines" w:linePitch="312"/>
        </w:sectPr>
      </w:pPr>
    </w:p>
    <w:tbl>
      <w:tblPr>
        <w:tblStyle w:val="TableNormal"/>
        <w:tblW w:w="8480" w:type="dxa"/>
        <w:tblInd w:w="574"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000"/>
      </w:tblPr>
      <w:tblGrid>
        <w:gridCol w:w="410"/>
        <w:gridCol w:w="410"/>
        <w:gridCol w:w="676"/>
        <w:gridCol w:w="588"/>
        <w:gridCol w:w="6150"/>
        <w:gridCol w:w="588"/>
      </w:tblGrid>
      <w:tr w:rsidTr="001E09A3">
        <w:tblPrEx>
          <w:tblW w:w="8480" w:type="dxa"/>
          <w:tblInd w:w="574"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000"/>
        </w:tblPrEx>
        <w:trPr>
          <w:cantSplit/>
        </w:trPr>
        <w:tc>
          <w:tcPr>
            <w:tcW w:w="452" w:type="dxa"/>
            <w:tcBorders>
              <w:top w:val="single" w:sz="4" w:space="0" w:color="auto"/>
              <w:left w:val="single" w:sz="4" w:space="0" w:color="auto"/>
              <w:bottom w:val="single" w:sz="4" w:space="0" w:color="auto"/>
              <w:right w:val="single" w:sz="4" w:space="0" w:color="auto"/>
            </w:tcBorders>
            <w:vAlign w:val="center"/>
          </w:tcPr>
          <w:p/>
        </w:tc>
        <w:tc>
          <w:tcPr>
            <w:tcW w:w="468" w:type="dxa"/>
            <w:tcBorders>
              <w:top w:val="single" w:sz="4" w:space="0" w:color="auto"/>
              <w:left w:val="single" w:sz="4" w:space="0" w:color="auto"/>
              <w:bottom w:val="single" w:sz="4" w:space="0" w:color="auto"/>
              <w:right w:val="single" w:sz="4" w:space="0" w:color="auto"/>
            </w:tcBorders>
            <w:vAlign w:val="center"/>
          </w:tcPr>
          <w:p/>
        </w:tc>
        <w:tc>
          <w:tcPr>
            <w:tcW w:w="732" w:type="dxa"/>
            <w:tcBorders>
              <w:top w:val="single" w:sz="4" w:space="0" w:color="auto"/>
              <w:left w:val="single" w:sz="4" w:space="0" w:color="auto"/>
              <w:bottom w:val="single" w:sz="4" w:space="0" w:color="auto"/>
              <w:right w:val="single" w:sz="4" w:space="0" w:color="auto"/>
            </w:tcBorders>
            <w:vAlign w:val="center"/>
          </w:tcPr>
          <w:p/>
        </w:tc>
        <w:tc>
          <w:tcPr>
            <w:tcW w:w="1068" w:type="dxa"/>
            <w:tcBorders>
              <w:top w:val="single" w:sz="4" w:space="0" w:color="auto"/>
              <w:left w:val="single" w:sz="4" w:space="0" w:color="auto"/>
              <w:bottom w:val="single" w:sz="4" w:space="0" w:color="auto"/>
              <w:right w:val="single" w:sz="4" w:space="0" w:color="auto"/>
            </w:tcBorders>
            <w:vAlign w:val="center"/>
          </w:tcPr>
          <w:p/>
        </w:tc>
        <w:tc>
          <w:tcPr>
            <w:tcW w:w="3240" w:type="dxa"/>
            <w:tcBorders>
              <w:top w:val="single" w:sz="4" w:space="0" w:color="auto"/>
              <w:left w:val="single" w:sz="4" w:space="0" w:color="auto"/>
              <w:bottom w:val="single" w:sz="4" w:space="0" w:color="auto"/>
              <w:right w:val="single" w:sz="4" w:space="0" w:color="auto"/>
            </w:tcBorders>
            <w:vAlign w:val="center"/>
          </w:tcPr>
          <w:p/>
        </w:tc>
        <w:tc>
          <w:tcPr>
            <w:tcW w:w="2520" w:type="dxa"/>
            <w:vMerge w:val="restart"/>
            <w:tcBorders>
              <w:top w:val="single" w:sz="4" w:space="0" w:color="auto"/>
              <w:left w:val="single" w:sz="4" w:space="0" w:color="auto"/>
              <w:bottom w:val="single" w:sz="4" w:space="0" w:color="auto"/>
              <w:right w:val="single" w:sz="4" w:space="0" w:color="auto"/>
            </w:tcBorders>
            <w:vAlign w:val="center"/>
          </w:tcPr>
          <w:p w:rsidR="001E09A3" w:rsidRPr="003328A9" w:rsidP="00D81E13">
            <w:pPr>
              <w:tabs>
                <w:tab w:val="left" w:pos="8280"/>
              </w:tabs>
              <w:spacing w:before="0"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不宜使用于细砂或含泥量较大的砂所铺筑的砂垫层</w:t>
            </w:r>
          </w:p>
        </w:tc>
      </w:tr>
      <w:tr w:rsidTr="001E09A3">
        <w:tblPrEx>
          <w:tblW w:w="8480" w:type="dxa"/>
          <w:tblInd w:w="574" w:type="dxa"/>
          <w:tblLook w:val="0000"/>
        </w:tblPrEx>
        <w:trPr>
          <w:cantSplit/>
        </w:trPr>
        <w:tc>
          <w:tcPr>
            <w:tcW w:w="452" w:type="dxa"/>
            <w:tcBorders>
              <w:top w:val="single" w:sz="4" w:space="0" w:color="auto"/>
              <w:left w:val="single" w:sz="4" w:space="0" w:color="auto"/>
              <w:bottom w:val="single" w:sz="4" w:space="0" w:color="auto"/>
              <w:right w:val="single" w:sz="4" w:space="0" w:color="auto"/>
            </w:tcBorders>
            <w:vAlign w:val="center"/>
          </w:tcPr>
          <w:p w:rsidR="001E09A3" w:rsidRPr="003328A9" w:rsidP="00D81E13">
            <w:pPr>
              <w:tabs>
                <w:tab w:val="left" w:pos="8280"/>
              </w:tabs>
              <w:spacing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2</w:t>
            </w:r>
          </w:p>
        </w:tc>
        <w:tc>
          <w:tcPr>
            <w:tcW w:w="468" w:type="dxa"/>
            <w:tcBorders>
              <w:top w:val="single" w:sz="4" w:space="0" w:color="auto"/>
              <w:left w:val="single" w:sz="4" w:space="0" w:color="auto"/>
              <w:bottom w:val="single" w:sz="4" w:space="0" w:color="auto"/>
              <w:right w:val="single" w:sz="4" w:space="0" w:color="auto"/>
            </w:tcBorders>
            <w:vAlign w:val="center"/>
          </w:tcPr>
          <w:p w:rsidR="001E09A3" w:rsidRPr="003328A9" w:rsidP="00D81E13">
            <w:pPr>
              <w:tabs>
                <w:tab w:val="left" w:pos="8280"/>
              </w:tabs>
              <w:spacing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插振法</w:t>
            </w:r>
          </w:p>
        </w:tc>
        <w:tc>
          <w:tcPr>
            <w:tcW w:w="732" w:type="dxa"/>
            <w:tcBorders>
              <w:top w:val="single" w:sz="4" w:space="0" w:color="auto"/>
              <w:left w:val="single" w:sz="4" w:space="0" w:color="auto"/>
              <w:bottom w:val="single" w:sz="4" w:space="0" w:color="auto"/>
              <w:right w:val="single" w:sz="4" w:space="0" w:color="auto"/>
            </w:tcBorders>
            <w:vAlign w:val="center"/>
          </w:tcPr>
          <w:p w:rsidR="001E09A3" w:rsidRPr="003328A9" w:rsidP="00D81E13">
            <w:pPr>
              <w:tabs>
                <w:tab w:val="left" w:pos="8280"/>
              </w:tabs>
              <w:spacing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按振捣器插入深度确定</w:t>
            </w:r>
          </w:p>
        </w:tc>
        <w:tc>
          <w:tcPr>
            <w:tcW w:w="1068" w:type="dxa"/>
            <w:tcBorders>
              <w:top w:val="single" w:sz="4" w:space="0" w:color="auto"/>
              <w:left w:val="single" w:sz="4" w:space="0" w:color="auto"/>
              <w:bottom w:val="single" w:sz="4" w:space="0" w:color="auto"/>
              <w:right w:val="single" w:sz="4" w:space="0" w:color="auto"/>
            </w:tcBorders>
            <w:vAlign w:val="center"/>
          </w:tcPr>
          <w:p w:rsidR="001E09A3" w:rsidRPr="003328A9" w:rsidP="00D81E13">
            <w:pPr>
              <w:tabs>
                <w:tab w:val="left" w:pos="8280"/>
              </w:tabs>
              <w:spacing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饱和</w:t>
            </w:r>
          </w:p>
        </w:tc>
        <w:tc>
          <w:tcPr>
            <w:tcW w:w="3240" w:type="dxa"/>
            <w:tcBorders>
              <w:top w:val="single" w:sz="4" w:space="0" w:color="auto"/>
              <w:left w:val="single" w:sz="4" w:space="0" w:color="auto"/>
              <w:bottom w:val="single" w:sz="4" w:space="0" w:color="auto"/>
              <w:right w:val="single" w:sz="4" w:space="0" w:color="auto"/>
            </w:tcBorders>
            <w:vAlign w:val="center"/>
          </w:tcPr>
          <w:p w:rsidR="001E09A3" w:rsidRPr="003328A9" w:rsidP="00D81E13">
            <w:pPr>
              <w:numPr>
                <w:ilvl w:val="0"/>
                <w:numId w:val="10"/>
              </w:numPr>
              <w:tabs>
                <w:tab w:val="left" w:pos="8280"/>
              </w:tabs>
              <w:spacing w:line="360" w:lineRule="exact"/>
              <w:ind w:right="26"/>
              <w:rPr>
                <w:rFonts w:ascii="仿宋_GB2312" w:eastAsia="仿宋_GB2312" w:hint="eastAsia"/>
                <w:color w:val="003366"/>
                <w:sz w:val="28"/>
                <w:szCs w:val="28"/>
              </w:rPr>
            </w:pPr>
            <w:r w:rsidRPr="003328A9">
              <w:rPr>
                <w:rFonts w:ascii="仿宋_GB2312" w:eastAsia="仿宋_GB2312" w:hint="eastAsia"/>
                <w:color w:val="003366"/>
                <w:sz w:val="28"/>
                <w:szCs w:val="28"/>
              </w:rPr>
              <w:t>(1)</w:t>
            </w:r>
            <w:r w:rsidRPr="003328A9">
              <w:rPr>
                <w:rFonts w:eastAsia="仿宋_GB2312" w:hint="eastAsia"/>
                <w:color w:val="003366"/>
                <w:sz w:val="28"/>
                <w:szCs w:val="28"/>
              </w:rPr>
              <w:t>   </w:t>
            </w:r>
            <w:r w:rsidRPr="003328A9">
              <w:rPr>
                <w:rFonts w:ascii="仿宋_GB2312" w:eastAsia="仿宋_GB2312" w:hint="eastAsia"/>
                <w:color w:val="003366"/>
                <w:sz w:val="28"/>
                <w:szCs w:val="28"/>
              </w:rPr>
              <w:t xml:space="preserve"> 用插入式振捣器；</w:t>
            </w:r>
          </w:p>
          <w:p w:rsidR="001E09A3" w:rsidRPr="003328A9" w:rsidP="00D81E13">
            <w:pPr>
              <w:numPr>
                <w:ilvl w:val="0"/>
                <w:numId w:val="10"/>
              </w:numPr>
              <w:tabs>
                <w:tab w:val="left" w:pos="8280"/>
              </w:tabs>
              <w:spacing w:line="360" w:lineRule="exact"/>
              <w:ind w:right="26"/>
              <w:rPr>
                <w:rFonts w:ascii="仿宋_GB2312" w:eastAsia="仿宋_GB2312" w:hint="eastAsia"/>
                <w:color w:val="003366"/>
                <w:sz w:val="28"/>
                <w:szCs w:val="28"/>
              </w:rPr>
            </w:pPr>
            <w:r w:rsidRPr="003328A9">
              <w:rPr>
                <w:rFonts w:ascii="仿宋_GB2312" w:eastAsia="仿宋_GB2312" w:hint="eastAsia"/>
                <w:color w:val="003366"/>
                <w:sz w:val="28"/>
                <w:szCs w:val="28"/>
              </w:rPr>
              <w:t>(2)</w:t>
            </w:r>
            <w:r w:rsidRPr="003328A9">
              <w:rPr>
                <w:rFonts w:eastAsia="仿宋_GB2312" w:hint="eastAsia"/>
                <w:color w:val="003366"/>
                <w:sz w:val="28"/>
                <w:szCs w:val="28"/>
              </w:rPr>
              <w:t>   </w:t>
            </w:r>
            <w:r w:rsidRPr="003328A9">
              <w:rPr>
                <w:rFonts w:ascii="仿宋_GB2312" w:eastAsia="仿宋_GB2312" w:hint="eastAsia"/>
                <w:color w:val="003366"/>
                <w:sz w:val="28"/>
                <w:szCs w:val="28"/>
              </w:rPr>
              <w:t xml:space="preserve"> 插入间距可根据机械振幅大小决定；</w:t>
            </w:r>
          </w:p>
          <w:p w:rsidR="001E09A3" w:rsidRPr="003328A9" w:rsidP="00D81E13">
            <w:pPr>
              <w:tabs>
                <w:tab w:val="left" w:pos="8280"/>
              </w:tabs>
              <w:spacing w:line="360" w:lineRule="exact"/>
              <w:ind w:right="26"/>
              <w:rPr>
                <w:rFonts w:ascii="仿宋_GB2312" w:eastAsia="仿宋_GB2312" w:hint="eastAsia"/>
                <w:color w:val="003366"/>
                <w:sz w:val="28"/>
                <w:szCs w:val="28"/>
              </w:rPr>
            </w:pPr>
            <w:r w:rsidRPr="003328A9">
              <w:rPr>
                <w:rFonts w:ascii="仿宋_GB2312" w:eastAsia="仿宋_GB2312" w:hint="eastAsia"/>
                <w:color w:val="003366"/>
                <w:sz w:val="28"/>
                <w:szCs w:val="28"/>
              </w:rPr>
              <w:t>(3)不应插至土层</w:t>
            </w:r>
          </w:p>
        </w:tc>
        <w:tc>
          <w:tcPr>
            <w:tcW w:w="0" w:type="auto"/>
            <w:vMerge/>
            <w:tcBorders>
              <w:top w:val="single" w:sz="4" w:space="0" w:color="auto"/>
              <w:left w:val="single" w:sz="4" w:space="0" w:color="auto"/>
              <w:bottom w:val="single" w:sz="4" w:space="0" w:color="auto"/>
              <w:right w:val="single" w:sz="4" w:space="0" w:color="auto"/>
            </w:tcBorders>
            <w:vAlign w:val="center"/>
          </w:tcPr>
          <w:p w:rsidR="001E09A3" w:rsidRPr="003328A9" w:rsidP="00D81E13">
            <w:pPr>
              <w:widowControl/>
              <w:spacing w:line="360" w:lineRule="exact"/>
              <w:jc w:val="left"/>
              <w:rPr>
                <w:rFonts w:ascii="仿宋_GB2312" w:eastAsia="仿宋_GB2312" w:hint="eastAsia"/>
                <w:color w:val="003366"/>
                <w:sz w:val="28"/>
                <w:szCs w:val="28"/>
              </w:rPr>
            </w:pPr>
          </w:p>
        </w:tc>
      </w:tr>
      <w:tr w:rsidTr="001E09A3">
        <w:tblPrEx>
          <w:tblW w:w="8480" w:type="dxa"/>
          <w:tblInd w:w="574" w:type="dxa"/>
          <w:tblLook w:val="0000"/>
        </w:tblPrEx>
        <w:trPr>
          <w:cantSplit/>
        </w:trPr>
        <w:tc>
          <w:tcPr>
            <w:tcW w:w="452" w:type="dxa"/>
            <w:tcBorders>
              <w:top w:val="single" w:sz="4" w:space="0" w:color="auto"/>
              <w:left w:val="single" w:sz="4" w:space="0" w:color="auto"/>
              <w:bottom w:val="single" w:sz="4" w:space="0" w:color="auto"/>
              <w:right w:val="single" w:sz="4" w:space="0" w:color="auto"/>
            </w:tcBorders>
            <w:vAlign w:val="center"/>
          </w:tcPr>
          <w:p w:rsidR="001E09A3" w:rsidRPr="003328A9" w:rsidP="00D81E13">
            <w:pPr>
              <w:tabs>
                <w:tab w:val="left" w:pos="8280"/>
              </w:tabs>
              <w:spacing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3</w:t>
            </w:r>
          </w:p>
        </w:tc>
        <w:tc>
          <w:tcPr>
            <w:tcW w:w="468" w:type="dxa"/>
            <w:tcBorders>
              <w:top w:val="single" w:sz="4" w:space="0" w:color="auto"/>
              <w:left w:val="single" w:sz="4" w:space="0" w:color="auto"/>
              <w:bottom w:val="single" w:sz="4" w:space="0" w:color="auto"/>
              <w:right w:val="single" w:sz="4" w:space="0" w:color="auto"/>
            </w:tcBorders>
            <w:vAlign w:val="center"/>
          </w:tcPr>
          <w:p w:rsidR="001E09A3" w:rsidRPr="003328A9" w:rsidP="00D81E13">
            <w:pPr>
              <w:tabs>
                <w:tab w:val="left" w:pos="8280"/>
              </w:tabs>
              <w:spacing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水撼法</w:t>
            </w:r>
          </w:p>
        </w:tc>
        <w:tc>
          <w:tcPr>
            <w:tcW w:w="732" w:type="dxa"/>
            <w:tcBorders>
              <w:top w:val="single" w:sz="4" w:space="0" w:color="auto"/>
              <w:left w:val="single" w:sz="4" w:space="0" w:color="auto"/>
              <w:bottom w:val="single" w:sz="4" w:space="0" w:color="auto"/>
              <w:right w:val="single" w:sz="4" w:space="0" w:color="auto"/>
            </w:tcBorders>
            <w:vAlign w:val="center"/>
          </w:tcPr>
          <w:p w:rsidR="001E09A3" w:rsidRPr="003328A9" w:rsidP="00D81E13">
            <w:pPr>
              <w:tabs>
                <w:tab w:val="left" w:pos="8280"/>
              </w:tabs>
              <w:spacing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25</w:t>
            </w:r>
          </w:p>
        </w:tc>
        <w:tc>
          <w:tcPr>
            <w:tcW w:w="1068" w:type="dxa"/>
            <w:tcBorders>
              <w:top w:val="single" w:sz="4" w:space="0" w:color="auto"/>
              <w:left w:val="single" w:sz="4" w:space="0" w:color="auto"/>
              <w:bottom w:val="single" w:sz="4" w:space="0" w:color="auto"/>
              <w:right w:val="single" w:sz="4" w:space="0" w:color="auto"/>
            </w:tcBorders>
            <w:vAlign w:val="center"/>
          </w:tcPr>
          <w:p w:rsidR="001E09A3" w:rsidRPr="003328A9" w:rsidP="00D81E13">
            <w:pPr>
              <w:tabs>
                <w:tab w:val="left" w:pos="8280"/>
              </w:tabs>
              <w:spacing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饱和</w:t>
            </w:r>
          </w:p>
        </w:tc>
        <w:tc>
          <w:tcPr>
            <w:tcW w:w="3240" w:type="dxa"/>
            <w:tcBorders>
              <w:top w:val="single" w:sz="4" w:space="0" w:color="auto"/>
              <w:left w:val="single" w:sz="4" w:space="0" w:color="auto"/>
              <w:bottom w:val="single" w:sz="4" w:space="0" w:color="auto"/>
              <w:right w:val="single" w:sz="4" w:space="0" w:color="auto"/>
            </w:tcBorders>
            <w:vAlign w:val="center"/>
          </w:tcPr>
          <w:p w:rsidR="001E09A3" w:rsidRPr="003328A9" w:rsidP="00D81E13">
            <w:pPr>
              <w:numPr>
                <w:ilvl w:val="0"/>
                <w:numId w:val="11"/>
              </w:numPr>
              <w:tabs>
                <w:tab w:val="left" w:pos="8280"/>
              </w:tabs>
              <w:spacing w:line="360" w:lineRule="exact"/>
              <w:ind w:right="26"/>
              <w:rPr>
                <w:rFonts w:ascii="仿宋_GB2312" w:eastAsia="仿宋_GB2312" w:hint="eastAsia"/>
                <w:color w:val="003366"/>
                <w:sz w:val="28"/>
                <w:szCs w:val="28"/>
              </w:rPr>
            </w:pPr>
            <w:r w:rsidRPr="003328A9">
              <w:rPr>
                <w:rFonts w:ascii="仿宋_GB2312" w:eastAsia="仿宋_GB2312" w:hint="eastAsia"/>
                <w:color w:val="003366"/>
                <w:sz w:val="28"/>
                <w:szCs w:val="28"/>
              </w:rPr>
              <w:t>(1)</w:t>
            </w:r>
            <w:r w:rsidRPr="003328A9">
              <w:rPr>
                <w:rFonts w:eastAsia="仿宋_GB2312" w:hint="eastAsia"/>
                <w:color w:val="003366"/>
                <w:sz w:val="28"/>
                <w:szCs w:val="28"/>
              </w:rPr>
              <w:t>   </w:t>
            </w:r>
            <w:r w:rsidRPr="003328A9">
              <w:rPr>
                <w:rFonts w:ascii="仿宋_GB2312" w:eastAsia="仿宋_GB2312" w:hint="eastAsia"/>
                <w:color w:val="003366"/>
                <w:sz w:val="28"/>
                <w:szCs w:val="28"/>
              </w:rPr>
              <w:t xml:space="preserve"> 注水高度超过铺设面层；</w:t>
            </w:r>
          </w:p>
          <w:p w:rsidR="001E09A3" w:rsidRPr="003328A9" w:rsidP="00D81E13">
            <w:pPr>
              <w:numPr>
                <w:ilvl w:val="0"/>
                <w:numId w:val="11"/>
              </w:numPr>
              <w:tabs>
                <w:tab w:val="left" w:pos="8280"/>
              </w:tabs>
              <w:spacing w:line="360" w:lineRule="exact"/>
              <w:ind w:right="26"/>
              <w:rPr>
                <w:rFonts w:ascii="仿宋_GB2312" w:eastAsia="仿宋_GB2312" w:hint="eastAsia"/>
                <w:color w:val="003366"/>
                <w:sz w:val="28"/>
                <w:szCs w:val="28"/>
              </w:rPr>
            </w:pPr>
            <w:r w:rsidRPr="003328A9">
              <w:rPr>
                <w:rFonts w:ascii="仿宋_GB2312" w:eastAsia="仿宋_GB2312" w:hint="eastAsia"/>
                <w:color w:val="003366"/>
                <w:sz w:val="28"/>
                <w:szCs w:val="28"/>
              </w:rPr>
              <w:t>(2)</w:t>
            </w:r>
            <w:r w:rsidRPr="003328A9">
              <w:rPr>
                <w:rFonts w:eastAsia="仿宋_GB2312" w:hint="eastAsia"/>
                <w:color w:val="003366"/>
                <w:sz w:val="28"/>
                <w:szCs w:val="28"/>
              </w:rPr>
              <w:t>   </w:t>
            </w:r>
            <w:r w:rsidRPr="003328A9">
              <w:rPr>
                <w:rFonts w:ascii="仿宋_GB2312" w:eastAsia="仿宋_GB2312" w:hint="eastAsia"/>
                <w:color w:val="003366"/>
                <w:sz w:val="28"/>
                <w:szCs w:val="28"/>
              </w:rPr>
              <w:t xml:space="preserve"> 用钢叉摇撼捣实，插入点间距为</w:t>
            </w:r>
            <w:smartTag w:uri="urn:schemas-microsoft-com:office:smarttags" w:element="chmetcnv">
              <w:smartTagPr>
                <w:attr w:name="HasSpace" w:val="False"/>
                <w:attr w:name="Negative" w:val="False"/>
                <w:attr w:name="NumberType" w:val="1"/>
                <w:attr w:name="SourceValue" w:val="10"/>
                <w:attr w:name="TCSC" w:val="0"/>
                <w:attr w:name="UnitName" w:val="cm"/>
              </w:smartTagPr>
              <w:r w:rsidRPr="003328A9">
                <w:rPr>
                  <w:rFonts w:ascii="仿宋_GB2312" w:eastAsia="仿宋_GB2312" w:hint="eastAsia"/>
                  <w:color w:val="003366"/>
                  <w:sz w:val="28"/>
                  <w:szCs w:val="28"/>
                </w:rPr>
                <w:t>10cm</w:t>
              </w:r>
            </w:smartTag>
            <w:r w:rsidRPr="003328A9">
              <w:rPr>
                <w:rFonts w:ascii="仿宋_GB2312" w:eastAsia="仿宋_GB2312" w:hint="eastAsia"/>
                <w:color w:val="003366"/>
                <w:sz w:val="28"/>
                <w:szCs w:val="28"/>
              </w:rPr>
              <w:t>；</w:t>
            </w:r>
          </w:p>
          <w:p w:rsidR="001E09A3" w:rsidRPr="003328A9" w:rsidP="00D81E13">
            <w:pPr>
              <w:tabs>
                <w:tab w:val="left" w:pos="8280"/>
              </w:tabs>
              <w:spacing w:line="360" w:lineRule="exact"/>
              <w:ind w:left="420" w:right="26" w:hanging="420" w:hangingChars="150"/>
              <w:rPr>
                <w:rFonts w:ascii="仿宋_GB2312" w:eastAsia="仿宋_GB2312" w:hint="eastAsia"/>
                <w:color w:val="003366"/>
                <w:sz w:val="28"/>
                <w:szCs w:val="28"/>
              </w:rPr>
            </w:pPr>
            <w:r w:rsidRPr="003328A9">
              <w:rPr>
                <w:rFonts w:ascii="仿宋_GB2312" w:eastAsia="仿宋_GB2312" w:hint="eastAsia"/>
                <w:color w:val="003366"/>
                <w:sz w:val="28"/>
                <w:szCs w:val="28"/>
              </w:rPr>
              <w:t>(3)钢叉分四齿，齿的间距</w:t>
            </w:r>
            <w:smartTag w:uri="urn:schemas-microsoft-com:office:smarttags" w:element="chmetcnv">
              <w:smartTagPr>
                <w:attr w:name="HasSpace" w:val="False"/>
                <w:attr w:name="Negative" w:val="False"/>
                <w:attr w:name="NumberType" w:val="1"/>
                <w:attr w:name="SourceValue" w:val="8"/>
                <w:attr w:name="TCSC" w:val="0"/>
                <w:attr w:name="UnitName" w:val="cm"/>
              </w:smartTagPr>
              <w:r w:rsidRPr="003328A9">
                <w:rPr>
                  <w:rFonts w:ascii="仿宋_GB2312" w:eastAsia="仿宋_GB2312" w:hint="eastAsia"/>
                  <w:color w:val="003366"/>
                  <w:sz w:val="28"/>
                  <w:szCs w:val="28"/>
                </w:rPr>
                <w:t>8cm</w:t>
              </w:r>
            </w:smartTag>
            <w:r w:rsidRPr="003328A9">
              <w:rPr>
                <w:rFonts w:ascii="仿宋_GB2312" w:eastAsia="仿宋_GB2312" w:hint="eastAsia"/>
                <w:color w:val="003366"/>
                <w:sz w:val="28"/>
                <w:szCs w:val="28"/>
              </w:rPr>
              <w:t>，长</w:t>
            </w:r>
            <w:smartTag w:uri="urn:schemas-microsoft-com:office:smarttags" w:element="chmetcnv">
              <w:smartTagPr>
                <w:attr w:name="HasSpace" w:val="False"/>
                <w:attr w:name="Negative" w:val="False"/>
                <w:attr w:name="NumberType" w:val="1"/>
                <w:attr w:name="SourceValue" w:val="30"/>
                <w:attr w:name="TCSC" w:val="0"/>
                <w:attr w:name="UnitName" w:val="cm"/>
              </w:smartTagPr>
              <w:r w:rsidRPr="003328A9">
                <w:rPr>
                  <w:rFonts w:ascii="仿宋_GB2312" w:eastAsia="仿宋_GB2312" w:hint="eastAsia"/>
                  <w:color w:val="003366"/>
                  <w:sz w:val="28"/>
                  <w:szCs w:val="28"/>
                </w:rPr>
                <w:t>30cm</w:t>
              </w:r>
            </w:smartTag>
            <w:r w:rsidRPr="003328A9">
              <w:rPr>
                <w:rFonts w:ascii="仿宋_GB2312" w:eastAsia="仿宋_GB2312" w:hint="eastAsia"/>
                <w:color w:val="003366"/>
                <w:sz w:val="28"/>
                <w:szCs w:val="28"/>
              </w:rPr>
              <w:t>，木柄长</w:t>
            </w:r>
            <w:smartTag w:uri="urn:schemas-microsoft-com:office:smarttags" w:element="chmetcnv">
              <w:smartTagPr>
                <w:attr w:name="HasSpace" w:val="False"/>
                <w:attr w:name="Negative" w:val="False"/>
                <w:attr w:name="NumberType" w:val="1"/>
                <w:attr w:name="SourceValue" w:val="90"/>
                <w:attr w:name="TCSC" w:val="0"/>
                <w:attr w:name="UnitName" w:val="cm"/>
              </w:smartTagPr>
              <w:r w:rsidRPr="003328A9">
                <w:rPr>
                  <w:rFonts w:ascii="仿宋_GB2312" w:eastAsia="仿宋_GB2312" w:hint="eastAsia"/>
                  <w:color w:val="003366"/>
                  <w:sz w:val="28"/>
                  <w:szCs w:val="28"/>
                </w:rPr>
                <w:t>90cm</w:t>
              </w:r>
            </w:smartTag>
            <w:r w:rsidRPr="003328A9">
              <w:rPr>
                <w:rFonts w:ascii="仿宋_GB2312" w:eastAsia="仿宋_GB2312" w:hint="eastAsia"/>
                <w:color w:val="003366"/>
                <w:sz w:val="28"/>
                <w:szCs w:val="28"/>
              </w:rPr>
              <w:t>，重</w:t>
            </w:r>
            <w:smartTag w:uri="urn:schemas-microsoft-com:office:smarttags" w:element="chmetcnv">
              <w:smartTagPr>
                <w:attr w:name="HasSpace" w:val="False"/>
                <w:attr w:name="Negative" w:val="False"/>
                <w:attr w:name="NumberType" w:val="1"/>
                <w:attr w:name="SourceValue" w:val="4"/>
                <w:attr w:name="TCSC" w:val="0"/>
                <w:attr w:name="UnitName" w:val="kg"/>
              </w:smartTagPr>
              <w:r w:rsidRPr="003328A9">
                <w:rPr>
                  <w:rFonts w:ascii="仿宋_GB2312" w:eastAsia="仿宋_GB2312" w:hint="eastAsia"/>
                  <w:color w:val="003366"/>
                  <w:sz w:val="28"/>
                  <w:szCs w:val="28"/>
                </w:rPr>
                <w:t>4kg</w:t>
              </w:r>
            </w:smartTag>
          </w:p>
        </w:tc>
        <w:tc>
          <w:tcPr>
            <w:tcW w:w="0" w:type="auto"/>
            <w:vMerge/>
            <w:tcBorders>
              <w:top w:val="single" w:sz="4" w:space="0" w:color="auto"/>
              <w:left w:val="single" w:sz="4" w:space="0" w:color="auto"/>
              <w:bottom w:val="single" w:sz="4" w:space="0" w:color="auto"/>
              <w:right w:val="single" w:sz="4" w:space="0" w:color="auto"/>
            </w:tcBorders>
            <w:vAlign w:val="center"/>
          </w:tcPr>
          <w:p w:rsidR="001E09A3" w:rsidRPr="003328A9" w:rsidP="00D81E13">
            <w:pPr>
              <w:widowControl/>
              <w:spacing w:line="360" w:lineRule="exact"/>
              <w:jc w:val="left"/>
              <w:rPr>
                <w:rFonts w:ascii="仿宋_GB2312" w:eastAsia="仿宋_GB2312" w:hint="eastAsia"/>
                <w:color w:val="003366"/>
                <w:sz w:val="28"/>
                <w:szCs w:val="28"/>
              </w:rPr>
            </w:pPr>
          </w:p>
        </w:tc>
      </w:tr>
      <w:tr w:rsidTr="001E09A3">
        <w:tblPrEx>
          <w:tblW w:w="8480" w:type="dxa"/>
          <w:tblInd w:w="574" w:type="dxa"/>
          <w:tblLook w:val="0000"/>
        </w:tblPrEx>
        <w:tc>
          <w:tcPr>
            <w:tcW w:w="452" w:type="dxa"/>
            <w:tcBorders>
              <w:top w:val="single" w:sz="4" w:space="0" w:color="auto"/>
              <w:left w:val="single" w:sz="4" w:space="0" w:color="auto"/>
              <w:bottom w:val="single" w:sz="4" w:space="0" w:color="auto"/>
              <w:right w:val="single" w:sz="4" w:space="0" w:color="auto"/>
            </w:tcBorders>
            <w:vAlign w:val="center"/>
          </w:tcPr>
          <w:p w:rsidR="001E09A3" w:rsidRPr="003328A9" w:rsidP="00D81E13">
            <w:pPr>
              <w:tabs>
                <w:tab w:val="left" w:pos="8280"/>
              </w:tabs>
              <w:spacing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4</w:t>
            </w:r>
          </w:p>
        </w:tc>
        <w:tc>
          <w:tcPr>
            <w:tcW w:w="468" w:type="dxa"/>
            <w:tcBorders>
              <w:top w:val="single" w:sz="4" w:space="0" w:color="auto"/>
              <w:left w:val="single" w:sz="4" w:space="0" w:color="auto"/>
              <w:bottom w:val="single" w:sz="4" w:space="0" w:color="auto"/>
              <w:right w:val="single" w:sz="4" w:space="0" w:color="auto"/>
            </w:tcBorders>
            <w:vAlign w:val="center"/>
          </w:tcPr>
          <w:p w:rsidR="001E09A3" w:rsidRPr="003328A9" w:rsidP="00D81E13">
            <w:pPr>
              <w:tabs>
                <w:tab w:val="left" w:pos="8280"/>
              </w:tabs>
              <w:spacing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夯实法</w:t>
            </w:r>
          </w:p>
        </w:tc>
        <w:tc>
          <w:tcPr>
            <w:tcW w:w="732" w:type="dxa"/>
            <w:tcBorders>
              <w:top w:val="single" w:sz="4" w:space="0" w:color="auto"/>
              <w:left w:val="single" w:sz="4" w:space="0" w:color="auto"/>
              <w:bottom w:val="single" w:sz="4" w:space="0" w:color="auto"/>
              <w:right w:val="single" w:sz="4" w:space="0" w:color="auto"/>
            </w:tcBorders>
            <w:vAlign w:val="center"/>
          </w:tcPr>
          <w:p w:rsidR="001E09A3" w:rsidRPr="003328A9" w:rsidP="00D81E13">
            <w:pPr>
              <w:tabs>
                <w:tab w:val="left" w:pos="8280"/>
              </w:tabs>
              <w:spacing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15～20</w:t>
            </w:r>
          </w:p>
        </w:tc>
        <w:tc>
          <w:tcPr>
            <w:tcW w:w="1068" w:type="dxa"/>
            <w:tcBorders>
              <w:top w:val="single" w:sz="4" w:space="0" w:color="auto"/>
              <w:left w:val="single" w:sz="4" w:space="0" w:color="auto"/>
              <w:bottom w:val="single" w:sz="4" w:space="0" w:color="auto"/>
              <w:right w:val="single" w:sz="4" w:space="0" w:color="auto"/>
            </w:tcBorders>
            <w:vAlign w:val="center"/>
          </w:tcPr>
          <w:p w:rsidR="001E09A3" w:rsidRPr="003328A9" w:rsidP="00D81E13">
            <w:pPr>
              <w:tabs>
                <w:tab w:val="left" w:pos="8280"/>
              </w:tabs>
              <w:spacing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8～12</w:t>
            </w:r>
          </w:p>
        </w:tc>
        <w:tc>
          <w:tcPr>
            <w:tcW w:w="3240" w:type="dxa"/>
            <w:tcBorders>
              <w:top w:val="single" w:sz="4" w:space="0" w:color="auto"/>
              <w:left w:val="single" w:sz="4" w:space="0" w:color="auto"/>
              <w:bottom w:val="single" w:sz="4" w:space="0" w:color="auto"/>
              <w:right w:val="single" w:sz="4" w:space="0" w:color="auto"/>
            </w:tcBorders>
            <w:vAlign w:val="center"/>
          </w:tcPr>
          <w:p w:rsidR="001E09A3" w:rsidRPr="003328A9" w:rsidP="00D81E13">
            <w:pPr>
              <w:tabs>
                <w:tab w:val="left" w:pos="8280"/>
              </w:tabs>
              <w:spacing w:line="360" w:lineRule="exact"/>
              <w:ind w:right="26"/>
              <w:rPr>
                <w:rFonts w:ascii="仿宋_GB2312" w:eastAsia="仿宋_GB2312" w:hint="eastAsia"/>
                <w:color w:val="003366"/>
                <w:sz w:val="28"/>
                <w:szCs w:val="28"/>
              </w:rPr>
            </w:pPr>
            <w:r w:rsidRPr="003328A9">
              <w:rPr>
                <w:rFonts w:ascii="仿宋_GB2312" w:eastAsia="仿宋_GB2312" w:hint="eastAsia"/>
                <w:color w:val="003366"/>
                <w:sz w:val="28"/>
                <w:szCs w:val="28"/>
              </w:rPr>
              <w:t>(1)用木夯或机械夯；</w:t>
            </w:r>
          </w:p>
          <w:p w:rsidR="001E09A3" w:rsidRPr="003328A9" w:rsidP="00D81E13">
            <w:pPr>
              <w:tabs>
                <w:tab w:val="left" w:pos="8280"/>
              </w:tabs>
              <w:spacing w:line="360" w:lineRule="exact"/>
              <w:ind w:right="26"/>
              <w:rPr>
                <w:rFonts w:ascii="仿宋_GB2312" w:eastAsia="仿宋_GB2312" w:hint="eastAsia"/>
                <w:color w:val="003366"/>
                <w:sz w:val="28"/>
                <w:szCs w:val="28"/>
              </w:rPr>
            </w:pPr>
            <w:r w:rsidRPr="003328A9">
              <w:rPr>
                <w:rFonts w:ascii="仿宋_GB2312" w:eastAsia="仿宋_GB2312" w:hint="eastAsia"/>
                <w:color w:val="003366"/>
                <w:sz w:val="28"/>
                <w:szCs w:val="28"/>
              </w:rPr>
              <w:t>(2)木夯重</w:t>
            </w:r>
            <w:smartTag w:uri="urn:schemas-microsoft-com:office:smarttags" w:element="chmetcnv">
              <w:smartTagPr>
                <w:attr w:name="HasSpace" w:val="False"/>
                <w:attr w:name="Negative" w:val="False"/>
                <w:attr w:name="NumberType" w:val="1"/>
                <w:attr w:name="SourceValue" w:val="40"/>
                <w:attr w:name="TCSC" w:val="0"/>
                <w:attr w:name="UnitName" w:val="kg"/>
              </w:smartTagPr>
              <w:r w:rsidRPr="003328A9">
                <w:rPr>
                  <w:rFonts w:ascii="仿宋_GB2312" w:eastAsia="仿宋_GB2312" w:hint="eastAsia"/>
                  <w:color w:val="003366"/>
                  <w:sz w:val="28"/>
                  <w:szCs w:val="28"/>
                </w:rPr>
                <w:t>40kg</w:t>
              </w:r>
            </w:smartTag>
            <w:r w:rsidRPr="003328A9">
              <w:rPr>
                <w:rFonts w:ascii="仿宋_GB2312" w:eastAsia="仿宋_GB2312" w:hint="eastAsia"/>
                <w:color w:val="003366"/>
                <w:sz w:val="28"/>
                <w:szCs w:val="28"/>
              </w:rPr>
              <w:t>，落距</w:t>
            </w:r>
            <w:smartTag w:uri="urn:schemas-microsoft-com:office:smarttags" w:element="chmetcnv">
              <w:smartTagPr>
                <w:attr w:name="HasSpace" w:val="False"/>
                <w:attr w:name="Negative" w:val="False"/>
                <w:attr w:name="NumberType" w:val="1"/>
                <w:attr w:name="SourceValue" w:val="50"/>
                <w:attr w:name="TCSC" w:val="0"/>
                <w:attr w:name="UnitName" w:val="cm"/>
              </w:smartTagPr>
              <w:r w:rsidRPr="003328A9">
                <w:rPr>
                  <w:rFonts w:ascii="仿宋_GB2312" w:eastAsia="仿宋_GB2312" w:hint="eastAsia"/>
                  <w:color w:val="003366"/>
                  <w:sz w:val="28"/>
                  <w:szCs w:val="28"/>
                </w:rPr>
                <w:t>50cm</w:t>
              </w:r>
            </w:smartTag>
            <w:r w:rsidRPr="003328A9">
              <w:rPr>
                <w:rFonts w:ascii="仿宋_GB2312" w:eastAsia="仿宋_GB2312" w:hint="eastAsia"/>
                <w:color w:val="003366"/>
                <w:sz w:val="28"/>
                <w:szCs w:val="28"/>
              </w:rPr>
              <w:t>；</w:t>
            </w:r>
          </w:p>
          <w:p w:rsidR="001E09A3" w:rsidRPr="003328A9" w:rsidP="00D81E13">
            <w:pPr>
              <w:tabs>
                <w:tab w:val="left" w:pos="8280"/>
              </w:tabs>
              <w:spacing w:line="360" w:lineRule="exact"/>
              <w:ind w:right="26"/>
              <w:rPr>
                <w:rFonts w:ascii="仿宋_GB2312" w:eastAsia="仿宋_GB2312" w:hint="eastAsia"/>
                <w:color w:val="003366"/>
                <w:sz w:val="28"/>
                <w:szCs w:val="28"/>
              </w:rPr>
            </w:pPr>
            <w:r w:rsidRPr="003328A9">
              <w:rPr>
                <w:rFonts w:ascii="仿宋_GB2312" w:eastAsia="仿宋_GB2312" w:hint="eastAsia"/>
                <w:color w:val="003366"/>
                <w:sz w:val="28"/>
                <w:szCs w:val="28"/>
              </w:rPr>
              <w:t>(3)一夯压半夯．全面夯定</w:t>
            </w:r>
          </w:p>
        </w:tc>
        <w:tc>
          <w:tcPr>
            <w:tcW w:w="2520" w:type="dxa"/>
            <w:tcBorders>
              <w:top w:val="single" w:sz="4" w:space="0" w:color="auto"/>
              <w:left w:val="single" w:sz="4" w:space="0" w:color="auto"/>
              <w:bottom w:val="single" w:sz="4" w:space="0" w:color="auto"/>
              <w:right w:val="single" w:sz="4" w:space="0" w:color="auto"/>
            </w:tcBorders>
            <w:vAlign w:val="center"/>
          </w:tcPr>
          <w:p w:rsidR="001E09A3" w:rsidRPr="003328A9" w:rsidP="00D81E13">
            <w:pPr>
              <w:tabs>
                <w:tab w:val="left" w:pos="8280"/>
              </w:tabs>
              <w:spacing w:line="360" w:lineRule="exact"/>
              <w:ind w:right="26"/>
              <w:jc w:val="center"/>
              <w:rPr>
                <w:rFonts w:ascii="仿宋_GB2312" w:eastAsia="仿宋_GB2312" w:hint="eastAsia"/>
                <w:color w:val="003366"/>
                <w:sz w:val="28"/>
                <w:szCs w:val="28"/>
              </w:rPr>
            </w:pPr>
            <w:r w:rsidRPr="003328A9">
              <w:rPr>
                <w:rFonts w:eastAsia="仿宋_GB2312" w:hint="eastAsia"/>
                <w:color w:val="003366"/>
                <w:sz w:val="28"/>
                <w:szCs w:val="28"/>
              </w:rPr>
              <w:t> </w:t>
            </w:r>
          </w:p>
        </w:tc>
      </w:tr>
      <w:tr w:rsidTr="001E09A3">
        <w:tblPrEx>
          <w:tblW w:w="8480" w:type="dxa"/>
          <w:tblInd w:w="574" w:type="dxa"/>
          <w:tblLook w:val="0000"/>
        </w:tblPrEx>
        <w:trPr>
          <w:trHeight w:val="349"/>
        </w:trPr>
        <w:tc>
          <w:tcPr>
            <w:tcW w:w="452" w:type="dxa"/>
            <w:tcBorders>
              <w:top w:val="single" w:sz="4" w:space="0" w:color="auto"/>
              <w:left w:val="single" w:sz="4" w:space="0" w:color="auto"/>
              <w:bottom w:val="single" w:sz="4" w:space="0" w:color="auto"/>
              <w:right w:val="single" w:sz="4" w:space="0" w:color="auto"/>
            </w:tcBorders>
            <w:vAlign w:val="center"/>
          </w:tcPr>
          <w:p w:rsidR="001E09A3" w:rsidRPr="003328A9" w:rsidP="00D81E13">
            <w:pPr>
              <w:tabs>
                <w:tab w:val="left" w:pos="8280"/>
              </w:tabs>
              <w:spacing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5</w:t>
            </w:r>
          </w:p>
        </w:tc>
        <w:tc>
          <w:tcPr>
            <w:tcW w:w="468" w:type="dxa"/>
            <w:tcBorders>
              <w:top w:val="single" w:sz="4" w:space="0" w:color="auto"/>
              <w:left w:val="single" w:sz="4" w:space="0" w:color="auto"/>
              <w:bottom w:val="single" w:sz="4" w:space="0" w:color="auto"/>
              <w:right w:val="single" w:sz="4" w:space="0" w:color="auto"/>
            </w:tcBorders>
            <w:vAlign w:val="center"/>
          </w:tcPr>
          <w:p w:rsidR="001E09A3" w:rsidRPr="003328A9" w:rsidP="00D81E13">
            <w:pPr>
              <w:tabs>
                <w:tab w:val="left" w:pos="8280"/>
              </w:tabs>
              <w:spacing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碾压法</w:t>
            </w:r>
          </w:p>
        </w:tc>
        <w:tc>
          <w:tcPr>
            <w:tcW w:w="732" w:type="dxa"/>
            <w:tcBorders>
              <w:top w:val="single" w:sz="4" w:space="0" w:color="auto"/>
              <w:left w:val="single" w:sz="4" w:space="0" w:color="auto"/>
              <w:bottom w:val="single" w:sz="4" w:space="0" w:color="auto"/>
              <w:right w:val="single" w:sz="4" w:space="0" w:color="auto"/>
            </w:tcBorders>
            <w:vAlign w:val="center"/>
          </w:tcPr>
          <w:p w:rsidR="001E09A3" w:rsidRPr="003328A9" w:rsidP="00D81E13">
            <w:pPr>
              <w:tabs>
                <w:tab w:val="left" w:pos="8280"/>
              </w:tabs>
              <w:spacing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15～20(压路机)</w:t>
            </w:r>
          </w:p>
        </w:tc>
        <w:tc>
          <w:tcPr>
            <w:tcW w:w="1068" w:type="dxa"/>
            <w:tcBorders>
              <w:top w:val="single" w:sz="4" w:space="0" w:color="auto"/>
              <w:left w:val="single" w:sz="4" w:space="0" w:color="auto"/>
              <w:bottom w:val="single" w:sz="4" w:space="0" w:color="auto"/>
              <w:right w:val="single" w:sz="4" w:space="0" w:color="auto"/>
            </w:tcBorders>
            <w:vAlign w:val="center"/>
          </w:tcPr>
          <w:p w:rsidR="001E09A3" w:rsidRPr="003328A9" w:rsidP="00D81E13">
            <w:pPr>
              <w:tabs>
                <w:tab w:val="left" w:pos="8280"/>
              </w:tabs>
              <w:spacing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8～12</w:t>
            </w:r>
          </w:p>
        </w:tc>
        <w:tc>
          <w:tcPr>
            <w:tcW w:w="3240" w:type="dxa"/>
            <w:tcBorders>
              <w:top w:val="single" w:sz="4" w:space="0" w:color="auto"/>
              <w:left w:val="single" w:sz="4" w:space="0" w:color="auto"/>
              <w:bottom w:val="single" w:sz="4" w:space="0" w:color="auto"/>
              <w:right w:val="single" w:sz="4" w:space="0" w:color="auto"/>
            </w:tcBorders>
            <w:vAlign w:val="center"/>
          </w:tcPr>
          <w:p w:rsidR="001E09A3" w:rsidRPr="003328A9" w:rsidP="00D81E13">
            <w:pPr>
              <w:tabs>
                <w:tab w:val="left" w:pos="8280"/>
              </w:tabs>
              <w:spacing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6～10t压路机往复碾压</w:t>
            </w:r>
          </w:p>
        </w:tc>
        <w:tc>
          <w:tcPr>
            <w:tcW w:w="2520" w:type="dxa"/>
            <w:tcBorders>
              <w:top w:val="single" w:sz="4" w:space="0" w:color="auto"/>
              <w:left w:val="single" w:sz="4" w:space="0" w:color="auto"/>
              <w:bottom w:val="single" w:sz="4" w:space="0" w:color="auto"/>
              <w:right w:val="single" w:sz="4" w:space="0" w:color="auto"/>
            </w:tcBorders>
            <w:vAlign w:val="center"/>
          </w:tcPr>
          <w:p w:rsidR="001E09A3" w:rsidRPr="003328A9" w:rsidP="00D81E13">
            <w:pPr>
              <w:tabs>
                <w:tab w:val="left" w:pos="8280"/>
              </w:tabs>
              <w:spacing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(1)适用于大面积或砂石垫层；</w:t>
            </w:r>
          </w:p>
          <w:p w:rsidR="001E09A3" w:rsidRPr="003328A9" w:rsidP="00D81E13">
            <w:pPr>
              <w:tabs>
                <w:tab w:val="left" w:pos="8280"/>
              </w:tabs>
              <w:spacing w:after="0"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(2)不宜用</w:t>
            </w:r>
            <w:r w:rsidRPr="003328A9">
              <w:rPr>
                <w:rFonts w:ascii="仿宋_GB2312" w:eastAsia="仿宋_GB2312" w:hint="eastAsia"/>
                <w:color w:val="003366"/>
                <w:sz w:val="28"/>
                <w:szCs w:val="28"/>
              </w:rPr>
              <w:t xml:space="preserve"> </w:t>
            </w:r>
          </w:p>
        </w:tc>
      </w:tr>
    </w:tbl>
    <w:p>
      <w:pPr>
        <w:sectPr w:rsidSect="00BA5AC7">
          <w:type w:val="nextPage"/>
          <w:pgSz w:w="11906" w:h="16838"/>
          <w:pgMar w:top="1091" w:right="926" w:bottom="935" w:left="1800" w:header="851" w:footer="992" w:gutter="0"/>
          <w:pgNumType w:start="6"/>
          <w:cols w:space="425"/>
          <w:titlePg w:val="0"/>
          <w:docGrid w:type="lines" w:linePitch="312"/>
        </w:sectPr>
      </w:pPr>
    </w:p>
    <w:tbl>
      <w:tblPr>
        <w:tblStyle w:val="TableNormal"/>
        <w:tblW w:w="8480" w:type="dxa"/>
        <w:tblInd w:w="574"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000"/>
      </w:tblPr>
      <w:tblGrid>
        <w:gridCol w:w="410"/>
        <w:gridCol w:w="410"/>
        <w:gridCol w:w="676"/>
        <w:gridCol w:w="588"/>
        <w:gridCol w:w="6150"/>
        <w:gridCol w:w="588"/>
      </w:tblGrid>
      <w:tr w:rsidTr="001E09A3">
        <w:tblPrEx>
          <w:tblW w:w="8480" w:type="dxa"/>
          <w:tblInd w:w="574"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000"/>
        </w:tblPrEx>
        <w:trPr>
          <w:trHeight w:val="349"/>
        </w:trPr>
        <w:tc>
          <w:tcPr>
            <w:tcW w:w="452" w:type="dxa"/>
            <w:tcBorders>
              <w:top w:val="single" w:sz="4" w:space="0" w:color="auto"/>
              <w:left w:val="single" w:sz="4" w:space="0" w:color="auto"/>
              <w:bottom w:val="single" w:sz="4" w:space="0" w:color="auto"/>
              <w:right w:val="single" w:sz="4" w:space="0" w:color="auto"/>
            </w:tcBorders>
            <w:vAlign w:val="center"/>
          </w:tcPr>
          <w:p/>
        </w:tc>
        <w:tc>
          <w:tcPr>
            <w:tcW w:w="468" w:type="dxa"/>
            <w:tcBorders>
              <w:top w:val="single" w:sz="4" w:space="0" w:color="auto"/>
              <w:left w:val="single" w:sz="4" w:space="0" w:color="auto"/>
              <w:bottom w:val="single" w:sz="4" w:space="0" w:color="auto"/>
              <w:right w:val="single" w:sz="4" w:space="0" w:color="auto"/>
            </w:tcBorders>
            <w:vAlign w:val="center"/>
          </w:tcPr>
          <w:p/>
        </w:tc>
        <w:tc>
          <w:tcPr>
            <w:tcW w:w="732" w:type="dxa"/>
            <w:tcBorders>
              <w:top w:val="single" w:sz="4" w:space="0" w:color="auto"/>
              <w:left w:val="single" w:sz="4" w:space="0" w:color="auto"/>
              <w:bottom w:val="single" w:sz="4" w:space="0" w:color="auto"/>
              <w:right w:val="single" w:sz="4" w:space="0" w:color="auto"/>
            </w:tcBorders>
            <w:vAlign w:val="center"/>
          </w:tcPr>
          <w:p/>
        </w:tc>
        <w:tc>
          <w:tcPr>
            <w:tcW w:w="1068" w:type="dxa"/>
            <w:tcBorders>
              <w:top w:val="single" w:sz="4" w:space="0" w:color="auto"/>
              <w:left w:val="single" w:sz="4" w:space="0" w:color="auto"/>
              <w:bottom w:val="single" w:sz="4" w:space="0" w:color="auto"/>
              <w:right w:val="single" w:sz="4" w:space="0" w:color="auto"/>
            </w:tcBorders>
            <w:vAlign w:val="center"/>
          </w:tcPr>
          <w:p/>
        </w:tc>
        <w:tc>
          <w:tcPr>
            <w:tcW w:w="3240" w:type="dxa"/>
            <w:tcBorders>
              <w:top w:val="single" w:sz="4" w:space="0" w:color="auto"/>
              <w:left w:val="single" w:sz="4" w:space="0" w:color="auto"/>
              <w:bottom w:val="single" w:sz="4" w:space="0" w:color="auto"/>
              <w:right w:val="single" w:sz="4" w:space="0" w:color="auto"/>
            </w:tcBorders>
            <w:vAlign w:val="center"/>
          </w:tcPr>
          <w:p/>
        </w:tc>
        <w:tc>
          <w:tcPr>
            <w:tcW w:w="2520" w:type="dxa"/>
            <w:tcBorders>
              <w:top w:val="single" w:sz="4" w:space="0" w:color="auto"/>
              <w:left w:val="single" w:sz="4" w:space="0" w:color="auto"/>
              <w:bottom w:val="single" w:sz="4" w:space="0" w:color="auto"/>
              <w:right w:val="single" w:sz="4" w:space="0" w:color="auto"/>
            </w:tcBorders>
            <w:vAlign w:val="center"/>
          </w:tcPr>
          <w:p w:rsidR="001E09A3" w:rsidRPr="003328A9" w:rsidP="00D81E13">
            <w:pPr>
              <w:tabs>
                <w:tab w:val="left" w:pos="8280"/>
              </w:tabs>
              <w:spacing w:before="0"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 xml:space="preserve"> 于地下水位以下的砂垫层</w:t>
            </w:r>
          </w:p>
        </w:tc>
      </w:tr>
    </w:tbl>
    <w:p w:rsidR="001E09A3" w:rsidRPr="003328A9" w:rsidP="00D81E13">
      <w:pPr>
        <w:tabs>
          <w:tab w:val="left" w:pos="8280"/>
        </w:tabs>
        <w:snapToGrid w:val="0"/>
        <w:spacing w:line="360" w:lineRule="exact"/>
        <w:ind w:right="26" w:firstLine="280" w:firstLineChars="100"/>
        <w:rPr>
          <w:rFonts w:ascii="仿宋_GB2312" w:eastAsia="仿宋_GB2312" w:hint="eastAsia"/>
          <w:sz w:val="28"/>
          <w:szCs w:val="28"/>
        </w:rPr>
      </w:pPr>
      <w:r w:rsidRPr="003328A9">
        <w:rPr>
          <w:rFonts w:ascii="仿宋_GB2312" w:eastAsia="仿宋_GB2312" w:hint="eastAsia"/>
          <w:sz w:val="28"/>
          <w:szCs w:val="28"/>
        </w:rPr>
        <w:t>注：在地下水位以下的垫层，最下层的铺设厚度可比表内数值增加5cm。</w:t>
      </w:r>
    </w:p>
    <w:p w:rsidR="001E09A3" w:rsidRPr="003328A9" w:rsidP="00D81E13">
      <w:pPr>
        <w:snapToGrid w:val="0"/>
        <w:spacing w:line="360" w:lineRule="exact"/>
        <w:ind w:firstLine="3332" w:firstLineChars="1190"/>
        <w:rPr>
          <w:rFonts w:ascii="仿宋_GB2312" w:eastAsia="仿宋_GB2312" w:hint="eastAsia"/>
          <w:b/>
          <w:sz w:val="28"/>
          <w:szCs w:val="28"/>
        </w:rPr>
      </w:pPr>
      <w:r w:rsidRPr="003328A9">
        <w:rPr>
          <w:rFonts w:ascii="仿宋_GB2312" w:eastAsia="仿宋_GB2312" w:hint="eastAsia"/>
          <w:b/>
          <w:sz w:val="28"/>
          <w:szCs w:val="28"/>
        </w:rPr>
        <w:t>附录  换土加固地基质量检验标准</w:t>
      </w:r>
    </w:p>
    <w:p w:rsidR="001E09A3" w:rsidRPr="003328A9" w:rsidP="00D81E13">
      <w:pPr>
        <w:snapToGrid w:val="0"/>
        <w:spacing w:line="360" w:lineRule="exact"/>
        <w:ind w:right="26" w:firstLine="1394" w:firstLineChars="498"/>
        <w:rPr>
          <w:rFonts w:ascii="仿宋_GB2312" w:eastAsia="仿宋_GB2312" w:hint="eastAsia"/>
          <w:b/>
          <w:sz w:val="28"/>
          <w:szCs w:val="28"/>
        </w:rPr>
      </w:pPr>
      <w:r w:rsidRPr="003328A9">
        <w:rPr>
          <w:rFonts w:ascii="仿宋_GB2312" w:eastAsia="仿宋_GB2312" w:hint="eastAsia"/>
          <w:b/>
          <w:sz w:val="28"/>
          <w:szCs w:val="28"/>
        </w:rPr>
        <w:t>砂及砂石地基质量检验标准                      附表1-3</w:t>
      </w:r>
    </w:p>
    <w:tbl>
      <w:tblPr>
        <w:tblStyle w:val="TableNormal"/>
        <w:tblW w:w="0" w:type="auto"/>
        <w:tblInd w:w="551"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000"/>
      </w:tblPr>
      <w:tblGrid>
        <w:gridCol w:w="1188"/>
        <w:gridCol w:w="720"/>
        <w:gridCol w:w="2700"/>
        <w:gridCol w:w="1980"/>
        <w:gridCol w:w="1934"/>
      </w:tblGrid>
      <w:tr w:rsidTr="001E09A3">
        <w:tblPrEx>
          <w:tblW w:w="0" w:type="auto"/>
          <w:tblInd w:w="551"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000"/>
        </w:tblPrEx>
        <w:tc>
          <w:tcPr>
            <w:tcW w:w="1188" w:type="dxa"/>
            <w:tcBorders>
              <w:top w:val="single" w:sz="4" w:space="0" w:color="auto"/>
              <w:left w:val="single" w:sz="4" w:space="0" w:color="auto"/>
              <w:bottom w:val="single" w:sz="4" w:space="0" w:color="auto"/>
              <w:right w:val="single" w:sz="4" w:space="0" w:color="auto"/>
            </w:tcBorders>
            <w:vAlign w:val="center"/>
          </w:tcPr>
          <w:p w:rsidR="001E09A3" w:rsidRPr="003328A9" w:rsidP="00D81E13">
            <w:pPr>
              <w:spacing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项目类别</w:t>
            </w:r>
          </w:p>
        </w:tc>
        <w:tc>
          <w:tcPr>
            <w:tcW w:w="720" w:type="dxa"/>
            <w:tcBorders>
              <w:top w:val="single" w:sz="4" w:space="0" w:color="auto"/>
              <w:left w:val="single" w:sz="4" w:space="0" w:color="auto"/>
              <w:bottom w:val="single" w:sz="4" w:space="0" w:color="auto"/>
              <w:right w:val="single" w:sz="4" w:space="0" w:color="auto"/>
            </w:tcBorders>
            <w:vAlign w:val="center"/>
          </w:tcPr>
          <w:p w:rsidR="001E09A3" w:rsidRPr="003328A9" w:rsidP="00D81E13">
            <w:pPr>
              <w:spacing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序号</w:t>
            </w:r>
          </w:p>
        </w:tc>
        <w:tc>
          <w:tcPr>
            <w:tcW w:w="2700" w:type="dxa"/>
            <w:tcBorders>
              <w:top w:val="single" w:sz="4" w:space="0" w:color="auto"/>
              <w:left w:val="single" w:sz="4" w:space="0" w:color="auto"/>
              <w:bottom w:val="single" w:sz="4" w:space="0" w:color="auto"/>
              <w:right w:val="single" w:sz="4" w:space="0" w:color="auto"/>
            </w:tcBorders>
            <w:vAlign w:val="center"/>
          </w:tcPr>
          <w:p w:rsidR="001E09A3" w:rsidRPr="003328A9" w:rsidP="00D81E13">
            <w:pPr>
              <w:spacing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检查项目</w:t>
            </w:r>
          </w:p>
        </w:tc>
        <w:tc>
          <w:tcPr>
            <w:tcW w:w="1980" w:type="dxa"/>
            <w:tcBorders>
              <w:top w:val="single" w:sz="4" w:space="0" w:color="auto"/>
              <w:left w:val="single" w:sz="4" w:space="0" w:color="auto"/>
              <w:bottom w:val="single" w:sz="4" w:space="0" w:color="auto"/>
              <w:right w:val="single" w:sz="4" w:space="0" w:color="auto"/>
            </w:tcBorders>
            <w:vAlign w:val="center"/>
          </w:tcPr>
          <w:p w:rsidR="001E09A3" w:rsidRPr="003328A9" w:rsidP="00D81E13">
            <w:pPr>
              <w:spacing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允许偏差或允许值</w:t>
            </w:r>
          </w:p>
        </w:tc>
        <w:tc>
          <w:tcPr>
            <w:tcW w:w="1934" w:type="dxa"/>
            <w:tcBorders>
              <w:top w:val="single" w:sz="4" w:space="0" w:color="auto"/>
              <w:left w:val="single" w:sz="4" w:space="0" w:color="auto"/>
              <w:bottom w:val="single" w:sz="4" w:space="0" w:color="auto"/>
              <w:right w:val="single" w:sz="4" w:space="0" w:color="auto"/>
            </w:tcBorders>
            <w:vAlign w:val="center"/>
          </w:tcPr>
          <w:p w:rsidR="001E09A3" w:rsidRPr="003328A9" w:rsidP="00D81E13">
            <w:pPr>
              <w:spacing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检查方法</w:t>
            </w:r>
          </w:p>
        </w:tc>
      </w:tr>
      <w:tr w:rsidTr="001E09A3">
        <w:tblPrEx>
          <w:tblW w:w="0" w:type="auto"/>
          <w:tblInd w:w="551" w:type="dxa"/>
          <w:tblLook w:val="0000"/>
        </w:tblPrEx>
        <w:trPr>
          <w:cantSplit/>
        </w:trPr>
        <w:tc>
          <w:tcPr>
            <w:tcW w:w="1188" w:type="dxa"/>
            <w:vMerge w:val="restart"/>
            <w:tcBorders>
              <w:top w:val="single" w:sz="4" w:space="0" w:color="auto"/>
              <w:left w:val="single" w:sz="4" w:space="0" w:color="auto"/>
              <w:bottom w:val="single" w:sz="4" w:space="0" w:color="auto"/>
              <w:right w:val="single" w:sz="4" w:space="0" w:color="auto"/>
            </w:tcBorders>
            <w:vAlign w:val="center"/>
          </w:tcPr>
          <w:p w:rsidR="001E09A3" w:rsidRPr="003328A9" w:rsidP="00D81E13">
            <w:pPr>
              <w:spacing w:line="360" w:lineRule="exact"/>
              <w:ind w:right="26"/>
              <w:rPr>
                <w:rFonts w:ascii="仿宋_GB2312" w:eastAsia="仿宋_GB2312" w:hint="eastAsia"/>
                <w:color w:val="003366"/>
                <w:sz w:val="28"/>
                <w:szCs w:val="28"/>
              </w:rPr>
            </w:pPr>
            <w:r w:rsidRPr="003328A9">
              <w:rPr>
                <w:rFonts w:ascii="仿宋_GB2312" w:eastAsia="仿宋_GB2312" w:hint="eastAsia"/>
                <w:color w:val="003366"/>
                <w:sz w:val="28"/>
                <w:szCs w:val="28"/>
              </w:rPr>
              <w:t>主控项目</w:t>
            </w:r>
          </w:p>
        </w:tc>
        <w:tc>
          <w:tcPr>
            <w:tcW w:w="720" w:type="dxa"/>
            <w:tcBorders>
              <w:top w:val="single" w:sz="4" w:space="0" w:color="auto"/>
              <w:left w:val="single" w:sz="4" w:space="0" w:color="auto"/>
              <w:bottom w:val="single" w:sz="4" w:space="0" w:color="auto"/>
              <w:right w:val="single" w:sz="4" w:space="0" w:color="auto"/>
            </w:tcBorders>
            <w:vAlign w:val="center"/>
          </w:tcPr>
          <w:p w:rsidR="001E09A3" w:rsidRPr="003328A9" w:rsidP="00D81E13">
            <w:pPr>
              <w:spacing w:line="360" w:lineRule="exact"/>
              <w:ind w:right="26"/>
              <w:rPr>
                <w:rFonts w:ascii="仿宋_GB2312" w:eastAsia="仿宋_GB2312" w:hint="eastAsia"/>
                <w:color w:val="003366"/>
                <w:sz w:val="28"/>
                <w:szCs w:val="28"/>
              </w:rPr>
            </w:pPr>
            <w:r w:rsidRPr="003328A9">
              <w:rPr>
                <w:rFonts w:ascii="仿宋_GB2312" w:eastAsia="仿宋_GB2312" w:hint="eastAsia"/>
                <w:color w:val="003366"/>
                <w:sz w:val="28"/>
                <w:szCs w:val="28"/>
              </w:rPr>
              <w:t>1</w:t>
            </w:r>
          </w:p>
        </w:tc>
        <w:tc>
          <w:tcPr>
            <w:tcW w:w="2700" w:type="dxa"/>
            <w:tcBorders>
              <w:top w:val="single" w:sz="4" w:space="0" w:color="auto"/>
              <w:left w:val="single" w:sz="4" w:space="0" w:color="auto"/>
              <w:bottom w:val="single" w:sz="4" w:space="0" w:color="auto"/>
              <w:right w:val="single" w:sz="4" w:space="0" w:color="auto"/>
            </w:tcBorders>
            <w:vAlign w:val="center"/>
          </w:tcPr>
          <w:p w:rsidR="001E09A3" w:rsidRPr="003328A9" w:rsidP="00D81E13">
            <w:pPr>
              <w:spacing w:line="360" w:lineRule="exact"/>
              <w:ind w:right="26"/>
              <w:rPr>
                <w:rFonts w:ascii="仿宋_GB2312" w:eastAsia="仿宋_GB2312" w:hint="eastAsia"/>
                <w:color w:val="003366"/>
                <w:sz w:val="28"/>
                <w:szCs w:val="28"/>
              </w:rPr>
            </w:pPr>
            <w:r w:rsidRPr="003328A9">
              <w:rPr>
                <w:rFonts w:ascii="仿宋_GB2312" w:eastAsia="仿宋_GB2312" w:hint="eastAsia"/>
                <w:color w:val="003366"/>
                <w:sz w:val="28"/>
                <w:szCs w:val="28"/>
              </w:rPr>
              <w:t>地基承载力</w:t>
            </w:r>
          </w:p>
        </w:tc>
        <w:tc>
          <w:tcPr>
            <w:tcW w:w="1980" w:type="dxa"/>
            <w:tcBorders>
              <w:top w:val="single" w:sz="4" w:space="0" w:color="auto"/>
              <w:left w:val="single" w:sz="4" w:space="0" w:color="auto"/>
              <w:bottom w:val="single" w:sz="4" w:space="0" w:color="auto"/>
              <w:right w:val="single" w:sz="4" w:space="0" w:color="auto"/>
            </w:tcBorders>
            <w:vAlign w:val="center"/>
          </w:tcPr>
          <w:p w:rsidR="001E09A3" w:rsidRPr="003328A9" w:rsidP="00D81E13">
            <w:pPr>
              <w:spacing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设计要求</w:t>
            </w:r>
          </w:p>
        </w:tc>
        <w:tc>
          <w:tcPr>
            <w:tcW w:w="1934" w:type="dxa"/>
            <w:tcBorders>
              <w:top w:val="single" w:sz="4" w:space="0" w:color="auto"/>
              <w:left w:val="single" w:sz="4" w:space="0" w:color="auto"/>
              <w:bottom w:val="single" w:sz="4" w:space="0" w:color="auto"/>
              <w:right w:val="single" w:sz="4" w:space="0" w:color="auto"/>
            </w:tcBorders>
            <w:vAlign w:val="center"/>
          </w:tcPr>
          <w:p w:rsidR="001E09A3" w:rsidRPr="003328A9" w:rsidP="00D81E13">
            <w:pPr>
              <w:spacing w:line="360" w:lineRule="exact"/>
              <w:ind w:right="26"/>
              <w:rPr>
                <w:rFonts w:ascii="仿宋_GB2312" w:eastAsia="仿宋_GB2312" w:hint="eastAsia"/>
                <w:color w:val="003366"/>
                <w:sz w:val="28"/>
                <w:szCs w:val="28"/>
              </w:rPr>
            </w:pPr>
            <w:r w:rsidRPr="003328A9">
              <w:rPr>
                <w:rFonts w:ascii="仿宋_GB2312" w:eastAsia="仿宋_GB2312" w:hint="eastAsia"/>
                <w:color w:val="003366"/>
                <w:sz w:val="28"/>
                <w:szCs w:val="28"/>
              </w:rPr>
              <w:t>按规定方法</w:t>
            </w:r>
          </w:p>
        </w:tc>
      </w:tr>
      <w:tr w:rsidTr="001E09A3">
        <w:tblPrEx>
          <w:tblW w:w="0" w:type="auto"/>
          <w:tblInd w:w="551" w:type="dxa"/>
          <w:tblLook w:val="0000"/>
        </w:tblPrEx>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1E09A3" w:rsidRPr="003328A9" w:rsidP="00D81E13">
            <w:pPr>
              <w:widowControl/>
              <w:spacing w:line="360" w:lineRule="exact"/>
              <w:jc w:val="left"/>
              <w:rPr>
                <w:rFonts w:ascii="仿宋_GB2312" w:eastAsia="仿宋_GB2312" w:hint="eastAsia"/>
                <w:color w:val="003366"/>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1E09A3" w:rsidRPr="003328A9" w:rsidP="00D81E13">
            <w:pPr>
              <w:spacing w:line="360" w:lineRule="exact"/>
              <w:ind w:right="26"/>
              <w:rPr>
                <w:rFonts w:ascii="仿宋_GB2312" w:eastAsia="仿宋_GB2312" w:hint="eastAsia"/>
                <w:color w:val="003366"/>
                <w:sz w:val="28"/>
                <w:szCs w:val="28"/>
              </w:rPr>
            </w:pPr>
            <w:r w:rsidRPr="003328A9">
              <w:rPr>
                <w:rFonts w:ascii="仿宋_GB2312" w:eastAsia="仿宋_GB2312" w:hint="eastAsia"/>
                <w:color w:val="003366"/>
                <w:sz w:val="28"/>
                <w:szCs w:val="28"/>
              </w:rPr>
              <w:t>2</w:t>
            </w:r>
          </w:p>
        </w:tc>
        <w:tc>
          <w:tcPr>
            <w:tcW w:w="2700" w:type="dxa"/>
            <w:tcBorders>
              <w:top w:val="single" w:sz="4" w:space="0" w:color="auto"/>
              <w:left w:val="single" w:sz="4" w:space="0" w:color="auto"/>
              <w:bottom w:val="single" w:sz="4" w:space="0" w:color="auto"/>
              <w:right w:val="single" w:sz="4" w:space="0" w:color="auto"/>
            </w:tcBorders>
            <w:vAlign w:val="center"/>
          </w:tcPr>
          <w:p w:rsidR="001E09A3" w:rsidRPr="003328A9" w:rsidP="00D81E13">
            <w:pPr>
              <w:spacing w:line="360" w:lineRule="exact"/>
              <w:ind w:right="26"/>
              <w:rPr>
                <w:rFonts w:ascii="仿宋_GB2312" w:eastAsia="仿宋_GB2312" w:hint="eastAsia"/>
                <w:color w:val="003366"/>
                <w:sz w:val="28"/>
                <w:szCs w:val="28"/>
              </w:rPr>
            </w:pPr>
            <w:r w:rsidRPr="003328A9">
              <w:rPr>
                <w:rFonts w:ascii="仿宋_GB2312" w:eastAsia="仿宋_GB2312" w:hint="eastAsia"/>
                <w:color w:val="003366"/>
                <w:sz w:val="28"/>
                <w:szCs w:val="28"/>
              </w:rPr>
              <w:t>配合比</w:t>
            </w:r>
          </w:p>
        </w:tc>
        <w:tc>
          <w:tcPr>
            <w:tcW w:w="1980" w:type="dxa"/>
            <w:tcBorders>
              <w:top w:val="single" w:sz="4" w:space="0" w:color="auto"/>
              <w:left w:val="single" w:sz="4" w:space="0" w:color="auto"/>
              <w:bottom w:val="single" w:sz="4" w:space="0" w:color="auto"/>
              <w:right w:val="single" w:sz="4" w:space="0" w:color="auto"/>
            </w:tcBorders>
            <w:vAlign w:val="center"/>
          </w:tcPr>
          <w:p w:rsidR="001E09A3" w:rsidRPr="003328A9" w:rsidP="00D81E13">
            <w:pPr>
              <w:spacing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设计要求</w:t>
            </w:r>
          </w:p>
        </w:tc>
        <w:tc>
          <w:tcPr>
            <w:tcW w:w="1934" w:type="dxa"/>
            <w:tcBorders>
              <w:top w:val="single" w:sz="4" w:space="0" w:color="auto"/>
              <w:left w:val="single" w:sz="4" w:space="0" w:color="auto"/>
              <w:bottom w:val="single" w:sz="4" w:space="0" w:color="auto"/>
              <w:right w:val="single" w:sz="4" w:space="0" w:color="auto"/>
            </w:tcBorders>
            <w:vAlign w:val="center"/>
          </w:tcPr>
          <w:p w:rsidR="001E09A3" w:rsidRPr="003328A9" w:rsidP="00D81E13">
            <w:pPr>
              <w:spacing w:line="360" w:lineRule="exact"/>
              <w:ind w:right="26"/>
              <w:rPr>
                <w:rFonts w:ascii="仿宋_GB2312" w:eastAsia="仿宋_GB2312" w:hint="eastAsia"/>
                <w:color w:val="003366"/>
                <w:sz w:val="28"/>
                <w:szCs w:val="28"/>
              </w:rPr>
            </w:pPr>
            <w:r w:rsidRPr="003328A9">
              <w:rPr>
                <w:rFonts w:ascii="仿宋_GB2312" w:eastAsia="仿宋_GB2312" w:hint="eastAsia"/>
                <w:color w:val="003366"/>
                <w:sz w:val="28"/>
                <w:szCs w:val="28"/>
              </w:rPr>
              <w:t>检查拌和时的体积比或重量比</w:t>
            </w:r>
          </w:p>
        </w:tc>
      </w:tr>
      <w:tr w:rsidTr="001E09A3">
        <w:tblPrEx>
          <w:tblW w:w="0" w:type="auto"/>
          <w:tblInd w:w="551" w:type="dxa"/>
          <w:tblLook w:val="0000"/>
        </w:tblPrEx>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1E09A3" w:rsidRPr="003328A9" w:rsidP="00D81E13">
            <w:pPr>
              <w:widowControl/>
              <w:spacing w:line="360" w:lineRule="exact"/>
              <w:jc w:val="left"/>
              <w:rPr>
                <w:rFonts w:ascii="仿宋_GB2312" w:eastAsia="仿宋_GB2312" w:hint="eastAsia"/>
                <w:color w:val="003366"/>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1E09A3" w:rsidRPr="003328A9" w:rsidP="00D81E13">
            <w:pPr>
              <w:spacing w:line="360" w:lineRule="exact"/>
              <w:ind w:right="26"/>
              <w:rPr>
                <w:rFonts w:ascii="仿宋_GB2312" w:eastAsia="仿宋_GB2312" w:hint="eastAsia"/>
                <w:color w:val="003366"/>
                <w:sz w:val="28"/>
                <w:szCs w:val="28"/>
              </w:rPr>
            </w:pPr>
            <w:r w:rsidRPr="003328A9">
              <w:rPr>
                <w:rFonts w:ascii="仿宋_GB2312" w:eastAsia="仿宋_GB2312" w:hint="eastAsia"/>
                <w:color w:val="003366"/>
                <w:sz w:val="28"/>
                <w:szCs w:val="28"/>
              </w:rPr>
              <w:t>3</w:t>
            </w:r>
          </w:p>
        </w:tc>
        <w:tc>
          <w:tcPr>
            <w:tcW w:w="2700" w:type="dxa"/>
            <w:tcBorders>
              <w:top w:val="single" w:sz="4" w:space="0" w:color="auto"/>
              <w:left w:val="single" w:sz="4" w:space="0" w:color="auto"/>
              <w:bottom w:val="single" w:sz="4" w:space="0" w:color="auto"/>
              <w:right w:val="single" w:sz="4" w:space="0" w:color="auto"/>
            </w:tcBorders>
            <w:vAlign w:val="center"/>
          </w:tcPr>
          <w:p w:rsidR="001E09A3" w:rsidRPr="003328A9" w:rsidP="00D81E13">
            <w:pPr>
              <w:spacing w:line="360" w:lineRule="exact"/>
              <w:ind w:right="26"/>
              <w:rPr>
                <w:rFonts w:ascii="仿宋_GB2312" w:eastAsia="仿宋_GB2312" w:hint="eastAsia"/>
                <w:color w:val="003366"/>
                <w:sz w:val="28"/>
                <w:szCs w:val="28"/>
              </w:rPr>
            </w:pPr>
            <w:r w:rsidRPr="003328A9">
              <w:rPr>
                <w:rFonts w:ascii="仿宋_GB2312" w:eastAsia="仿宋_GB2312" w:hint="eastAsia"/>
                <w:color w:val="003366"/>
                <w:sz w:val="28"/>
                <w:szCs w:val="28"/>
              </w:rPr>
              <w:t>压实系数</w:t>
            </w:r>
          </w:p>
        </w:tc>
        <w:tc>
          <w:tcPr>
            <w:tcW w:w="1980" w:type="dxa"/>
            <w:tcBorders>
              <w:top w:val="single" w:sz="4" w:space="0" w:color="auto"/>
              <w:left w:val="single" w:sz="4" w:space="0" w:color="auto"/>
              <w:bottom w:val="single" w:sz="4" w:space="0" w:color="auto"/>
              <w:right w:val="single" w:sz="4" w:space="0" w:color="auto"/>
            </w:tcBorders>
            <w:vAlign w:val="center"/>
          </w:tcPr>
          <w:p w:rsidR="001E09A3" w:rsidRPr="003328A9" w:rsidP="00D81E13">
            <w:pPr>
              <w:spacing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设计要求</w:t>
            </w:r>
          </w:p>
        </w:tc>
        <w:tc>
          <w:tcPr>
            <w:tcW w:w="1934" w:type="dxa"/>
            <w:tcBorders>
              <w:top w:val="single" w:sz="4" w:space="0" w:color="auto"/>
              <w:left w:val="single" w:sz="4" w:space="0" w:color="auto"/>
              <w:bottom w:val="single" w:sz="4" w:space="0" w:color="auto"/>
              <w:right w:val="single" w:sz="4" w:space="0" w:color="auto"/>
            </w:tcBorders>
            <w:vAlign w:val="center"/>
          </w:tcPr>
          <w:p w:rsidR="001E09A3" w:rsidRPr="003328A9" w:rsidP="00D81E13">
            <w:pPr>
              <w:spacing w:line="360" w:lineRule="exact"/>
              <w:ind w:right="26"/>
              <w:rPr>
                <w:rFonts w:ascii="仿宋_GB2312" w:eastAsia="仿宋_GB2312" w:hint="eastAsia"/>
                <w:color w:val="003366"/>
                <w:sz w:val="28"/>
                <w:szCs w:val="28"/>
              </w:rPr>
            </w:pPr>
            <w:r w:rsidRPr="003328A9">
              <w:rPr>
                <w:rFonts w:ascii="仿宋_GB2312" w:eastAsia="仿宋_GB2312" w:hint="eastAsia"/>
                <w:color w:val="003366"/>
                <w:sz w:val="28"/>
                <w:szCs w:val="28"/>
              </w:rPr>
              <w:t>现场实测</w:t>
            </w:r>
          </w:p>
        </w:tc>
      </w:tr>
      <w:tr w:rsidTr="001E09A3">
        <w:tblPrEx>
          <w:tblW w:w="0" w:type="auto"/>
          <w:tblInd w:w="551" w:type="dxa"/>
          <w:tblLook w:val="0000"/>
        </w:tblPrEx>
        <w:trPr>
          <w:cantSplit/>
        </w:trPr>
        <w:tc>
          <w:tcPr>
            <w:tcW w:w="1188" w:type="dxa"/>
            <w:vMerge w:val="restart"/>
            <w:tcBorders>
              <w:top w:val="single" w:sz="4" w:space="0" w:color="auto"/>
              <w:left w:val="single" w:sz="4" w:space="0" w:color="auto"/>
              <w:bottom w:val="single" w:sz="4" w:space="0" w:color="auto"/>
              <w:right w:val="single" w:sz="4" w:space="0" w:color="auto"/>
            </w:tcBorders>
            <w:vAlign w:val="center"/>
          </w:tcPr>
          <w:p w:rsidR="001E09A3" w:rsidRPr="003328A9" w:rsidP="00D81E13">
            <w:pPr>
              <w:spacing w:line="360" w:lineRule="exact"/>
              <w:ind w:right="26"/>
              <w:rPr>
                <w:rFonts w:ascii="仿宋_GB2312" w:eastAsia="仿宋_GB2312" w:hint="eastAsia"/>
                <w:color w:val="003366"/>
                <w:sz w:val="28"/>
                <w:szCs w:val="28"/>
              </w:rPr>
            </w:pPr>
            <w:r w:rsidRPr="003328A9">
              <w:rPr>
                <w:rFonts w:ascii="仿宋_GB2312" w:eastAsia="仿宋_GB2312" w:hint="eastAsia"/>
                <w:color w:val="003366"/>
                <w:sz w:val="28"/>
                <w:szCs w:val="28"/>
              </w:rPr>
              <w:t>一般项目</w:t>
            </w:r>
          </w:p>
        </w:tc>
        <w:tc>
          <w:tcPr>
            <w:tcW w:w="720" w:type="dxa"/>
            <w:tcBorders>
              <w:top w:val="single" w:sz="4" w:space="0" w:color="auto"/>
              <w:left w:val="single" w:sz="4" w:space="0" w:color="auto"/>
              <w:bottom w:val="single" w:sz="4" w:space="0" w:color="auto"/>
              <w:right w:val="single" w:sz="4" w:space="0" w:color="auto"/>
            </w:tcBorders>
            <w:vAlign w:val="center"/>
          </w:tcPr>
          <w:p w:rsidR="001E09A3" w:rsidRPr="003328A9" w:rsidP="00D81E13">
            <w:pPr>
              <w:spacing w:line="360" w:lineRule="exact"/>
              <w:ind w:right="26"/>
              <w:rPr>
                <w:rFonts w:ascii="仿宋_GB2312" w:eastAsia="仿宋_GB2312" w:hint="eastAsia"/>
                <w:color w:val="003366"/>
                <w:sz w:val="28"/>
                <w:szCs w:val="28"/>
              </w:rPr>
            </w:pPr>
            <w:r w:rsidRPr="003328A9">
              <w:rPr>
                <w:rFonts w:ascii="仿宋_GB2312" w:eastAsia="仿宋_GB2312" w:hint="eastAsia"/>
                <w:color w:val="003366"/>
                <w:sz w:val="28"/>
                <w:szCs w:val="28"/>
              </w:rPr>
              <w:t>4</w:t>
            </w:r>
          </w:p>
        </w:tc>
        <w:tc>
          <w:tcPr>
            <w:tcW w:w="2700" w:type="dxa"/>
            <w:tcBorders>
              <w:top w:val="single" w:sz="4" w:space="0" w:color="auto"/>
              <w:left w:val="single" w:sz="4" w:space="0" w:color="auto"/>
              <w:bottom w:val="single" w:sz="4" w:space="0" w:color="auto"/>
              <w:right w:val="single" w:sz="4" w:space="0" w:color="auto"/>
            </w:tcBorders>
            <w:vAlign w:val="center"/>
          </w:tcPr>
          <w:p w:rsidR="001E09A3" w:rsidRPr="003328A9" w:rsidP="00D81E13">
            <w:pPr>
              <w:spacing w:line="360" w:lineRule="exact"/>
              <w:ind w:right="26"/>
              <w:rPr>
                <w:rFonts w:ascii="仿宋_GB2312" w:eastAsia="仿宋_GB2312" w:hint="eastAsia"/>
                <w:color w:val="003366"/>
                <w:sz w:val="28"/>
                <w:szCs w:val="28"/>
              </w:rPr>
            </w:pPr>
            <w:r w:rsidRPr="003328A9">
              <w:rPr>
                <w:rFonts w:ascii="仿宋_GB2312" w:eastAsia="仿宋_GB2312" w:hint="eastAsia"/>
                <w:color w:val="003366"/>
                <w:sz w:val="28"/>
                <w:szCs w:val="28"/>
              </w:rPr>
              <w:t>砂石料有机质含量(％)</w:t>
            </w:r>
          </w:p>
        </w:tc>
        <w:tc>
          <w:tcPr>
            <w:tcW w:w="1980" w:type="dxa"/>
            <w:tcBorders>
              <w:top w:val="single" w:sz="4" w:space="0" w:color="auto"/>
              <w:left w:val="single" w:sz="4" w:space="0" w:color="auto"/>
              <w:bottom w:val="single" w:sz="4" w:space="0" w:color="auto"/>
              <w:right w:val="single" w:sz="4" w:space="0" w:color="auto"/>
            </w:tcBorders>
            <w:vAlign w:val="center"/>
          </w:tcPr>
          <w:p w:rsidR="001E09A3" w:rsidRPr="003328A9" w:rsidP="00D81E13">
            <w:pPr>
              <w:spacing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w:t>
            </w:r>
            <w:r w:rsidRPr="003328A9">
              <w:rPr>
                <w:rFonts w:ascii="仿宋_GB2312" w:eastAsia="仿宋_GB2312" w:hint="eastAsia"/>
                <w:color w:val="003366"/>
                <w:sz w:val="28"/>
                <w:szCs w:val="28"/>
              </w:rPr>
              <w:t>5</w:t>
            </w:r>
          </w:p>
        </w:tc>
        <w:tc>
          <w:tcPr>
            <w:tcW w:w="1934" w:type="dxa"/>
            <w:tcBorders>
              <w:top w:val="single" w:sz="4" w:space="0" w:color="auto"/>
              <w:left w:val="single" w:sz="4" w:space="0" w:color="auto"/>
              <w:bottom w:val="single" w:sz="4" w:space="0" w:color="auto"/>
              <w:right w:val="single" w:sz="4" w:space="0" w:color="auto"/>
            </w:tcBorders>
            <w:vAlign w:val="center"/>
          </w:tcPr>
          <w:p w:rsidR="001E09A3" w:rsidRPr="003328A9" w:rsidP="00D81E13">
            <w:pPr>
              <w:spacing w:line="360" w:lineRule="exact"/>
              <w:ind w:right="26"/>
              <w:rPr>
                <w:rFonts w:ascii="仿宋_GB2312" w:eastAsia="仿宋_GB2312" w:hint="eastAsia"/>
                <w:color w:val="003366"/>
                <w:sz w:val="28"/>
                <w:szCs w:val="28"/>
              </w:rPr>
            </w:pPr>
            <w:r w:rsidRPr="003328A9">
              <w:rPr>
                <w:rFonts w:ascii="仿宋_GB2312" w:eastAsia="仿宋_GB2312" w:hint="eastAsia"/>
                <w:color w:val="003366"/>
                <w:sz w:val="28"/>
                <w:szCs w:val="28"/>
              </w:rPr>
              <w:t>焙烧法检查</w:t>
            </w:r>
          </w:p>
        </w:tc>
      </w:tr>
      <w:tr w:rsidTr="001E09A3">
        <w:tblPrEx>
          <w:tblW w:w="0" w:type="auto"/>
          <w:tblInd w:w="551" w:type="dxa"/>
          <w:tblLook w:val="0000"/>
        </w:tblPrEx>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1E09A3" w:rsidRPr="003328A9" w:rsidP="00D81E13">
            <w:pPr>
              <w:widowControl/>
              <w:spacing w:line="360" w:lineRule="exact"/>
              <w:jc w:val="left"/>
              <w:rPr>
                <w:rFonts w:ascii="仿宋_GB2312" w:eastAsia="仿宋_GB2312" w:hint="eastAsia"/>
                <w:color w:val="003366"/>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1E09A3" w:rsidRPr="003328A9" w:rsidP="00D81E13">
            <w:pPr>
              <w:spacing w:line="360" w:lineRule="exact"/>
              <w:ind w:right="26"/>
              <w:rPr>
                <w:rFonts w:ascii="仿宋_GB2312" w:eastAsia="仿宋_GB2312" w:hint="eastAsia"/>
                <w:color w:val="003366"/>
                <w:sz w:val="28"/>
                <w:szCs w:val="28"/>
              </w:rPr>
            </w:pPr>
            <w:r w:rsidRPr="003328A9">
              <w:rPr>
                <w:rFonts w:ascii="仿宋_GB2312" w:eastAsia="仿宋_GB2312" w:hint="eastAsia"/>
                <w:color w:val="003366"/>
                <w:sz w:val="28"/>
                <w:szCs w:val="28"/>
              </w:rPr>
              <w:t>5</w:t>
            </w:r>
          </w:p>
        </w:tc>
        <w:tc>
          <w:tcPr>
            <w:tcW w:w="2700" w:type="dxa"/>
            <w:tcBorders>
              <w:top w:val="single" w:sz="4" w:space="0" w:color="auto"/>
              <w:left w:val="single" w:sz="4" w:space="0" w:color="auto"/>
              <w:bottom w:val="single" w:sz="4" w:space="0" w:color="auto"/>
              <w:right w:val="single" w:sz="4" w:space="0" w:color="auto"/>
            </w:tcBorders>
            <w:vAlign w:val="center"/>
          </w:tcPr>
          <w:p w:rsidR="001E09A3" w:rsidRPr="003328A9" w:rsidP="00D81E13">
            <w:pPr>
              <w:spacing w:line="360" w:lineRule="exact"/>
              <w:ind w:right="26"/>
              <w:rPr>
                <w:rFonts w:ascii="仿宋_GB2312" w:eastAsia="仿宋_GB2312" w:hint="eastAsia"/>
                <w:color w:val="003366"/>
                <w:sz w:val="28"/>
                <w:szCs w:val="28"/>
              </w:rPr>
            </w:pPr>
            <w:r w:rsidRPr="003328A9">
              <w:rPr>
                <w:rFonts w:ascii="仿宋_GB2312" w:eastAsia="仿宋_GB2312" w:hint="eastAsia"/>
                <w:color w:val="003366"/>
                <w:sz w:val="28"/>
                <w:szCs w:val="28"/>
              </w:rPr>
              <w:t>砂石料含泥量(％)</w:t>
            </w:r>
          </w:p>
        </w:tc>
        <w:tc>
          <w:tcPr>
            <w:tcW w:w="1980" w:type="dxa"/>
            <w:tcBorders>
              <w:top w:val="single" w:sz="4" w:space="0" w:color="auto"/>
              <w:left w:val="single" w:sz="4" w:space="0" w:color="auto"/>
              <w:bottom w:val="single" w:sz="4" w:space="0" w:color="auto"/>
              <w:right w:val="single" w:sz="4" w:space="0" w:color="auto"/>
            </w:tcBorders>
            <w:vAlign w:val="center"/>
          </w:tcPr>
          <w:p w:rsidR="001E09A3" w:rsidRPr="003328A9" w:rsidP="00D81E13">
            <w:pPr>
              <w:spacing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w:t>
            </w:r>
            <w:r w:rsidRPr="003328A9">
              <w:rPr>
                <w:rFonts w:ascii="仿宋_GB2312" w:eastAsia="仿宋_GB2312" w:hint="eastAsia"/>
                <w:color w:val="003366"/>
                <w:sz w:val="28"/>
                <w:szCs w:val="28"/>
              </w:rPr>
              <w:t>5</w:t>
            </w:r>
          </w:p>
        </w:tc>
        <w:tc>
          <w:tcPr>
            <w:tcW w:w="1934" w:type="dxa"/>
            <w:tcBorders>
              <w:top w:val="single" w:sz="4" w:space="0" w:color="auto"/>
              <w:left w:val="single" w:sz="4" w:space="0" w:color="auto"/>
              <w:bottom w:val="single" w:sz="4" w:space="0" w:color="auto"/>
              <w:right w:val="single" w:sz="4" w:space="0" w:color="auto"/>
            </w:tcBorders>
            <w:vAlign w:val="center"/>
          </w:tcPr>
          <w:p w:rsidR="001E09A3" w:rsidRPr="003328A9" w:rsidP="00D81E13">
            <w:pPr>
              <w:spacing w:line="360" w:lineRule="exact"/>
              <w:ind w:right="26"/>
              <w:rPr>
                <w:rFonts w:ascii="仿宋_GB2312" w:eastAsia="仿宋_GB2312" w:hint="eastAsia"/>
                <w:color w:val="003366"/>
                <w:sz w:val="28"/>
                <w:szCs w:val="28"/>
              </w:rPr>
            </w:pPr>
            <w:r w:rsidRPr="003328A9">
              <w:rPr>
                <w:rFonts w:ascii="仿宋_GB2312" w:eastAsia="仿宋_GB2312" w:hint="eastAsia"/>
                <w:color w:val="003366"/>
                <w:sz w:val="28"/>
                <w:szCs w:val="28"/>
              </w:rPr>
              <w:t>水洗法检查</w:t>
            </w:r>
          </w:p>
        </w:tc>
      </w:tr>
      <w:tr w:rsidTr="001E09A3">
        <w:tblPrEx>
          <w:tblW w:w="0" w:type="auto"/>
          <w:tblInd w:w="551" w:type="dxa"/>
          <w:tblLook w:val="0000"/>
        </w:tblPrEx>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1E09A3" w:rsidRPr="003328A9" w:rsidP="00D81E13">
            <w:pPr>
              <w:widowControl/>
              <w:spacing w:line="360" w:lineRule="exact"/>
              <w:jc w:val="left"/>
              <w:rPr>
                <w:rFonts w:ascii="仿宋_GB2312" w:eastAsia="仿宋_GB2312" w:hint="eastAsia"/>
                <w:color w:val="003366"/>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1E09A3" w:rsidRPr="003328A9" w:rsidP="00D81E13">
            <w:pPr>
              <w:spacing w:line="360" w:lineRule="exact"/>
              <w:ind w:right="26"/>
              <w:rPr>
                <w:rFonts w:ascii="仿宋_GB2312" w:eastAsia="仿宋_GB2312" w:hint="eastAsia"/>
                <w:color w:val="003366"/>
                <w:sz w:val="28"/>
                <w:szCs w:val="28"/>
              </w:rPr>
            </w:pPr>
            <w:r w:rsidRPr="003328A9">
              <w:rPr>
                <w:rFonts w:ascii="仿宋_GB2312" w:eastAsia="仿宋_GB2312" w:hint="eastAsia"/>
                <w:color w:val="003366"/>
                <w:sz w:val="28"/>
                <w:szCs w:val="28"/>
              </w:rPr>
              <w:t>6</w:t>
            </w:r>
          </w:p>
        </w:tc>
        <w:tc>
          <w:tcPr>
            <w:tcW w:w="2700" w:type="dxa"/>
            <w:tcBorders>
              <w:top w:val="single" w:sz="4" w:space="0" w:color="auto"/>
              <w:left w:val="single" w:sz="4" w:space="0" w:color="auto"/>
              <w:bottom w:val="single" w:sz="4" w:space="0" w:color="auto"/>
              <w:right w:val="single" w:sz="4" w:space="0" w:color="auto"/>
            </w:tcBorders>
            <w:vAlign w:val="center"/>
          </w:tcPr>
          <w:p w:rsidR="001E09A3" w:rsidRPr="003328A9" w:rsidP="00D81E13">
            <w:pPr>
              <w:spacing w:line="360" w:lineRule="exact"/>
              <w:ind w:right="26"/>
              <w:rPr>
                <w:rFonts w:ascii="仿宋_GB2312" w:eastAsia="仿宋_GB2312" w:hint="eastAsia"/>
                <w:color w:val="003366"/>
                <w:sz w:val="28"/>
                <w:szCs w:val="28"/>
              </w:rPr>
            </w:pPr>
            <w:r w:rsidRPr="003328A9">
              <w:rPr>
                <w:rFonts w:ascii="仿宋_GB2312" w:eastAsia="仿宋_GB2312" w:hint="eastAsia"/>
                <w:color w:val="003366"/>
                <w:sz w:val="28"/>
                <w:szCs w:val="28"/>
              </w:rPr>
              <w:t>土颗粒径(mm)</w:t>
            </w:r>
          </w:p>
        </w:tc>
        <w:tc>
          <w:tcPr>
            <w:tcW w:w="1980" w:type="dxa"/>
            <w:tcBorders>
              <w:top w:val="single" w:sz="4" w:space="0" w:color="auto"/>
              <w:left w:val="single" w:sz="4" w:space="0" w:color="auto"/>
              <w:bottom w:val="single" w:sz="4" w:space="0" w:color="auto"/>
              <w:right w:val="single" w:sz="4" w:space="0" w:color="auto"/>
            </w:tcBorders>
            <w:vAlign w:val="center"/>
          </w:tcPr>
          <w:p w:rsidR="001E09A3" w:rsidRPr="003328A9" w:rsidP="00D81E13">
            <w:pPr>
              <w:spacing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w:t>
            </w:r>
            <w:r w:rsidRPr="003328A9">
              <w:rPr>
                <w:rFonts w:ascii="仿宋_GB2312" w:eastAsia="仿宋_GB2312" w:hint="eastAsia"/>
                <w:color w:val="003366"/>
                <w:sz w:val="28"/>
                <w:szCs w:val="28"/>
              </w:rPr>
              <w:t>100</w:t>
            </w:r>
          </w:p>
        </w:tc>
        <w:tc>
          <w:tcPr>
            <w:tcW w:w="1934" w:type="dxa"/>
            <w:tcBorders>
              <w:top w:val="single" w:sz="4" w:space="0" w:color="auto"/>
              <w:left w:val="single" w:sz="4" w:space="0" w:color="auto"/>
              <w:bottom w:val="single" w:sz="4" w:space="0" w:color="auto"/>
              <w:right w:val="single" w:sz="4" w:space="0" w:color="auto"/>
            </w:tcBorders>
            <w:vAlign w:val="center"/>
          </w:tcPr>
          <w:p w:rsidR="001E09A3" w:rsidRPr="003328A9" w:rsidP="00D81E13">
            <w:pPr>
              <w:spacing w:line="360" w:lineRule="exact"/>
              <w:ind w:right="26"/>
              <w:rPr>
                <w:rFonts w:ascii="仿宋_GB2312" w:eastAsia="仿宋_GB2312" w:hint="eastAsia"/>
                <w:color w:val="003366"/>
                <w:sz w:val="28"/>
                <w:szCs w:val="28"/>
              </w:rPr>
            </w:pPr>
            <w:r w:rsidRPr="003328A9">
              <w:rPr>
                <w:rFonts w:ascii="仿宋_GB2312" w:eastAsia="仿宋_GB2312" w:hint="eastAsia"/>
                <w:color w:val="003366"/>
                <w:sz w:val="28"/>
                <w:szCs w:val="28"/>
              </w:rPr>
              <w:t>筛分法检查</w:t>
            </w:r>
          </w:p>
        </w:tc>
      </w:tr>
      <w:tr w:rsidTr="001E09A3">
        <w:tblPrEx>
          <w:tblW w:w="0" w:type="auto"/>
          <w:tblInd w:w="551" w:type="dxa"/>
          <w:tblLook w:val="0000"/>
        </w:tblPrEx>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1E09A3" w:rsidRPr="003328A9" w:rsidP="00D81E13">
            <w:pPr>
              <w:widowControl/>
              <w:spacing w:line="360" w:lineRule="exact"/>
              <w:jc w:val="left"/>
              <w:rPr>
                <w:rFonts w:ascii="仿宋_GB2312" w:eastAsia="仿宋_GB2312" w:hint="eastAsia"/>
                <w:color w:val="003366"/>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1E09A3" w:rsidRPr="003328A9" w:rsidP="00D81E13">
            <w:pPr>
              <w:spacing w:line="360" w:lineRule="exact"/>
              <w:ind w:right="26"/>
              <w:rPr>
                <w:rFonts w:ascii="仿宋_GB2312" w:eastAsia="仿宋_GB2312" w:hint="eastAsia"/>
                <w:color w:val="003366"/>
                <w:sz w:val="28"/>
                <w:szCs w:val="28"/>
              </w:rPr>
            </w:pPr>
            <w:r w:rsidRPr="003328A9">
              <w:rPr>
                <w:rFonts w:ascii="仿宋_GB2312" w:eastAsia="仿宋_GB2312" w:hint="eastAsia"/>
                <w:color w:val="003366"/>
                <w:sz w:val="28"/>
                <w:szCs w:val="28"/>
              </w:rPr>
              <w:t>7</w:t>
            </w:r>
          </w:p>
        </w:tc>
        <w:tc>
          <w:tcPr>
            <w:tcW w:w="2700" w:type="dxa"/>
            <w:tcBorders>
              <w:top w:val="single" w:sz="4" w:space="0" w:color="auto"/>
              <w:left w:val="single" w:sz="4" w:space="0" w:color="auto"/>
              <w:bottom w:val="single" w:sz="4" w:space="0" w:color="auto"/>
              <w:right w:val="single" w:sz="4" w:space="0" w:color="auto"/>
            </w:tcBorders>
            <w:vAlign w:val="center"/>
          </w:tcPr>
          <w:p w:rsidR="001E09A3" w:rsidRPr="003328A9" w:rsidP="00D81E13">
            <w:pPr>
              <w:spacing w:line="360" w:lineRule="exact"/>
              <w:ind w:right="26"/>
              <w:rPr>
                <w:rFonts w:ascii="仿宋_GB2312" w:eastAsia="仿宋_GB2312" w:hint="eastAsia"/>
                <w:color w:val="003366"/>
                <w:sz w:val="28"/>
                <w:szCs w:val="28"/>
              </w:rPr>
            </w:pPr>
            <w:r w:rsidRPr="003328A9">
              <w:rPr>
                <w:rFonts w:ascii="仿宋_GB2312" w:eastAsia="仿宋_GB2312" w:hint="eastAsia"/>
                <w:color w:val="003366"/>
                <w:sz w:val="28"/>
                <w:szCs w:val="28"/>
              </w:rPr>
              <w:t>含水量(与最优含水量比较)(％)</w:t>
            </w:r>
          </w:p>
        </w:tc>
        <w:tc>
          <w:tcPr>
            <w:tcW w:w="1980" w:type="dxa"/>
            <w:tcBorders>
              <w:top w:val="single" w:sz="4" w:space="0" w:color="auto"/>
              <w:left w:val="single" w:sz="4" w:space="0" w:color="auto"/>
              <w:bottom w:val="single" w:sz="4" w:space="0" w:color="auto"/>
              <w:right w:val="single" w:sz="4" w:space="0" w:color="auto"/>
            </w:tcBorders>
            <w:vAlign w:val="center"/>
          </w:tcPr>
          <w:p w:rsidR="001E09A3" w:rsidRPr="003328A9" w:rsidP="00D81E13">
            <w:pPr>
              <w:spacing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w:t>
            </w:r>
            <w:r w:rsidRPr="003328A9">
              <w:rPr>
                <w:rFonts w:ascii="仿宋_GB2312" w:eastAsia="仿宋_GB2312" w:hint="eastAsia"/>
                <w:color w:val="003366"/>
                <w:sz w:val="28"/>
                <w:szCs w:val="28"/>
              </w:rPr>
              <w:t>2</w:t>
            </w:r>
          </w:p>
        </w:tc>
        <w:tc>
          <w:tcPr>
            <w:tcW w:w="1934" w:type="dxa"/>
            <w:tcBorders>
              <w:top w:val="single" w:sz="4" w:space="0" w:color="auto"/>
              <w:left w:val="single" w:sz="4" w:space="0" w:color="auto"/>
              <w:bottom w:val="single" w:sz="4" w:space="0" w:color="auto"/>
              <w:right w:val="single" w:sz="4" w:space="0" w:color="auto"/>
            </w:tcBorders>
            <w:vAlign w:val="center"/>
          </w:tcPr>
          <w:p w:rsidR="001E09A3" w:rsidRPr="003328A9" w:rsidP="00D81E13">
            <w:pPr>
              <w:spacing w:line="360" w:lineRule="exact"/>
              <w:ind w:right="26"/>
              <w:rPr>
                <w:rFonts w:ascii="仿宋_GB2312" w:eastAsia="仿宋_GB2312" w:hint="eastAsia"/>
                <w:color w:val="003366"/>
                <w:sz w:val="28"/>
                <w:szCs w:val="28"/>
              </w:rPr>
            </w:pPr>
            <w:r w:rsidRPr="003328A9">
              <w:rPr>
                <w:rFonts w:ascii="仿宋_GB2312" w:eastAsia="仿宋_GB2312" w:hint="eastAsia"/>
                <w:color w:val="003366"/>
                <w:sz w:val="28"/>
                <w:szCs w:val="28"/>
              </w:rPr>
              <w:t>烘干法检查</w:t>
            </w:r>
          </w:p>
        </w:tc>
      </w:tr>
      <w:tr w:rsidTr="001E09A3">
        <w:tblPrEx>
          <w:tblW w:w="0" w:type="auto"/>
          <w:tblInd w:w="551" w:type="dxa"/>
          <w:tblLook w:val="0000"/>
        </w:tblPrEx>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1E09A3" w:rsidRPr="003328A9" w:rsidP="00D81E13">
            <w:pPr>
              <w:widowControl/>
              <w:spacing w:line="360" w:lineRule="exact"/>
              <w:jc w:val="left"/>
              <w:rPr>
                <w:rFonts w:ascii="仿宋_GB2312" w:eastAsia="仿宋_GB2312" w:hint="eastAsia"/>
                <w:color w:val="003366"/>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1E09A3" w:rsidRPr="003328A9" w:rsidP="00D81E13">
            <w:pPr>
              <w:spacing w:line="360" w:lineRule="exact"/>
              <w:ind w:right="26"/>
              <w:rPr>
                <w:rFonts w:ascii="仿宋_GB2312" w:eastAsia="仿宋_GB2312" w:hint="eastAsia"/>
                <w:color w:val="003366"/>
                <w:sz w:val="28"/>
                <w:szCs w:val="28"/>
              </w:rPr>
            </w:pPr>
            <w:r w:rsidRPr="003328A9">
              <w:rPr>
                <w:rFonts w:ascii="仿宋_GB2312" w:eastAsia="仿宋_GB2312" w:hint="eastAsia"/>
                <w:color w:val="003366"/>
                <w:sz w:val="28"/>
                <w:szCs w:val="28"/>
              </w:rPr>
              <w:t>8</w:t>
            </w:r>
          </w:p>
        </w:tc>
        <w:tc>
          <w:tcPr>
            <w:tcW w:w="2700" w:type="dxa"/>
            <w:tcBorders>
              <w:top w:val="single" w:sz="4" w:space="0" w:color="auto"/>
              <w:left w:val="single" w:sz="4" w:space="0" w:color="auto"/>
              <w:bottom w:val="single" w:sz="4" w:space="0" w:color="auto"/>
              <w:right w:val="single" w:sz="4" w:space="0" w:color="auto"/>
            </w:tcBorders>
            <w:vAlign w:val="center"/>
          </w:tcPr>
          <w:p w:rsidR="001E09A3" w:rsidRPr="003328A9" w:rsidP="00D81E13">
            <w:pPr>
              <w:spacing w:line="360" w:lineRule="exact"/>
              <w:ind w:right="26"/>
              <w:rPr>
                <w:rFonts w:ascii="仿宋_GB2312" w:eastAsia="仿宋_GB2312" w:hint="eastAsia"/>
                <w:color w:val="003366"/>
                <w:sz w:val="28"/>
                <w:szCs w:val="28"/>
              </w:rPr>
            </w:pPr>
            <w:r w:rsidRPr="003328A9">
              <w:rPr>
                <w:rFonts w:ascii="仿宋_GB2312" w:eastAsia="仿宋_GB2312" w:hint="eastAsia"/>
                <w:color w:val="003366"/>
                <w:sz w:val="28"/>
                <w:szCs w:val="28"/>
              </w:rPr>
              <w:t>分层厚度(与设计要求比较)(mm)</w:t>
            </w:r>
          </w:p>
        </w:tc>
        <w:tc>
          <w:tcPr>
            <w:tcW w:w="1980" w:type="dxa"/>
            <w:tcBorders>
              <w:top w:val="single" w:sz="4" w:space="0" w:color="auto"/>
              <w:left w:val="single" w:sz="4" w:space="0" w:color="auto"/>
              <w:bottom w:val="single" w:sz="4" w:space="0" w:color="auto"/>
              <w:right w:val="single" w:sz="4" w:space="0" w:color="auto"/>
            </w:tcBorders>
            <w:vAlign w:val="center"/>
          </w:tcPr>
          <w:p w:rsidR="001E09A3" w:rsidRPr="003328A9" w:rsidP="00D81E13">
            <w:pPr>
              <w:spacing w:line="360" w:lineRule="exact"/>
              <w:ind w:right="26"/>
              <w:jc w:val="center"/>
              <w:rPr>
                <w:rFonts w:ascii="仿宋_GB2312" w:eastAsia="仿宋_GB2312" w:hint="eastAsia"/>
                <w:color w:val="003366"/>
                <w:sz w:val="28"/>
                <w:szCs w:val="28"/>
              </w:rPr>
            </w:pPr>
            <w:r w:rsidRPr="003328A9">
              <w:rPr>
                <w:rFonts w:ascii="仿宋_GB2312" w:eastAsia="仿宋_GB2312" w:hint="eastAsia"/>
                <w:color w:val="003366"/>
                <w:sz w:val="28"/>
                <w:szCs w:val="28"/>
              </w:rPr>
              <w:t>±</w:t>
            </w:r>
            <w:r w:rsidRPr="003328A9">
              <w:rPr>
                <w:rFonts w:ascii="仿宋_GB2312" w:eastAsia="仿宋_GB2312" w:hint="eastAsia"/>
                <w:color w:val="003366"/>
                <w:sz w:val="28"/>
                <w:szCs w:val="28"/>
              </w:rPr>
              <w:t>50</w:t>
            </w:r>
          </w:p>
        </w:tc>
        <w:tc>
          <w:tcPr>
            <w:tcW w:w="1934" w:type="dxa"/>
            <w:tcBorders>
              <w:top w:val="single" w:sz="4" w:space="0" w:color="auto"/>
              <w:left w:val="single" w:sz="4" w:space="0" w:color="auto"/>
              <w:bottom w:val="single" w:sz="4" w:space="0" w:color="auto"/>
              <w:right w:val="single" w:sz="4" w:space="0" w:color="auto"/>
            </w:tcBorders>
            <w:vAlign w:val="center"/>
          </w:tcPr>
          <w:p w:rsidR="001E09A3" w:rsidRPr="003328A9" w:rsidP="00D81E13">
            <w:pPr>
              <w:spacing w:line="360" w:lineRule="exact"/>
              <w:ind w:right="26"/>
              <w:rPr>
                <w:rFonts w:ascii="仿宋_GB2312" w:eastAsia="仿宋_GB2312" w:hint="eastAsia"/>
                <w:color w:val="003366"/>
                <w:sz w:val="28"/>
                <w:szCs w:val="28"/>
              </w:rPr>
            </w:pPr>
            <w:r w:rsidRPr="003328A9">
              <w:rPr>
                <w:rFonts w:ascii="仿宋_GB2312" w:eastAsia="仿宋_GB2312" w:hint="eastAsia"/>
                <w:color w:val="003366"/>
                <w:sz w:val="28"/>
                <w:szCs w:val="28"/>
              </w:rPr>
              <w:t>水准仪检查</w:t>
            </w:r>
          </w:p>
        </w:tc>
      </w:tr>
    </w:tbl>
    <w:p w:rsidR="0013281B" w:rsidRPr="003328A9" w:rsidP="00D81E13">
      <w:pPr>
        <w:snapToGrid w:val="0"/>
        <w:spacing w:line="360" w:lineRule="exact"/>
        <w:rPr>
          <w:rFonts w:ascii="仿宋_GB2312" w:eastAsia="仿宋_GB2312" w:hint="eastAsia"/>
          <w:sz w:val="28"/>
          <w:szCs w:val="28"/>
        </w:rPr>
      </w:pPr>
      <w:r w:rsidRPr="003328A9" w:rsidR="001E09A3">
        <w:rPr>
          <w:rFonts w:ascii="仿宋_GB2312" w:eastAsia="仿宋_GB2312" w:hAnsi="宋体" w:cs="宋体" w:hint="eastAsia"/>
          <w:b/>
          <w:bCs/>
          <w:kern w:val="0"/>
          <w:sz w:val="28"/>
          <w:szCs w:val="28"/>
        </w:rPr>
        <w:t>6）</w:t>
      </w:r>
      <w:r w:rsidRPr="003328A9">
        <w:rPr>
          <w:rFonts w:ascii="仿宋_GB2312" w:eastAsia="仿宋_GB2312" w:hAnsi="宋体" w:cs="宋体" w:hint="eastAsia"/>
          <w:b/>
          <w:bCs/>
          <w:kern w:val="0"/>
          <w:sz w:val="28"/>
          <w:szCs w:val="28"/>
        </w:rPr>
        <w:t>基础不均匀沉降处裂缝的控制</w:t>
      </w:r>
    </w:p>
    <w:p w:rsidR="00375C59" w:rsidRPr="003328A9" w:rsidP="00D81E13">
      <w:pPr>
        <w:snapToGrid w:val="0"/>
        <w:spacing w:line="360" w:lineRule="exact"/>
        <w:ind w:firstLine="560" w:firstLineChars="200"/>
        <w:rPr>
          <w:rFonts w:ascii="仿宋_GB2312" w:eastAsia="仿宋_GB2312" w:hint="eastAsia"/>
          <w:sz w:val="28"/>
          <w:szCs w:val="28"/>
        </w:rPr>
      </w:pPr>
      <w:r w:rsidRPr="003328A9">
        <w:rPr>
          <w:rFonts w:ascii="仿宋_GB2312" w:eastAsia="仿宋_GB2312" w:hAnsi="宋体" w:cs="宋体" w:hint="eastAsia"/>
          <w:kern w:val="0"/>
          <w:sz w:val="28"/>
          <w:szCs w:val="28"/>
        </w:rPr>
        <w:t>在基坑放线开挖后，敬请勘察人员、设计人员以及质监人员进行现场验收基坑，对不适合作基础持力层的土层应彻底挖去，然后再根据设计要求认真做好处理工作，直至达到设计要求。通过监理部门，并做好隐蔽工程记录和签证，才能进行下道工序施工。</w:t>
      </w:r>
    </w:p>
    <w:p w:rsidR="00006BC0" w:rsidRPr="003328A9" w:rsidP="00D81E13">
      <w:pPr>
        <w:spacing w:line="360" w:lineRule="exact"/>
        <w:rPr>
          <w:rFonts w:ascii="仿宋_GB2312" w:eastAsia="仿宋_GB2312" w:hint="eastAsia"/>
          <w:b/>
          <w:bCs/>
          <w:color w:val="000000"/>
          <w:kern w:val="36"/>
          <w:sz w:val="28"/>
          <w:szCs w:val="28"/>
        </w:rPr>
      </w:pPr>
      <w:r w:rsidRPr="003328A9" w:rsidR="00375C59">
        <w:rPr>
          <w:rFonts w:ascii="仿宋_GB2312" w:eastAsia="仿宋_GB2312" w:hAnsi="宋体" w:cs="宋体" w:hint="eastAsia"/>
          <w:b/>
          <w:bCs/>
          <w:color w:val="000000"/>
          <w:kern w:val="0"/>
          <w:sz w:val="28"/>
          <w:szCs w:val="28"/>
        </w:rPr>
        <w:t>二、</w:t>
      </w:r>
      <w:r w:rsidRPr="003328A9">
        <w:rPr>
          <w:rFonts w:ascii="仿宋_GB2312" w:eastAsia="仿宋_GB2312" w:hint="eastAsia"/>
          <w:b/>
          <w:bCs/>
          <w:color w:val="000000"/>
          <w:kern w:val="36"/>
          <w:sz w:val="28"/>
          <w:szCs w:val="28"/>
        </w:rPr>
        <w:t>现浇混凝土施工质量通病及防治措施</w:t>
      </w:r>
    </w:p>
    <w:p w:rsidR="00006BC0"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b/>
          <w:bCs/>
          <w:kern w:val="0"/>
          <w:sz w:val="28"/>
          <w:szCs w:val="28"/>
        </w:rPr>
        <w:t>（一）混凝土蜂窝、麻面、孔洞</w:t>
      </w:r>
    </w:p>
    <w:p w:rsidR="00006BC0" w:rsidRPr="003328A9" w:rsidP="00D81E13">
      <w:pPr>
        <w:widowControl/>
        <w:shd w:val="clear" w:color="auto" w:fill="F9FCFE"/>
        <w:spacing w:line="360" w:lineRule="exact"/>
        <w:jc w:val="left"/>
        <w:rPr>
          <w:rFonts w:ascii="仿宋_GB2312" w:eastAsia="仿宋_GB2312" w:hAnsi="宋体" w:cs="宋体" w:hint="eastAsia"/>
          <w:kern w:val="0"/>
          <w:sz w:val="28"/>
          <w:szCs w:val="28"/>
        </w:rPr>
        <w:sectPr w:rsidSect="00BA5AC7">
          <w:type w:val="nextPage"/>
          <w:pgSz w:w="11906" w:h="16838"/>
          <w:pgMar w:top="1091" w:right="926" w:bottom="935" w:left="1800" w:header="851" w:footer="992" w:gutter="0"/>
          <w:pgNumType w:start="7"/>
          <w:cols w:space="425"/>
          <w:titlePg w:val="0"/>
          <w:docGrid w:type="lines" w:linePitch="312"/>
        </w:sectPr>
      </w:pPr>
      <w:r w:rsidRPr="003328A9">
        <w:rPr>
          <w:rFonts w:ascii="仿宋_GB2312" w:eastAsia="仿宋_GB2312" w:hAnsi="宋体" w:cs="宋体" w:hint="eastAsia"/>
          <w:kern w:val="0"/>
          <w:sz w:val="28"/>
          <w:szCs w:val="28"/>
        </w:rPr>
        <w:t>　　1、产生原因：(1)模板表面粗糙并粘有干混凝土，浇灌混凝土前浇水湿润不够，或模板缝没有堵严，浇捣时，与模板接触部分的混凝土失水过多或滑浆，混凝土呈干硬状态，使混凝土表面形成许多小凹点。(2)混凝土搅拌时间短，加水量不准，混凝土和易性差，混凝土浇筑后有的地方砂浆少石子</w:t>
      </w:r>
    </w:p>
    <w:p w:rsidR="00006BC0"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Pr>
          <w:rFonts w:ascii="仿宋_GB2312" w:eastAsia="仿宋_GB2312" w:hAnsi="宋体" w:cs="宋体" w:hint="eastAsia"/>
          <w:noProof/>
          <w:kern w:val="0"/>
          <w:sz w:val="28"/>
          <w:szCs w:val="28"/>
        </w:rPr>
        <w:pict>
          <v:shape id="_x0000_s1027" type="#_x0000_t202" style="width:98.55pt;height:62.4pt;margin-top:-58pt;margin-left:370pt;mso-wrap-style:none;position:absolute;z-index:251660288" stroked="f">
            <v:textbox style="mso-fit-shape-to-text:t" inset="0,0,0,0">
              <w:txbxContent>
                <w:p w:rsidR="00F20A7C"/>
              </w:txbxContent>
            </v:textbox>
          </v:shape>
        </w:pict>
      </w:r>
      <w:r w:rsidRPr="003328A9" w:rsidR="00006BC0">
        <w:rPr>
          <w:rFonts w:ascii="仿宋_GB2312" w:eastAsia="仿宋_GB2312" w:hAnsi="宋体" w:cs="宋体" w:hint="eastAsia"/>
          <w:kern w:val="0"/>
          <w:sz w:val="28"/>
          <w:szCs w:val="28"/>
        </w:rPr>
        <w:t>多，形成蜂窝。(3)混凝土浇灌没有分层浇灌，下料不当，造成混凝土离析，因而出现蜂窝麻面。(4)混凝土浇入后振捣质量差或漏振，造成蜂窝麻面。</w:t>
      </w:r>
    </w:p>
    <w:p w:rsidR="00006BC0"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2、预防措施：(1)浇灌混凝土前认真检查模板的牢固性及缝隙是否堵好，模板应清洗干净并用清水湿润，不留积水，并使模板缝隙膨胀严密。(2)混凝土搅拌时间要适宜，一般应为1-2分钟。(3)混凝土浇筑高度超过2米时，要采取措施，如用串筒、溜管或振动溜管进行下料。(4)混凝土入模后，必须掌握振捣时间，一般每点振捣时间约20-30秒。合适的振捣时间可由下列现象来判断：混凝土不再显著下沉，不再出现气泡，混凝土表面出浆且呈水平状态，混凝土将模板边角部分填满充实。</w:t>
      </w:r>
    </w:p>
    <w:p w:rsidR="00006BC0"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3、处理方法：麻面主要影响美观，应加以修补，即将麻面部分湿润后用水泥浆或水泥砂浆抹平。如果是小蜂窝，可先用水洗刷干净后，用1:2或2:5水泥砂浆修补；如果是大蜂窝则先将松动石子剔掉，用水冲刷干净湿透，再用提高一级标号的细石混凝土捣实，加强养护。如果是孔洞，要经过有关人员研究，制定补强方案，方可处理。</w:t>
      </w:r>
    </w:p>
    <w:p w:rsidR="00006BC0"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w:t>
      </w:r>
      <w:r w:rsidRPr="003328A9">
        <w:rPr>
          <w:rFonts w:ascii="仿宋_GB2312" w:eastAsia="仿宋_GB2312" w:hAnsi="宋体" w:cs="宋体" w:hint="eastAsia"/>
          <w:b/>
          <w:bCs/>
          <w:kern w:val="0"/>
          <w:sz w:val="28"/>
          <w:szCs w:val="28"/>
        </w:rPr>
        <w:t>（二）露筋</w:t>
      </w:r>
    </w:p>
    <w:p w:rsidR="00006BC0"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1、产生原因：(1)混凝土振捣时钢筋垫块移位，或垫块太少，钢筋紧贴模板，致使拆模后露筋。(2)钢筋混凝土构件断面小，钢筋过密，如遇大石子卡在钢筋上水泥浆不能充满钢筋周围，使钢筋密集处产生露筋。(3)混凝土振捣时，振捣棒撞击钢筋，将钢筋振散发生移位，因而造成露筋。</w:t>
      </w:r>
    </w:p>
    <w:p w:rsidR="00006BC0"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2、预防措施：(1)钢筋混凝土施工时，注意垫足垫块，保证厚度，固定好。(2)钢筋混凝土结构钢筋较密集时，要选配适当石子，以免石子过大卡在钢筋处，普通混凝土难以浇灌时，可采用细石混凝土。(3)混凝土振捣时严禁振动钢筋，防止钢筋变形位移，在钢筋密集处，可采用带刀片的振捣棒进行振捣。</w:t>
      </w:r>
    </w:p>
    <w:p w:rsidR="00006BC0"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3、处理方法：首先将外露钢筋上的混凝土渣子和铁锈清理干净，然后用水冲洗湿润，用1:2或1:2.5水泥砂浆抹压平整；如露筋较深，应将薄弱混凝土全部凿掉，冲刷干净润湿，用提高一级标号的细石混凝土捣实，认真养护。</w:t>
      </w:r>
    </w:p>
    <w:p w:rsidR="00006BC0"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w:t>
      </w:r>
      <w:r w:rsidRPr="003328A9">
        <w:rPr>
          <w:rFonts w:ascii="仿宋_GB2312" w:eastAsia="仿宋_GB2312" w:hAnsi="宋体" w:cs="宋体" w:hint="eastAsia"/>
          <w:b/>
          <w:bCs/>
          <w:kern w:val="0"/>
          <w:sz w:val="28"/>
          <w:szCs w:val="28"/>
        </w:rPr>
        <w:t>（三）混凝土强度偏高或偏低</w:t>
      </w:r>
    </w:p>
    <w:p w:rsidR="00006BC0"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1、产生原因：(1)混凝土原材料不符合要求，如水泥过期受潮结块、砂石含泥量太大、袋装水 泥重量不足等，造成混凝土强度偏低。(2)混凝土配合比不正确，原材料计量不准确，如砂、石不过磅，加水不准，搅拌时间不够。(3)混凝土试块不按规定制作和养护，或试模变形，或管理不善、养护条件不符合要求等。</w:t>
      </w:r>
    </w:p>
    <w:p w:rsidR="00006BC0" w:rsidRPr="003328A9" w:rsidP="00D81E13">
      <w:pPr>
        <w:widowControl/>
        <w:shd w:val="clear" w:color="auto" w:fill="F9FCFE"/>
        <w:spacing w:line="360" w:lineRule="exact"/>
        <w:jc w:val="left"/>
        <w:rPr>
          <w:rFonts w:ascii="仿宋_GB2312" w:eastAsia="仿宋_GB2312" w:hAnsi="宋体" w:cs="宋体" w:hint="eastAsia"/>
          <w:kern w:val="0"/>
          <w:sz w:val="28"/>
          <w:szCs w:val="28"/>
        </w:rPr>
        <w:sectPr w:rsidSect="00BA5AC7">
          <w:type w:val="nextPage"/>
          <w:pgSz w:w="11906" w:h="16838"/>
          <w:pgMar w:top="1091" w:right="926" w:bottom="935" w:left="1800" w:header="851" w:footer="992" w:gutter="0"/>
          <w:pgNumType w:start="8"/>
          <w:cols w:space="425"/>
          <w:titlePg w:val="0"/>
          <w:docGrid w:type="lines" w:linePitch="312"/>
        </w:sectPr>
      </w:pPr>
      <w:r w:rsidRPr="003328A9">
        <w:rPr>
          <w:rFonts w:ascii="仿宋_GB2312" w:eastAsia="仿宋_GB2312" w:hAnsi="宋体" w:cs="宋体" w:hint="eastAsia"/>
          <w:kern w:val="0"/>
          <w:sz w:val="28"/>
          <w:szCs w:val="28"/>
        </w:rPr>
        <w:t>　　2、预防措施：(1)混凝土原材料应试验合格，严格控制配合比，保证计量准确，外加剂要按规定掺加。(2)混凝土应搅拌均匀，按砂子+水泥+石子+水的顺序上料，外加剂溶液量最好均匀加入水中或从出料口处加入，不能倒在料斗内。搅拌时间应根据混凝土的坍落度和搅拌机容量合理确定。[参考文献1](3)搅拌第一盘混凝土时可适当少装一些石子或适当增加水泥和水。(4)健全检查和试验制度，按规定检查坍落度和制作混凝土试块，认真做好试验记录。</w:t>
      </w:r>
    </w:p>
    <w:p w:rsidR="00006BC0"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Pr>
          <w:rFonts w:ascii="仿宋_GB2312" w:eastAsia="仿宋_GB2312" w:hAnsi="宋体" w:cs="宋体" w:hint="eastAsia"/>
          <w:noProof/>
          <w:kern w:val="0"/>
          <w:sz w:val="28"/>
          <w:szCs w:val="28"/>
        </w:rPr>
        <w:pict>
          <v:shape id="_x0000_s1028" type="#_x0000_t202" style="width:98.55pt;height:62.4pt;margin-top:-58pt;margin-left:370pt;mso-wrap-style:none;position:absolute;z-index:251661312" stroked="f">
            <v:textbox style="mso-fit-shape-to-text:t" inset="0,0,0,0">
              <w:txbxContent>
                <w:p w:rsidR="00F20A7C"/>
              </w:txbxContent>
            </v:textbox>
          </v:shape>
        </w:pict>
      </w:r>
      <w:r w:rsidRPr="003328A9" w:rsidR="00006BC0">
        <w:rPr>
          <w:rFonts w:ascii="仿宋_GB2312" w:eastAsia="仿宋_GB2312" w:hAnsi="宋体" w:cs="宋体" w:hint="eastAsia"/>
          <w:kern w:val="0"/>
          <w:sz w:val="28"/>
          <w:szCs w:val="28"/>
        </w:rPr>
        <w:t>　　</w:t>
      </w:r>
      <w:r w:rsidRPr="003328A9" w:rsidR="00006BC0">
        <w:rPr>
          <w:rFonts w:ascii="仿宋_GB2312" w:eastAsia="仿宋_GB2312" w:hAnsi="宋体" w:cs="宋体" w:hint="eastAsia"/>
          <w:b/>
          <w:bCs/>
          <w:kern w:val="0"/>
          <w:sz w:val="28"/>
          <w:szCs w:val="28"/>
        </w:rPr>
        <w:t>（四）混凝土板表面不平整</w:t>
      </w:r>
    </w:p>
    <w:p w:rsidR="00006BC0"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1、产生原因：(1)有时混凝土梁板同时浇灌，只采用插入式振捣器振捣，然后用平锹一拍了事，板厚控制不准，表面不平。(2)混凝土未达到一定强度就上人操作或运料，混凝土板表面出现凸凹不平的卸痕。(3)模板没有支承在坚固的地基上，垫板支承面不够，以致在浇灌混凝土或早期养护时发生下沉。</w:t>
      </w:r>
    </w:p>
    <w:p w:rsidR="00006BC0"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2、预防措施：(1)混凝土板应采用平板式振捣器在其表面进行振捣，有效振动深度约20厘米，大面积混凝土应分段振捣，相邻两段之间应搭接振捣5厘米左右。(2)控制混凝土板浇灌厚度，除在模板四周弹墨线外，还可用钢筋或木料做成与板厚相同的标记，放在灌筑地点附近，随浇随移动，振捣方向宜与浇灌方向垂直，使板面平整，厚度一致。(3)混凝土浇灌完后12小时以内即应浇水养护 (如气温低于+5</w:t>
      </w:r>
      <w:r w:rsidRPr="003328A9">
        <w:rPr>
          <w:rFonts w:ascii="仿宋_GB2312" w:eastAsia="仿宋_GB2312" w:hAnsi="宋体" w:cs="宋体" w:hint="eastAsia"/>
          <w:kern w:val="0"/>
          <w:sz w:val="28"/>
          <w:szCs w:val="28"/>
        </w:rPr>
        <w:t>º</w:t>
      </w:r>
      <w:r w:rsidRPr="003328A9">
        <w:rPr>
          <w:rFonts w:ascii="仿宋_GB2312" w:eastAsia="仿宋_GB2312" w:hAnsi="宋体" w:cs="宋体" w:hint="eastAsia"/>
          <w:kern w:val="0"/>
          <w:sz w:val="28"/>
          <w:szCs w:val="28"/>
        </w:rPr>
        <w:t>C时不得浇水)并设有专人负责。必须在混凝土强度达到1.2N/</w:t>
      </w:r>
      <w:r w:rsidRPr="003328A9">
        <w:rPr>
          <w:rFonts w:ascii="仿宋_GB2312" w:hAnsi="宋体" w:cs="宋体" w:hint="eastAsia"/>
          <w:kern w:val="0"/>
          <w:sz w:val="28"/>
          <w:szCs w:val="28"/>
        </w:rPr>
        <w:t>㎜</w:t>
      </w:r>
      <w:r w:rsidRPr="003328A9">
        <w:rPr>
          <w:rFonts w:ascii="仿宋_GB2312" w:eastAsia="仿宋_GB2312" w:hAnsi="宋体" w:cs="宋体" w:hint="eastAsia"/>
          <w:kern w:val="0"/>
          <w:sz w:val="28"/>
          <w:szCs w:val="28"/>
        </w:rPr>
        <w:t>2以后，方可在已浇筑结构上走动。[参考文献2](4)混凝土模板应有足够的稳定性、刚度和强度，支承结构必须安装在坚实的地基上，并有足够的支承面积，以保证浇灌混凝土时不发生下沉。</w:t>
      </w:r>
    </w:p>
    <w:p w:rsidR="00006BC0"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b/>
          <w:bCs/>
          <w:kern w:val="0"/>
          <w:sz w:val="28"/>
          <w:szCs w:val="28"/>
        </w:rPr>
        <w:t>（五）混凝土裂缝</w:t>
      </w:r>
    </w:p>
    <w:p w:rsidR="00006BC0"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混凝土在</w:t>
      </w:r>
      <w:r w:rsidRPr="003328A9">
        <w:rPr>
          <w:rFonts w:ascii="仿宋_GB2312" w:eastAsia="仿宋_GB2312" w:hAnsi="宋体" w:cs="宋体" w:hint="eastAsia"/>
          <w:color w:val="0000FF"/>
          <w:kern w:val="0"/>
          <w:sz w:val="28"/>
          <w:szCs w:val="28"/>
          <w:u w:val="single"/>
        </w:rPr>
        <w:t>施工</w:t>
      </w:r>
      <w:r w:rsidRPr="003328A9">
        <w:rPr>
          <w:rFonts w:ascii="仿宋_GB2312" w:eastAsia="仿宋_GB2312" w:hAnsi="宋体" w:cs="宋体" w:hint="eastAsia"/>
          <w:kern w:val="0"/>
          <w:sz w:val="28"/>
          <w:szCs w:val="28"/>
        </w:rPr>
        <w:t>过程中由于温度、湿度变化，混凝土徐变的影响，地基不均匀沉降，拆模过早，早期受振动等因素都有可能引起混凝土裂缝发生。</w:t>
      </w:r>
    </w:p>
    <w:p w:rsidR="00006BC0"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1、预防措施：(1)加强混凝土早期养护，浇灌完的混凝土要及时养护，防止干缩，冬季施工期间要及时覆盖养护，防止冷缩裂缝产生。[参考文献3](2)大体积现浇混凝土施工应合理</w:t>
      </w:r>
      <w:r w:rsidRPr="003328A9">
        <w:rPr>
          <w:rFonts w:ascii="仿宋_GB2312" w:eastAsia="仿宋_GB2312" w:hAnsi="宋体" w:cs="宋体" w:hint="eastAsia"/>
          <w:color w:val="0000FF"/>
          <w:kern w:val="0"/>
          <w:sz w:val="28"/>
          <w:szCs w:val="28"/>
          <w:u w:val="single"/>
        </w:rPr>
        <w:t>设计</w:t>
      </w:r>
      <w:r w:rsidRPr="003328A9">
        <w:rPr>
          <w:rFonts w:ascii="仿宋_GB2312" w:eastAsia="仿宋_GB2312" w:hAnsi="宋体" w:cs="宋体" w:hint="eastAsia"/>
          <w:kern w:val="0"/>
          <w:sz w:val="28"/>
          <w:szCs w:val="28"/>
        </w:rPr>
        <w:t>浇筑方案，避免出现施工缝。(4)加强施工管理，混凝土施工时应结合实际条件，采取有效措施，确保混凝土的配合比、塌落度等符合规定的要求并严格控制外加剂的使用，同时应避免混凝土早期受到冲击。</w:t>
      </w:r>
    </w:p>
    <w:p w:rsidR="00006BC0"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2、处理方法：当裂缝较细，数量不多时，可将裂缝用水冲洗后，用水泥浆抹补；如裂缝开裂较大较深时，应沿裂缝凿去薄弱部分，并用水冲洗干净，用1:2.5水泥砂浆抹补。此外，加压灌入不同稠度的改性环氧树脂溶液补缝，效果也较好。</w:t>
      </w:r>
    </w:p>
    <w:p w:rsidR="00006BC0"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w:t>
      </w:r>
      <w:r w:rsidRPr="003328A9">
        <w:rPr>
          <w:rFonts w:ascii="仿宋_GB2312" w:eastAsia="仿宋_GB2312" w:hAnsi="宋体" w:cs="宋体" w:hint="eastAsia"/>
          <w:b/>
          <w:bCs/>
          <w:kern w:val="0"/>
          <w:sz w:val="28"/>
          <w:szCs w:val="28"/>
        </w:rPr>
        <w:t>（六）混凝土夹芯</w:t>
      </w:r>
    </w:p>
    <w:p w:rsidR="00006BC0"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1、产生原因：浇灌大面积、大体积钢筋混凝土</w:t>
      </w:r>
      <w:r w:rsidRPr="003328A9">
        <w:rPr>
          <w:rFonts w:ascii="仿宋_GB2312" w:eastAsia="仿宋_GB2312" w:hAnsi="宋体" w:cs="宋体" w:hint="eastAsia"/>
          <w:color w:val="0000FF"/>
          <w:kern w:val="0"/>
          <w:sz w:val="28"/>
          <w:szCs w:val="28"/>
          <w:u w:val="single"/>
        </w:rPr>
        <w:t>结构</w:t>
      </w:r>
      <w:r w:rsidRPr="003328A9">
        <w:rPr>
          <w:rFonts w:ascii="仿宋_GB2312" w:eastAsia="仿宋_GB2312" w:hAnsi="宋体" w:cs="宋体" w:hint="eastAsia"/>
          <w:kern w:val="0"/>
          <w:sz w:val="28"/>
          <w:szCs w:val="28"/>
        </w:rPr>
        <w:t>时，往往分层分段施工，在施工停歇期间常有木块、锯末等杂物，(在冬季还有积雪、冰块)积存在混凝土表面，这些杂物如不认真检查清理，再次浇灌混凝土时，就夹入混凝土内，在施工缝处造成杂物</w:t>
      </w:r>
      <w:r w:rsidRPr="003328A9">
        <w:rPr>
          <w:rFonts w:ascii="仿宋_GB2312" w:eastAsia="仿宋_GB2312" w:hAnsi="宋体" w:cs="宋体" w:hint="eastAsia"/>
          <w:kern w:val="0"/>
          <w:sz w:val="28"/>
          <w:szCs w:val="28"/>
        </w:rPr>
        <w:t>”</w:t>
      </w:r>
      <w:r w:rsidRPr="003328A9">
        <w:rPr>
          <w:rFonts w:ascii="仿宋_GB2312" w:eastAsia="仿宋_GB2312" w:hAnsi="宋体" w:cs="宋体" w:hint="eastAsia"/>
          <w:kern w:val="0"/>
          <w:sz w:val="28"/>
          <w:szCs w:val="28"/>
        </w:rPr>
        <w:t>夹芯</w:t>
      </w:r>
      <w:r w:rsidRPr="003328A9">
        <w:rPr>
          <w:rFonts w:ascii="仿宋_GB2312" w:eastAsia="仿宋_GB2312" w:hAnsi="宋体" w:cs="宋体" w:hint="eastAsia"/>
          <w:kern w:val="0"/>
          <w:sz w:val="28"/>
          <w:szCs w:val="28"/>
        </w:rPr>
        <w:t>”</w:t>
      </w:r>
      <w:r w:rsidRPr="003328A9">
        <w:rPr>
          <w:rFonts w:ascii="仿宋_GB2312" w:eastAsia="仿宋_GB2312" w:hAnsi="宋体" w:cs="宋体" w:hint="eastAsia"/>
          <w:kern w:val="0"/>
          <w:sz w:val="28"/>
          <w:szCs w:val="28"/>
        </w:rPr>
        <w:t>。</w:t>
      </w:r>
    </w:p>
    <w:p w:rsidR="00006BC0"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2、预防措施：浇灌混凝土前要认真检查，将表面杂物清理干净，可在模板与沿施工缝处通条开口，以便清理；冬季施工时如有冻雪等，可用太阳灯等烤化后清理干净；如只有锯末等杂物，可采用鼓风机等吹，全部清理干净后，通条开口再封板，然后浇灌混凝土。</w:t>
      </w:r>
    </w:p>
    <w:p w:rsidR="00006BC0"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w:t>
      </w:r>
      <w:r w:rsidRPr="003328A9">
        <w:rPr>
          <w:rFonts w:ascii="仿宋_GB2312" w:eastAsia="仿宋_GB2312" w:hAnsi="宋体" w:cs="宋体" w:hint="eastAsia"/>
          <w:b/>
          <w:bCs/>
          <w:kern w:val="0"/>
          <w:sz w:val="28"/>
          <w:szCs w:val="28"/>
        </w:rPr>
        <w:t>（七）外形尺寸偏差</w:t>
      </w:r>
    </w:p>
    <w:p w:rsidR="00006BC0"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1、现象：表面不平整，整体歪斜，轴线位移。</w:t>
      </w:r>
    </w:p>
    <w:p w:rsidR="00006BC0" w:rsidRPr="003328A9" w:rsidP="00D81E13">
      <w:pPr>
        <w:widowControl/>
        <w:shd w:val="clear" w:color="auto" w:fill="F9FCFE"/>
        <w:spacing w:line="360" w:lineRule="exact"/>
        <w:jc w:val="left"/>
        <w:rPr>
          <w:rFonts w:ascii="仿宋_GB2312" w:eastAsia="仿宋_GB2312" w:hAnsi="宋体" w:cs="宋体" w:hint="eastAsia"/>
          <w:kern w:val="0"/>
          <w:sz w:val="28"/>
          <w:szCs w:val="28"/>
        </w:rPr>
        <w:sectPr w:rsidSect="00BA5AC7">
          <w:type w:val="nextPage"/>
          <w:pgSz w:w="11906" w:h="16838"/>
          <w:pgMar w:top="1091" w:right="926" w:bottom="935" w:left="1800" w:header="851" w:footer="992" w:gutter="0"/>
          <w:pgNumType w:start="9"/>
          <w:cols w:space="425"/>
          <w:titlePg w:val="0"/>
          <w:docGrid w:type="lines" w:linePitch="312"/>
        </w:sectPr>
      </w:pPr>
      <w:r w:rsidRPr="003328A9">
        <w:rPr>
          <w:rFonts w:ascii="仿宋_GB2312" w:eastAsia="仿宋_GB2312" w:hAnsi="宋体" w:cs="宋体" w:hint="eastAsia"/>
          <w:kern w:val="0"/>
          <w:sz w:val="28"/>
          <w:szCs w:val="28"/>
        </w:rPr>
        <w:t>　　2、产生原因：(1)模板自身变形，有孔洞，拼装不平整。(2)模板体系的刚度、强度及稳定性不足，造成模板整体变形和位移。(3)混凝土下料方</w:t>
      </w:r>
    </w:p>
    <w:p w:rsidR="00006BC0"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Pr>
          <w:rFonts w:ascii="仿宋_GB2312" w:eastAsia="仿宋_GB2312" w:hAnsi="宋体" w:cs="宋体" w:hint="eastAsia"/>
          <w:noProof/>
          <w:kern w:val="0"/>
          <w:sz w:val="28"/>
          <w:szCs w:val="28"/>
        </w:rPr>
        <w:pict>
          <v:shape id="_x0000_s1029" type="#_x0000_t202" style="width:98.55pt;height:62.4pt;margin-top:-58pt;margin-left:370pt;mso-wrap-style:none;position:absolute;z-index:251662336" stroked="f">
            <v:textbox style="mso-fit-shape-to-text:t" inset="0,0,0,0">
              <w:txbxContent>
                <w:p w:rsidR="00F20A7C"/>
              </w:txbxContent>
            </v:textbox>
          </v:shape>
        </w:pict>
      </w:r>
      <w:r w:rsidRPr="003328A9" w:rsidR="00006BC0">
        <w:rPr>
          <w:rFonts w:ascii="仿宋_GB2312" w:eastAsia="仿宋_GB2312" w:hAnsi="宋体" w:cs="宋体" w:hint="eastAsia"/>
          <w:kern w:val="0"/>
          <w:sz w:val="28"/>
          <w:szCs w:val="28"/>
        </w:rPr>
        <w:t>式不当，冲击力过大，造成跑模或模板变形。(4)振捣时振捣棒接触模板过度振捣。(5)放线误差过大，结构构件支模时因检查核对不细致造成的外形尺寸误差。</w:t>
      </w:r>
    </w:p>
    <w:p w:rsidR="00006BC0"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3、预防措施：(1)模板使用前要经修整和补洞，拼装严密平整。(2)模板加固体系要经计算，保证刚度和强度；支撑体系也应经过计算设置，保证足够的整体稳定性。(3)下料高度不大于2米。随时观察模板情况，发现变形和位移要停止下料进行修整加固。(4)振捣时振捣棒避免接触模板。(5)浇筑混凝土前，对结构构件的轴线和几何尺寸进行反复认真的检查核对。[参考文献4]</w:t>
      </w:r>
    </w:p>
    <w:p w:rsidR="00006BC0" w:rsidRPr="003328A9" w:rsidP="00D81E13">
      <w:pPr>
        <w:widowControl/>
        <w:shd w:val="clear" w:color="auto" w:fill="F9FCFE"/>
        <w:spacing w:line="360" w:lineRule="exact"/>
        <w:jc w:val="left"/>
        <w:rPr>
          <w:rFonts w:ascii="仿宋_GB2312" w:eastAsia="仿宋_GB2312" w:hAnsi="宋体" w:cs="宋体" w:hint="eastAsia"/>
          <w:b/>
          <w:bCs/>
          <w:kern w:val="0"/>
          <w:sz w:val="28"/>
          <w:szCs w:val="28"/>
        </w:rPr>
      </w:pPr>
      <w:r w:rsidRPr="003328A9">
        <w:rPr>
          <w:rFonts w:ascii="仿宋_GB2312" w:eastAsia="仿宋_GB2312" w:hAnsi="宋体" w:cs="宋体" w:hint="eastAsia"/>
          <w:kern w:val="0"/>
          <w:sz w:val="28"/>
          <w:szCs w:val="28"/>
        </w:rPr>
        <w:t>　　4、处理方法：无抹面的外露混凝土表面不平整，可增加一层同配比的砂浆抹面；整体歪斜、轴线位移偏差不大时，在不影响正常使用的情况下，可不进行处理；整体歪斜、轴线位移偏差较大时，需经有关部门检查认定，并共同研究处理方案。</w:t>
      </w:r>
    </w:p>
    <w:p w:rsidR="001F66C4" w:rsidRPr="003328A9" w:rsidP="00D81E13">
      <w:pPr>
        <w:widowControl/>
        <w:shd w:val="clear" w:color="auto" w:fill="F9FCFE"/>
        <w:spacing w:line="360" w:lineRule="exact"/>
        <w:ind w:firstLine="274" w:firstLineChars="98"/>
        <w:jc w:val="left"/>
        <w:rPr>
          <w:rFonts w:ascii="仿宋_GB2312" w:eastAsia="仿宋_GB2312" w:hAnsi="宋体" w:cs="宋体" w:hint="eastAsia"/>
          <w:b/>
          <w:bCs/>
          <w:kern w:val="0"/>
          <w:sz w:val="28"/>
          <w:szCs w:val="28"/>
        </w:rPr>
      </w:pPr>
      <w:r w:rsidRPr="003328A9">
        <w:rPr>
          <w:rFonts w:ascii="仿宋_GB2312" w:eastAsia="仿宋_GB2312" w:hAnsi="宋体" w:cs="宋体" w:hint="eastAsia"/>
          <w:b/>
          <w:bCs/>
          <w:kern w:val="0"/>
          <w:sz w:val="28"/>
          <w:szCs w:val="28"/>
        </w:rPr>
        <w:t>（八）一些特殊部位质量通病的防治措施</w:t>
      </w:r>
    </w:p>
    <w:p w:rsidR="00375C59" w:rsidRPr="003328A9" w:rsidP="00D81E13">
      <w:pPr>
        <w:widowControl/>
        <w:shd w:val="clear" w:color="auto" w:fill="F9FCFE"/>
        <w:spacing w:line="360" w:lineRule="exact"/>
        <w:ind w:firstLine="274" w:firstLineChars="98"/>
        <w:jc w:val="left"/>
        <w:rPr>
          <w:rFonts w:ascii="仿宋_GB2312" w:eastAsia="仿宋_GB2312" w:hAnsi="宋体" w:cs="宋体" w:hint="eastAsia"/>
          <w:kern w:val="0"/>
          <w:sz w:val="28"/>
          <w:szCs w:val="28"/>
        </w:rPr>
      </w:pPr>
      <w:r w:rsidRPr="003328A9" w:rsidR="001F66C4">
        <w:rPr>
          <w:rFonts w:ascii="仿宋_GB2312" w:eastAsia="仿宋_GB2312" w:hAnsi="宋体" w:cs="宋体" w:hint="eastAsia"/>
          <w:b/>
          <w:bCs/>
          <w:kern w:val="0"/>
          <w:sz w:val="28"/>
          <w:szCs w:val="28"/>
        </w:rPr>
        <w:t>1）</w:t>
      </w:r>
      <w:r w:rsidRPr="003328A9">
        <w:rPr>
          <w:rFonts w:ascii="仿宋_GB2312" w:eastAsia="仿宋_GB2312" w:hAnsi="宋体" w:cs="宋体" w:hint="eastAsia"/>
          <w:b/>
          <w:bCs/>
          <w:kern w:val="0"/>
          <w:sz w:val="28"/>
          <w:szCs w:val="28"/>
        </w:rPr>
        <w:t>现浇楼板、阳角、转角处裂缝的控制</w:t>
      </w:r>
    </w:p>
    <w:p w:rsidR="005351F1" w:rsidRPr="003328A9" w:rsidP="00D81E13">
      <w:pPr>
        <w:widowControl/>
        <w:shd w:val="clear" w:color="auto" w:fill="F9FCFE"/>
        <w:spacing w:line="360" w:lineRule="exact"/>
        <w:ind w:firstLine="570"/>
        <w:jc w:val="left"/>
        <w:rPr>
          <w:rFonts w:ascii="仿宋_GB2312" w:eastAsia="仿宋_GB2312" w:hAnsi="宋体" w:cs="宋体" w:hint="eastAsia"/>
          <w:b/>
          <w:bCs/>
          <w:kern w:val="0"/>
          <w:sz w:val="28"/>
          <w:szCs w:val="28"/>
        </w:rPr>
      </w:pPr>
      <w:r w:rsidRPr="003328A9" w:rsidR="00375C59">
        <w:rPr>
          <w:rFonts w:ascii="仿宋_GB2312" w:eastAsia="仿宋_GB2312" w:hAnsi="宋体" w:cs="宋体" w:hint="eastAsia"/>
          <w:b/>
          <w:bCs/>
          <w:kern w:val="0"/>
          <w:sz w:val="28"/>
          <w:szCs w:val="28"/>
        </w:rPr>
        <w:t>1、裂缝产生的原因：</w:t>
      </w:r>
    </w:p>
    <w:p w:rsidR="005351F1" w:rsidRPr="003328A9" w:rsidP="00D81E13">
      <w:pPr>
        <w:widowControl/>
        <w:shd w:val="clear" w:color="auto" w:fill="F9FCFE"/>
        <w:spacing w:line="360" w:lineRule="exact"/>
        <w:ind w:left="561" w:firstLine="6" w:leftChars="267" w:firstLineChars="2"/>
        <w:jc w:val="left"/>
        <w:rPr>
          <w:rFonts w:ascii="仿宋_GB2312" w:eastAsia="仿宋_GB2312" w:hAnsi="宋体" w:cs="宋体" w:hint="eastAsia"/>
          <w:kern w:val="0"/>
          <w:sz w:val="28"/>
          <w:szCs w:val="28"/>
        </w:rPr>
      </w:pPr>
      <w:r w:rsidRPr="003328A9" w:rsidR="00375C59">
        <w:rPr>
          <w:rFonts w:ascii="仿宋_GB2312" w:eastAsia="仿宋_GB2312" w:hAnsi="宋体" w:cs="宋体" w:hint="eastAsia"/>
          <w:kern w:val="0"/>
          <w:sz w:val="28"/>
          <w:szCs w:val="28"/>
        </w:rPr>
        <w:t>（1） 阳角、转角处，梁板配筋不足或截面过小，使板成型后刚度较差。（2）沉降裂缝。</w:t>
      </w:r>
    </w:p>
    <w:p w:rsidR="005351F1" w:rsidRPr="003328A9" w:rsidP="00D81E13">
      <w:pPr>
        <w:widowControl/>
        <w:shd w:val="clear" w:color="auto" w:fill="F9FCFE"/>
        <w:spacing w:line="360" w:lineRule="exact"/>
        <w:ind w:left="561" w:firstLine="6" w:leftChars="267" w:firstLineChars="2"/>
        <w:jc w:val="left"/>
        <w:rPr>
          <w:rFonts w:ascii="仿宋_GB2312" w:eastAsia="仿宋_GB2312" w:hAnsi="宋体" w:cs="宋体" w:hint="eastAsia"/>
          <w:kern w:val="0"/>
          <w:sz w:val="28"/>
          <w:szCs w:val="28"/>
        </w:rPr>
      </w:pPr>
      <w:r w:rsidRPr="003328A9" w:rsidR="00375C59">
        <w:rPr>
          <w:rFonts w:ascii="仿宋_GB2312" w:eastAsia="仿宋_GB2312" w:hAnsi="宋体" w:cs="宋体" w:hint="eastAsia"/>
          <w:kern w:val="0"/>
          <w:sz w:val="28"/>
          <w:szCs w:val="28"/>
        </w:rPr>
        <w:t>（3）建筑单体长度太长。</w:t>
      </w:r>
    </w:p>
    <w:p w:rsidR="00375C59" w:rsidRPr="003328A9" w:rsidP="00D81E13">
      <w:pPr>
        <w:widowControl/>
        <w:shd w:val="clear" w:color="auto" w:fill="F9FCFE"/>
        <w:spacing w:line="360" w:lineRule="exact"/>
        <w:ind w:left="561" w:firstLine="6" w:leftChars="267" w:firstLineChars="2"/>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（4）施工不当，如支撑钢度较差，施工负弯矩筋踩扁。楼板早期受压过大。</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（5）砼配合比达不到设计要求，浇好后保养不及时，使砼强度降低或过早上人放料施工。</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b/>
          <w:bCs/>
          <w:kern w:val="0"/>
          <w:sz w:val="28"/>
          <w:szCs w:val="28"/>
        </w:rPr>
        <w:t>　　2、治理措施和操作方法</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（1）在现浇板每个阳角和转角处增加5-7根</w:t>
      </w:r>
      <w:r w:rsidRPr="003328A9">
        <w:rPr>
          <w:rFonts w:ascii="仿宋_GB2312" w:eastAsia="仿宋_GB2312" w:hAnsi="宋体" w:cs="宋体" w:hint="eastAsia"/>
          <w:kern w:val="0"/>
          <w:sz w:val="28"/>
          <w:szCs w:val="28"/>
        </w:rPr>
        <w:t>Ф</w:t>
      </w:r>
      <w:r w:rsidRPr="003328A9">
        <w:rPr>
          <w:rFonts w:ascii="仿宋_GB2312" w:eastAsia="仿宋_GB2312" w:hAnsi="宋体" w:cs="宋体" w:hint="eastAsia"/>
          <w:kern w:val="0"/>
          <w:sz w:val="28"/>
          <w:szCs w:val="28"/>
        </w:rPr>
        <w:t>10的放射筋，长度不小于1500mm，圈梁转角处，增加2</w:t>
      </w:r>
      <w:r w:rsidRPr="003328A9">
        <w:rPr>
          <w:rFonts w:ascii="仿宋_GB2312" w:eastAsia="仿宋_GB2312" w:hAnsi="宋体" w:cs="宋体" w:hint="eastAsia"/>
          <w:kern w:val="0"/>
          <w:sz w:val="28"/>
          <w:szCs w:val="28"/>
        </w:rPr>
        <w:t>Ф</w:t>
      </w:r>
      <w:r w:rsidRPr="003328A9">
        <w:rPr>
          <w:rFonts w:ascii="仿宋_GB2312" w:eastAsia="仿宋_GB2312" w:hAnsi="宋体" w:cs="宋体" w:hint="eastAsia"/>
          <w:kern w:val="0"/>
          <w:sz w:val="28"/>
          <w:szCs w:val="28"/>
        </w:rPr>
        <w:t>12转角筋。转角处圈梁钢筋应伸入另面梁内40d搭接，提高转角的整体性。</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（2）屋面及楼层阳角处设置双层双向钢筋，钢筋间距不宜大于100mm，钢筋直径不宜小于</w:t>
      </w:r>
      <w:r w:rsidRPr="003328A9">
        <w:rPr>
          <w:rFonts w:ascii="仿宋_GB2312" w:eastAsia="仿宋_GB2312" w:hAnsi="宋体" w:cs="宋体" w:hint="eastAsia"/>
          <w:kern w:val="0"/>
          <w:sz w:val="28"/>
          <w:szCs w:val="28"/>
        </w:rPr>
        <w:t>Ф</w:t>
      </w:r>
      <w:r w:rsidRPr="003328A9">
        <w:rPr>
          <w:rFonts w:ascii="仿宋_GB2312" w:eastAsia="仿宋_GB2312" w:hAnsi="宋体" w:cs="宋体" w:hint="eastAsia"/>
          <w:kern w:val="0"/>
          <w:sz w:val="28"/>
          <w:szCs w:val="28"/>
        </w:rPr>
        <w:t>8，中间二间的楼层钢筋宜采用双层双向。</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（3）浇筑砼的砂、石子、水泥必须符合要求，砂石的含泥量不超过2%，对水泥的安定性和凝结时间要复试合格。</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（4）平板模采用夹板支模，钢管支撑，木方支垫，加强模板的钢度，以减少上部受重压而产生的挠度。拆模时楼板砼强度应达到80%以上，一般在上层砼浇完三天后才能拆下层的模板。</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（5）砼要严格控制配合比和水灰比，坍落度控制在60mm以内。浇筑时应防止负</w:t>
      </w:r>
      <w:r w:rsidRPr="003328A9">
        <w:rPr>
          <w:rFonts w:ascii="仿宋_GB2312" w:eastAsia="仿宋_GB2312" w:hAnsi="宋体" w:cs="宋体" w:hint="eastAsia"/>
          <w:color w:val="000000"/>
          <w:kern w:val="0"/>
          <w:sz w:val="28"/>
          <w:szCs w:val="28"/>
        </w:rPr>
        <w:t>弯矩筋施工时踩扁、位移。对于踩扁处钢筋工要及时修补，放料时不能集中放在一个地方，应</w:t>
      </w:r>
      <w:r w:rsidRPr="003328A9">
        <w:rPr>
          <w:rFonts w:ascii="仿宋_GB2312" w:eastAsia="仿宋_GB2312" w:hAnsi="宋体" w:cs="宋体" w:hint="eastAsia"/>
          <w:kern w:val="0"/>
          <w:sz w:val="28"/>
          <w:szCs w:val="28"/>
        </w:rPr>
        <w:t>均匀铺开。加强转角处砼的振捣以提高砼的抗拉强度。</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sectPr w:rsidSect="00BA5AC7">
          <w:type w:val="nextPage"/>
          <w:pgSz w:w="11906" w:h="16838"/>
          <w:pgMar w:top="1091" w:right="926" w:bottom="935" w:left="1800" w:header="851" w:footer="992" w:gutter="0"/>
          <w:pgNumType w:start="10"/>
          <w:cols w:space="425"/>
          <w:titlePg w:val="0"/>
          <w:docGrid w:type="lines" w:linePitch="312"/>
        </w:sectPr>
      </w:pPr>
      <w:r w:rsidRPr="003328A9">
        <w:rPr>
          <w:rFonts w:ascii="仿宋_GB2312" w:eastAsia="仿宋_GB2312" w:hAnsi="宋体" w:cs="宋体" w:hint="eastAsia"/>
          <w:kern w:val="0"/>
          <w:sz w:val="28"/>
          <w:szCs w:val="28"/>
        </w:rPr>
        <w:t>　　（6）砼浇完后楼板不能过早地在其上进行施工、堆料，须砼强度达到1.2mpa才能在上施工，以免施工材料对砼产生碰砸或楼板局部超压，砼楼面产生伤痕。</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Pr>
          <w:rFonts w:ascii="仿宋_GB2312" w:eastAsia="仿宋_GB2312" w:hAnsi="宋体" w:cs="宋体" w:hint="eastAsia"/>
          <w:noProof/>
          <w:kern w:val="0"/>
          <w:sz w:val="28"/>
          <w:szCs w:val="28"/>
        </w:rPr>
        <w:pict>
          <v:shape id="_x0000_s1030" type="#_x0000_t202" style="width:98.55pt;height:62.4pt;margin-top:-58pt;margin-left:370pt;mso-wrap-style:none;position:absolute;z-index:251663360" stroked="f">
            <v:textbox style="mso-fit-shape-to-text:t" inset="0,0,0,0">
              <w:txbxContent>
                <w:p w:rsidR="00F20A7C"/>
              </w:txbxContent>
            </v:textbox>
          </v:shape>
        </w:pict>
      </w:r>
      <w:r w:rsidRPr="003328A9" w:rsidR="00375C59">
        <w:rPr>
          <w:rFonts w:ascii="仿宋_GB2312" w:eastAsia="仿宋_GB2312" w:hAnsi="宋体" w:cs="宋体" w:hint="eastAsia"/>
          <w:kern w:val="0"/>
          <w:sz w:val="28"/>
          <w:szCs w:val="28"/>
        </w:rPr>
        <w:t>　　（7）以防砼干缩裂缝，在砼浇完根据气候情况，12-24小时后进行浇水、养护、养护不少于7天，使整体刚度上升，抵御裂缝。</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sidR="001F66C4">
        <w:rPr>
          <w:rFonts w:ascii="仿宋_GB2312" w:eastAsia="仿宋_GB2312" w:hAnsi="宋体" w:cs="宋体" w:hint="eastAsia"/>
          <w:b/>
          <w:bCs/>
          <w:kern w:val="0"/>
          <w:sz w:val="28"/>
          <w:szCs w:val="28"/>
        </w:rPr>
        <w:t>2）</w:t>
      </w:r>
      <w:r w:rsidRPr="003328A9">
        <w:rPr>
          <w:rFonts w:ascii="仿宋_GB2312" w:eastAsia="仿宋_GB2312" w:hAnsi="宋体" w:cs="宋体" w:hint="eastAsia"/>
          <w:b/>
          <w:bCs/>
          <w:kern w:val="0"/>
          <w:sz w:val="28"/>
          <w:szCs w:val="28"/>
        </w:rPr>
        <w:t>窗下墙、窗角</w:t>
      </w:r>
      <w:r w:rsidRPr="003328A9">
        <w:rPr>
          <w:rFonts w:ascii="仿宋_GB2312" w:eastAsia="仿宋_GB2312" w:hAnsi="宋体" w:cs="宋体" w:hint="eastAsia"/>
          <w:b/>
          <w:bCs/>
          <w:kern w:val="0"/>
          <w:sz w:val="28"/>
          <w:szCs w:val="28"/>
        </w:rPr>
        <w:t>“</w:t>
      </w:r>
      <w:r w:rsidRPr="003328A9">
        <w:rPr>
          <w:rFonts w:ascii="仿宋_GB2312" w:eastAsia="仿宋_GB2312" w:hAnsi="宋体" w:cs="宋体" w:hint="eastAsia"/>
          <w:b/>
          <w:bCs/>
          <w:kern w:val="0"/>
          <w:sz w:val="28"/>
          <w:szCs w:val="28"/>
        </w:rPr>
        <w:t>八字缝</w:t>
      </w:r>
      <w:r w:rsidRPr="003328A9">
        <w:rPr>
          <w:rFonts w:ascii="仿宋_GB2312" w:eastAsia="仿宋_GB2312" w:hAnsi="宋体" w:cs="宋体" w:hint="eastAsia"/>
          <w:b/>
          <w:bCs/>
          <w:kern w:val="0"/>
          <w:sz w:val="28"/>
          <w:szCs w:val="28"/>
        </w:rPr>
        <w:t>”</w:t>
      </w:r>
      <w:r w:rsidRPr="003328A9">
        <w:rPr>
          <w:rFonts w:ascii="仿宋_GB2312" w:eastAsia="仿宋_GB2312" w:hAnsi="宋体" w:cs="宋体" w:hint="eastAsia"/>
          <w:b/>
          <w:bCs/>
          <w:kern w:val="0"/>
          <w:sz w:val="28"/>
          <w:szCs w:val="28"/>
        </w:rPr>
        <w:t>的控制</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b/>
          <w:bCs/>
          <w:kern w:val="0"/>
          <w:sz w:val="28"/>
          <w:szCs w:val="28"/>
        </w:rPr>
        <w:t>　　1、窗下墙、窗角</w:t>
      </w:r>
      <w:r w:rsidRPr="003328A9">
        <w:rPr>
          <w:rFonts w:ascii="仿宋_GB2312" w:eastAsia="仿宋_GB2312" w:hAnsi="宋体" w:cs="宋体" w:hint="eastAsia"/>
          <w:b/>
          <w:bCs/>
          <w:kern w:val="0"/>
          <w:sz w:val="28"/>
          <w:szCs w:val="28"/>
        </w:rPr>
        <w:t>“</w:t>
      </w:r>
      <w:r w:rsidRPr="003328A9">
        <w:rPr>
          <w:rFonts w:ascii="仿宋_GB2312" w:eastAsia="仿宋_GB2312" w:hAnsi="宋体" w:cs="宋体" w:hint="eastAsia"/>
          <w:b/>
          <w:bCs/>
          <w:kern w:val="0"/>
          <w:sz w:val="28"/>
          <w:szCs w:val="28"/>
        </w:rPr>
        <w:t>八字缝</w:t>
      </w:r>
      <w:r w:rsidRPr="003328A9">
        <w:rPr>
          <w:rFonts w:ascii="仿宋_GB2312" w:eastAsia="仿宋_GB2312" w:hAnsi="宋体" w:cs="宋体" w:hint="eastAsia"/>
          <w:b/>
          <w:bCs/>
          <w:kern w:val="0"/>
          <w:sz w:val="28"/>
          <w:szCs w:val="28"/>
        </w:rPr>
        <w:t>”</w:t>
      </w:r>
      <w:r w:rsidRPr="003328A9">
        <w:rPr>
          <w:rFonts w:ascii="仿宋_GB2312" w:eastAsia="仿宋_GB2312" w:hAnsi="宋体" w:cs="宋体" w:hint="eastAsia"/>
          <w:b/>
          <w:bCs/>
          <w:kern w:val="0"/>
          <w:sz w:val="28"/>
          <w:szCs w:val="28"/>
        </w:rPr>
        <w:t>产生的原因</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（1）由于地基反压力和砖砌体的温度收缩应力共同作用所产生裂缝。</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（2）砌筑的砂浆标号太低，墙体整体性不好。由于温度变化使墙体胀缩产生裂缝。</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（3）窗上口过梁模板拆除过早，过梁变形引起窗角裂缝。</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b/>
          <w:bCs/>
          <w:kern w:val="0"/>
          <w:sz w:val="28"/>
          <w:szCs w:val="28"/>
        </w:rPr>
        <w:t>　　2、治理措施和操作方法</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（1）为了增强墙体的整体性，砖墙体1-2层采用M10混合砂浆砌筑，砌筑时确保砂浆的饱满度，竖缝也必须饱满。在1-2层砖墙内每3皮砖放1层</w:t>
      </w:r>
      <w:r w:rsidRPr="003328A9">
        <w:rPr>
          <w:rFonts w:ascii="仿宋_GB2312" w:eastAsia="仿宋_GB2312" w:hAnsi="宋体" w:cs="宋体" w:hint="eastAsia"/>
          <w:kern w:val="0"/>
          <w:sz w:val="28"/>
          <w:szCs w:val="28"/>
        </w:rPr>
        <w:t>Ф</w:t>
      </w:r>
      <w:r w:rsidRPr="003328A9">
        <w:rPr>
          <w:rFonts w:ascii="仿宋_GB2312" w:eastAsia="仿宋_GB2312" w:hAnsi="宋体" w:cs="宋体" w:hint="eastAsia"/>
          <w:kern w:val="0"/>
          <w:sz w:val="28"/>
          <w:szCs w:val="28"/>
        </w:rPr>
        <w:t>4@60钢筋网片，网片钢筋接头采用点焊，钢筋要伸入两边构柱内200mm，砌筑时先铺好一层砂浆刮平放上网片在刮一层砂浆，保证网片上下砂浆达到4mm。</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（2）每个窗台都现浇60mm厚的现浇钢筋砼板带，采用C20砼钢筋用3</w:t>
      </w:r>
      <w:r w:rsidRPr="003328A9">
        <w:rPr>
          <w:rFonts w:ascii="仿宋_GB2312" w:eastAsia="仿宋_GB2312" w:hAnsi="宋体" w:cs="宋体" w:hint="eastAsia"/>
          <w:kern w:val="0"/>
          <w:sz w:val="28"/>
          <w:szCs w:val="28"/>
        </w:rPr>
        <w:t>Ф</w:t>
      </w:r>
      <w:r w:rsidRPr="003328A9">
        <w:rPr>
          <w:rFonts w:ascii="仿宋_GB2312" w:eastAsia="仿宋_GB2312" w:hAnsi="宋体" w:cs="宋体" w:hint="eastAsia"/>
          <w:kern w:val="0"/>
          <w:sz w:val="28"/>
          <w:szCs w:val="28"/>
        </w:rPr>
        <w:t>10，分布筋</w:t>
      </w:r>
      <w:r w:rsidRPr="003328A9">
        <w:rPr>
          <w:rFonts w:ascii="仿宋_GB2312" w:eastAsia="仿宋_GB2312" w:hAnsi="宋体" w:cs="宋体" w:hint="eastAsia"/>
          <w:kern w:val="0"/>
          <w:sz w:val="28"/>
          <w:szCs w:val="28"/>
        </w:rPr>
        <w:t>Ф</w:t>
      </w:r>
      <w:r w:rsidRPr="003328A9">
        <w:rPr>
          <w:rFonts w:ascii="仿宋_GB2312" w:eastAsia="仿宋_GB2312" w:hAnsi="宋体" w:cs="宋体" w:hint="eastAsia"/>
          <w:kern w:val="0"/>
          <w:sz w:val="28"/>
          <w:szCs w:val="28"/>
        </w:rPr>
        <w:t>6@200，钢筋伸入两侧的构造柱内，钢筋接头应点焊增加强度。</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（3）建议顶层用M10混合砂浆砌筑，增强顶层整体的强度，避免砌体与砼屋面由于温差的变化伸缩不同产生裂缝。</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（4）窗过梁拆模时，砼强度应达到80%，避免用锤猛击模板拆模。</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sidR="001F66C4">
        <w:rPr>
          <w:rFonts w:ascii="仿宋_GB2312" w:eastAsia="仿宋_GB2312" w:hAnsi="宋体" w:cs="宋体" w:hint="eastAsia"/>
          <w:b/>
          <w:bCs/>
          <w:kern w:val="0"/>
          <w:sz w:val="28"/>
          <w:szCs w:val="28"/>
        </w:rPr>
        <w:t>3）</w:t>
      </w:r>
      <w:r w:rsidRPr="003328A9">
        <w:rPr>
          <w:rFonts w:ascii="仿宋_GB2312" w:eastAsia="仿宋_GB2312" w:hAnsi="宋体" w:cs="宋体" w:hint="eastAsia"/>
          <w:b/>
          <w:bCs/>
          <w:kern w:val="0"/>
          <w:sz w:val="28"/>
          <w:szCs w:val="28"/>
        </w:rPr>
        <w:t>阳台现浇拦板的竖向裂缝控制</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b/>
          <w:bCs/>
          <w:kern w:val="0"/>
          <w:sz w:val="28"/>
          <w:szCs w:val="28"/>
        </w:rPr>
        <w:t>　　1、裂缝产生的原因</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（1）拦板钢筋</w:t>
      </w:r>
      <w:r w:rsidRPr="003328A9">
        <w:rPr>
          <w:rFonts w:ascii="仿宋_GB2312" w:eastAsia="仿宋_GB2312" w:hAnsi="宋体" w:cs="宋体" w:hint="eastAsia"/>
          <w:color w:val="0000FF"/>
          <w:kern w:val="0"/>
          <w:sz w:val="28"/>
          <w:szCs w:val="28"/>
          <w:u w:val="single"/>
        </w:rPr>
        <w:t>设计</w:t>
      </w:r>
      <w:r w:rsidRPr="003328A9">
        <w:rPr>
          <w:rFonts w:ascii="仿宋_GB2312" w:eastAsia="仿宋_GB2312" w:hAnsi="宋体" w:cs="宋体" w:hint="eastAsia"/>
          <w:kern w:val="0"/>
          <w:sz w:val="28"/>
          <w:szCs w:val="28"/>
        </w:rPr>
        <w:t>不合理，受力钢筋直径小，网眼过大砼厚度不够。</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（2）砼捣砼时，钢筋位置产生偏移。</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（3）砼坍落度过大。</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（4）拆模达早受到外力的撞击。</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b/>
          <w:bCs/>
          <w:kern w:val="0"/>
          <w:sz w:val="28"/>
          <w:szCs w:val="28"/>
        </w:rPr>
        <w:t>　　2、治理措施和操作方法</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（1）现浇拦板的厚度应为80-100mm厚，受力钢筋不小于</w:t>
      </w:r>
      <w:r w:rsidRPr="003328A9">
        <w:rPr>
          <w:rFonts w:ascii="仿宋_GB2312" w:eastAsia="仿宋_GB2312" w:hAnsi="宋体" w:cs="宋体" w:hint="eastAsia"/>
          <w:kern w:val="0"/>
          <w:sz w:val="28"/>
          <w:szCs w:val="28"/>
        </w:rPr>
        <w:t>Ф</w:t>
      </w:r>
      <w:r w:rsidRPr="003328A9">
        <w:rPr>
          <w:rFonts w:ascii="仿宋_GB2312" w:eastAsia="仿宋_GB2312" w:hAnsi="宋体" w:cs="宋体" w:hint="eastAsia"/>
          <w:kern w:val="0"/>
          <w:sz w:val="28"/>
          <w:szCs w:val="28"/>
        </w:rPr>
        <w:t>8，其间距不大于150mm，分布钢筋</w:t>
      </w:r>
      <w:r w:rsidRPr="003328A9">
        <w:rPr>
          <w:rFonts w:ascii="仿宋_GB2312" w:eastAsia="仿宋_GB2312" w:hAnsi="宋体" w:cs="宋体" w:hint="eastAsia"/>
          <w:kern w:val="0"/>
          <w:sz w:val="28"/>
          <w:szCs w:val="28"/>
        </w:rPr>
        <w:t>Ф</w:t>
      </w:r>
      <w:r w:rsidRPr="003328A9">
        <w:rPr>
          <w:rFonts w:ascii="仿宋_GB2312" w:eastAsia="仿宋_GB2312" w:hAnsi="宋体" w:cs="宋体" w:hint="eastAsia"/>
          <w:kern w:val="0"/>
          <w:sz w:val="28"/>
          <w:szCs w:val="28"/>
        </w:rPr>
        <w:t>6的间距不大于150mm，压顶钢筋不少于2</w:t>
      </w:r>
      <w:r w:rsidRPr="003328A9">
        <w:rPr>
          <w:rFonts w:ascii="仿宋_GB2312" w:eastAsia="仿宋_GB2312" w:hAnsi="宋体" w:cs="宋体" w:hint="eastAsia"/>
          <w:kern w:val="0"/>
          <w:sz w:val="28"/>
          <w:szCs w:val="28"/>
        </w:rPr>
        <w:t>Ф</w:t>
      </w:r>
      <w:r w:rsidRPr="003328A9">
        <w:rPr>
          <w:rFonts w:ascii="仿宋_GB2312" w:eastAsia="仿宋_GB2312" w:hAnsi="宋体" w:cs="宋体" w:hint="eastAsia"/>
          <w:kern w:val="0"/>
          <w:sz w:val="28"/>
          <w:szCs w:val="28"/>
        </w:rPr>
        <w:t>10通长设置。</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（2）钢筋绑扎好后，在钢筋网片两侧挂砂浆保护层防止钢筋振捣时位移。</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3）浇筑拦板用C20砼，石子粒径为5-31.5mm砂为中砂。砼严格按照配合比，最大坍落度为50mm，砼振捣时，用插入式振动棒，分层振实。下料应分层厚度不大于250mm厚，应一次性浇筑完，不留施工缝。为了防止烂根，浇筑时应用水冲洗接缝处，铺5cm厚砂浆再浇灌砼。</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（4）砼浇筑完成12小时后覆盖浇水养护不少于7天。</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（5）砼浇完后达到一定的强度才能拆模，扩模时应尽量避免用铁锤猛击或撬棍猛撬。</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sidR="001F66C4">
        <w:rPr>
          <w:rFonts w:ascii="仿宋_GB2312" w:eastAsia="仿宋_GB2312" w:hAnsi="宋体" w:cs="宋体" w:hint="eastAsia"/>
          <w:b/>
          <w:bCs/>
          <w:kern w:val="0"/>
          <w:sz w:val="28"/>
          <w:szCs w:val="28"/>
        </w:rPr>
        <w:t>4）</w:t>
      </w:r>
      <w:r w:rsidRPr="003328A9">
        <w:rPr>
          <w:rFonts w:ascii="仿宋_GB2312" w:eastAsia="仿宋_GB2312" w:hAnsi="宋体" w:cs="宋体" w:hint="eastAsia"/>
          <w:b/>
          <w:bCs/>
          <w:kern w:val="0"/>
          <w:sz w:val="28"/>
          <w:szCs w:val="28"/>
        </w:rPr>
        <w:t>厨卫间墙角渗水的防治</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sectPr w:rsidSect="00BA5AC7">
          <w:type w:val="nextPage"/>
          <w:pgSz w:w="11906" w:h="16838"/>
          <w:pgMar w:top="1091" w:right="926" w:bottom="935" w:left="1800" w:header="851" w:footer="992" w:gutter="0"/>
          <w:pgNumType w:start="11"/>
          <w:cols w:space="425"/>
          <w:titlePg w:val="0"/>
          <w:docGrid w:type="lines" w:linePitch="312"/>
        </w:sectPr>
      </w:pPr>
      <w:r w:rsidRPr="003328A9">
        <w:rPr>
          <w:rFonts w:ascii="仿宋_GB2312" w:eastAsia="仿宋_GB2312" w:hAnsi="宋体" w:cs="宋体" w:hint="eastAsia"/>
          <w:b/>
          <w:bCs/>
          <w:kern w:val="0"/>
          <w:sz w:val="28"/>
          <w:szCs w:val="28"/>
        </w:rPr>
        <w:t>　　1、墙角渗水原因</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Pr>
          <w:rFonts w:ascii="仿宋_GB2312" w:eastAsia="仿宋_GB2312" w:hAnsi="宋体" w:cs="宋体" w:hint="eastAsia"/>
          <w:noProof/>
          <w:kern w:val="0"/>
          <w:sz w:val="28"/>
          <w:szCs w:val="28"/>
        </w:rPr>
        <w:pict>
          <v:shape id="_x0000_s1031" type="#_x0000_t202" style="width:98.55pt;height:62.4pt;margin-top:-58pt;margin-left:370pt;mso-wrap-style:none;position:absolute;z-index:251664384" stroked="f">
            <v:textbox style="mso-fit-shape-to-text:t" inset="0,0,0,0">
              <w:txbxContent>
                <w:p w:rsidR="00F20A7C"/>
              </w:txbxContent>
            </v:textbox>
          </v:shape>
        </w:pict>
      </w:r>
      <w:r w:rsidRPr="003328A9" w:rsidR="00375C59">
        <w:rPr>
          <w:rFonts w:ascii="仿宋_GB2312" w:eastAsia="仿宋_GB2312" w:hAnsi="宋体" w:cs="宋体" w:hint="eastAsia"/>
          <w:kern w:val="0"/>
          <w:sz w:val="28"/>
          <w:szCs w:val="28"/>
        </w:rPr>
        <w:t>　　（1）基层砼不符合要求。</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（2）厨卫间四周的墙体渗水。</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（3）防水材料不合格，防水做法不当。</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（4）地坪向地漏泛水不明显，地漏安装过高，地面积水。</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b/>
          <w:bCs/>
          <w:kern w:val="0"/>
          <w:sz w:val="28"/>
          <w:szCs w:val="28"/>
        </w:rPr>
        <w:t>　　2、治理措施和操作方法</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（1）现浇砼的石子极配要好，一般石子粒径5mm-31.5mm，砂用中砂厚度不小于90mm厚，振捣要密实，从而提高砼的密实性，使砼就不渗漏。</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2）为了使厨卫间四周墙面不渗水，厨卫间现浇地面比其它房间低２０-３０cm，在四周的墙根处用C20的砼20cm高做成止水带并与现浇板一起浇筑，形成一个整体。砌砼止水带上面的5皮砖，砂浆的饱满度应达90%，采用三.一砌砖法。不得随意在止水反梁上打洞开槽。</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（3）防水材料SBS和SBS粘洁剂应符合材料标准的规定，抽查复试合格。</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365 （4）采用防水细石砼向地漏方向做好泛水，泛水要明显，地漏口要比地坪低5mm左右，墙面用1：3防水砂浆粉刷到顶，根部做成圆角，管道四周做成伞状。做防水层前地面应干燥，不能有空鼓、粗糙、松动。厨卫间上下水管应安装完成与地面接口处要处理好，经验收合格才能做防水层。防水层四周向上卷起不少于20cm高。</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（5）厨卫间地面防水材料施工完毕后，应认真做好蓄水试验，蓄水高度为３０－５０mm，２４小时内无渗漏为合格。</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sidR="001F66C4">
        <w:rPr>
          <w:rFonts w:ascii="仿宋_GB2312" w:eastAsia="仿宋_GB2312" w:hAnsi="宋体" w:cs="宋体" w:hint="eastAsia"/>
          <w:b/>
          <w:bCs/>
          <w:kern w:val="0"/>
          <w:sz w:val="28"/>
          <w:szCs w:val="28"/>
        </w:rPr>
        <w:t>5）</w:t>
      </w:r>
      <w:r w:rsidRPr="003328A9">
        <w:rPr>
          <w:rFonts w:ascii="仿宋_GB2312" w:eastAsia="仿宋_GB2312" w:hAnsi="宋体" w:cs="宋体" w:hint="eastAsia"/>
          <w:b/>
          <w:bCs/>
          <w:kern w:val="0"/>
          <w:sz w:val="28"/>
          <w:szCs w:val="28"/>
        </w:rPr>
        <w:t>管道洞口的渗水控制</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b/>
          <w:bCs/>
          <w:kern w:val="0"/>
          <w:sz w:val="28"/>
          <w:szCs w:val="28"/>
        </w:rPr>
        <w:t>　　1、洞口渗水的原因</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（1）填充料质量达不到要求，填充料收缩与管道之间形成缝隙。</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（2）管道根部排水不畅，积水。</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（3）管道套管没有焊止水带。</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（4）洞口处砼振捣不实。预留洞口位置不正确安装管道时重新开洞。</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b/>
          <w:bCs/>
          <w:kern w:val="0"/>
          <w:sz w:val="28"/>
          <w:szCs w:val="28"/>
        </w:rPr>
        <w:t>　　2、治理措施与操作方法</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1）管道安装固定后其管壁与楼面接合处应用砂子打毛，再均匀涂上一层４０１塑料胶，以便与砼连接牢固。洞口应清理干净，剔去浮动石子浇水湿润后托模。用107胶素浆，刷一道再用细石砼加ＨＬＣ（掺入量７％）分二次捣实、压平。</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（2）为了防止根部积水在管道周围用1：2防水砂浆做成伞状。</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（3）砼中预埋套管外壁清理干净，生锈要除锈。在套管的外围用3mm厚的钢板双面焊接做成止水带。</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4）砼土中的套管按预留位置用钢筋焊接固定牢固，振捣时避免振动棒直接接触套管，在套管和预留洞边30cm处加强振动，使之与砼握裹密实。厨卫间预留洞口的位置应正确固定牢固，防止位移，安装时避免重新开洞。</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（5）管道与套管之间的缝隙采用沥青麻丝一点点填补，再用木棍捣实，离外口1cm用油膏填补封堵。</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sidR="001F66C4">
        <w:rPr>
          <w:rFonts w:ascii="仿宋_GB2312" w:eastAsia="仿宋_GB2312" w:hAnsi="宋体" w:cs="宋体" w:hint="eastAsia"/>
          <w:b/>
          <w:bCs/>
          <w:kern w:val="0"/>
          <w:sz w:val="28"/>
          <w:szCs w:val="28"/>
        </w:rPr>
        <w:t>6）</w:t>
      </w:r>
      <w:r w:rsidRPr="003328A9">
        <w:rPr>
          <w:rFonts w:ascii="仿宋_GB2312" w:eastAsia="仿宋_GB2312" w:hAnsi="宋体" w:cs="宋体" w:hint="eastAsia"/>
          <w:b/>
          <w:bCs/>
          <w:kern w:val="0"/>
          <w:sz w:val="28"/>
          <w:szCs w:val="28"/>
        </w:rPr>
        <w:t>窗周边渗水控制</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sectPr w:rsidSect="00BA5AC7">
          <w:type w:val="nextPage"/>
          <w:pgSz w:w="11906" w:h="16838"/>
          <w:pgMar w:top="1091" w:right="926" w:bottom="935" w:left="1800" w:header="851" w:footer="992" w:gutter="0"/>
          <w:pgNumType w:start="12"/>
          <w:cols w:space="425"/>
          <w:titlePg w:val="0"/>
          <w:docGrid w:type="lines" w:linePitch="312"/>
        </w:sectPr>
      </w:pPr>
      <w:r w:rsidRPr="003328A9">
        <w:rPr>
          <w:rFonts w:ascii="仿宋_GB2312" w:eastAsia="仿宋_GB2312" w:hAnsi="宋体" w:cs="宋体" w:hint="eastAsia"/>
          <w:b/>
          <w:bCs/>
          <w:kern w:val="0"/>
          <w:sz w:val="28"/>
          <w:szCs w:val="28"/>
        </w:rPr>
        <w:t>　　1、窗周渗水的原因</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Pr>
          <w:rFonts w:ascii="仿宋_GB2312" w:eastAsia="仿宋_GB2312" w:hAnsi="宋体" w:cs="宋体" w:hint="eastAsia"/>
          <w:noProof/>
          <w:kern w:val="0"/>
          <w:sz w:val="28"/>
          <w:szCs w:val="28"/>
        </w:rPr>
        <w:pict>
          <v:shape id="_x0000_s1032" type="#_x0000_t202" style="width:98.55pt;height:62.4pt;margin-top:-58pt;margin-left:370pt;mso-wrap-style:none;position:absolute;z-index:251665408" stroked="f">
            <v:textbox style="mso-fit-shape-to-text:t" inset="0,0,0,0">
              <w:txbxContent>
                <w:p w:rsidR="00F20A7C"/>
              </w:txbxContent>
            </v:textbox>
          </v:shape>
        </w:pict>
      </w:r>
      <w:r w:rsidRPr="003328A9" w:rsidR="00375C59">
        <w:rPr>
          <w:rFonts w:ascii="仿宋_GB2312" w:eastAsia="仿宋_GB2312" w:hAnsi="宋体" w:cs="宋体" w:hint="eastAsia"/>
          <w:kern w:val="0"/>
          <w:sz w:val="28"/>
          <w:szCs w:val="28"/>
        </w:rPr>
        <w:t>　　（1）窗质量不合格，窗框固定不牢，经碰撞或振动出现裂缝，窗边嵌缝不严密，嵌缝材料不符合要求。</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（2）窗台砂浆吃框，砂浆空鼓，外墙窗台没有做流水坡。</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（3）窗洞口上滴水槽不符合要求。</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（4）窗洞口预留过大造成抹灰过后易产生裂缝。</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b/>
          <w:bCs/>
          <w:kern w:val="0"/>
          <w:sz w:val="28"/>
          <w:szCs w:val="28"/>
        </w:rPr>
        <w:t>　　2、治理措施与操作方法</w:t>
      </w:r>
    </w:p>
    <w:p w:rsidR="00375C59"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（1）窗进场前应按规定进行三项性能的检验，符合设计和规范要求后，方可使用。</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2）塑钢窗在安装吊正后先用木契固定好，再用射订枪把固定在框边镀锌铁皮固定在墙面上，这时不要取出木契，应把洞口四周清理干净，采用专用的PU发泡填充料填缝，PU填缝大约在10分钟固化后，再取出木契填补PU填充料。固定后手摇晃不动，再用美工刀在窗四周里外剥去10mm深的凹槽，再用1：1的水泥砂浆勾缝并养护，待砂浆干燥后用硅硐玻璃胶密封。</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3）窗台做法：做窗台前应浇水湿润基层并清理干净，再用1：2水泥砂浆，找坡，压光压实，厚度超过3cm处用C20细砼找坡，散1：1水泥砂压光。窗下框的底部与窗台之间应留8mm做成凹槽，填补玻璃胶。窗口两侧和顶面应用1：2.5水泥砂浆应分次粉刷，砂浆的厚度只能盖框0.5-0.8cm。框与砂浆接触处待砂浆干后用玻璃胶堵严，在窗台顶面离外墙边4cm处，做成10</w:t>
      </w:r>
      <w:r w:rsidRPr="003328A9">
        <w:rPr>
          <w:rFonts w:ascii="仿宋_GB2312" w:eastAsia="仿宋_GB2312" w:hAnsi="宋体" w:cs="宋体" w:hint="eastAsia"/>
          <w:kern w:val="0"/>
          <w:sz w:val="28"/>
          <w:szCs w:val="28"/>
        </w:rPr>
        <w:t>×</w:t>
      </w:r>
      <w:r w:rsidRPr="003328A9">
        <w:rPr>
          <w:rFonts w:ascii="仿宋_GB2312" w:eastAsia="仿宋_GB2312" w:hAnsi="宋体" w:cs="宋体" w:hint="eastAsia"/>
          <w:kern w:val="0"/>
          <w:sz w:val="28"/>
          <w:szCs w:val="28"/>
        </w:rPr>
        <w:t>10的滴水槽，滴水槽要顺直，两边到头。</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sidR="001F66C4">
        <w:rPr>
          <w:rFonts w:ascii="仿宋_GB2312" w:eastAsia="仿宋_GB2312" w:hAnsi="宋体" w:cs="宋体" w:hint="eastAsia"/>
          <w:b/>
          <w:bCs/>
          <w:kern w:val="0"/>
          <w:sz w:val="28"/>
          <w:szCs w:val="28"/>
        </w:rPr>
        <w:t>7）</w:t>
      </w:r>
      <w:r w:rsidRPr="003328A9">
        <w:rPr>
          <w:rFonts w:ascii="仿宋_GB2312" w:eastAsia="仿宋_GB2312" w:hAnsi="宋体" w:cs="宋体" w:hint="eastAsia"/>
          <w:b/>
          <w:bCs/>
          <w:kern w:val="0"/>
          <w:sz w:val="28"/>
          <w:szCs w:val="28"/>
        </w:rPr>
        <w:t>外墙渗水的控制</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b/>
          <w:bCs/>
          <w:kern w:val="0"/>
          <w:sz w:val="28"/>
          <w:szCs w:val="28"/>
        </w:rPr>
        <w:t>　　1、外墙渗水产生的原因</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（1）砌筑外墙时砂浆的水平缝和竖缝的饱满度达不到要求或砂浆标号低。</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（2）外墙支模洞眼未按要求堵好。</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（3）表面清理不干净，砼表面光滑，表面浇水不透，砂浆一次性粉刷过厚，干缩力较大引起墙面与砂浆粘结力不好，产生墙面空鼓，脱落裂缝。</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（4）水泥砂浆配合比达不到设计要求。</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（5）水泥的安定性和砂的质量达不到施工规范的规定。</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（6）地下室外墙砼不密实，防水砂浆质量达不到要求。</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b/>
          <w:bCs/>
          <w:kern w:val="0"/>
          <w:sz w:val="28"/>
          <w:szCs w:val="28"/>
        </w:rPr>
        <w:t>　　2、治理措施和操作方法</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（1）砌筑外墙的砂浆配合比要符合设计要求，专人搅拌。砌筑时砂浆饱满度不小于85%，采用三.一砌筑法，要随时抽查，不合格要求返工。</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2）外墙堵砌洞眼采用断砖、防水砂浆堵砌，并派有责任心的专人进行施工，表面采用1：3防水砂浆粉严。其操作方法：首先清理洞眼中的杂物，并用水冲洗干净，然后用湿过水的断砖四周铺好1：3防水砂浆堵砌，表面凹进10-15mm，再用1：3防水砂浆粉严，如暂不粉外墙时应浇水养护，堵砌洞眼时应专人封堵。</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sectPr w:rsidSect="00BA5AC7">
          <w:type w:val="nextPage"/>
          <w:pgSz w:w="11906" w:h="16838"/>
          <w:pgMar w:top="1091" w:right="926" w:bottom="935" w:left="1800" w:header="851" w:footer="992" w:gutter="0"/>
          <w:pgNumType w:start="13"/>
          <w:cols w:space="425"/>
          <w:titlePg w:val="0"/>
          <w:docGrid w:type="lines" w:linePitch="312"/>
        </w:sectPr>
      </w:pPr>
      <w:r w:rsidRPr="003328A9">
        <w:rPr>
          <w:rFonts w:ascii="仿宋_GB2312" w:eastAsia="仿宋_GB2312" w:hAnsi="宋体" w:cs="宋体" w:hint="eastAsia"/>
          <w:kern w:val="0"/>
          <w:sz w:val="28"/>
          <w:szCs w:val="28"/>
        </w:rPr>
        <w:t>　　（3）原材料的砂和水泥应符合设计要求和现形的国家制定材料标准的规定，水泥用 32.5级，必须有合格证，对于水泥的凝结时间和安定性进行现场抽查附检，合格后才能使用。砂平均粒径为0.35-0.5mm，不得含有粘土、草根、树叶等杂物，为了保证砂子粒径使用前用4mm孔径的筛子过筛。</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Pr>
          <w:rFonts w:ascii="仿宋_GB2312" w:eastAsia="仿宋_GB2312" w:hAnsi="宋体" w:cs="宋体" w:hint="eastAsia"/>
          <w:noProof/>
          <w:kern w:val="0"/>
          <w:sz w:val="28"/>
          <w:szCs w:val="28"/>
        </w:rPr>
        <w:pict>
          <v:shape id="_x0000_s1033" type="#_x0000_t202" style="width:98.55pt;height:62.4pt;margin-top:-58pt;margin-left:370pt;mso-wrap-style:none;position:absolute;z-index:251666432" stroked="f">
            <v:textbox style="mso-fit-shape-to-text:t" inset="0,0,0,0">
              <w:txbxContent>
                <w:p w:rsidR="00F20A7C"/>
              </w:txbxContent>
            </v:textbox>
          </v:shape>
        </w:pict>
      </w:r>
      <w:r w:rsidRPr="003328A9" w:rsidR="00140498">
        <w:rPr>
          <w:rFonts w:ascii="仿宋_GB2312" w:eastAsia="仿宋_GB2312" w:hAnsi="宋体" w:cs="宋体" w:hint="eastAsia"/>
          <w:kern w:val="0"/>
          <w:sz w:val="28"/>
          <w:szCs w:val="28"/>
        </w:rPr>
        <w:t>　　（4）墙面粉刷前应做好灰饼，对墙于砖面不平整的地方用 1：2.5砂浆进行修理。对于砼的缺陷用107胶砂浆补粉，砼表面油渍和脱模剂采用10%碱水清洗干净。为了使砂浆中的水份不能很快地被墙面吸收干缩过快，墙面提前一天浇水湿润，其渗水深度达到8-10mm，粉刷时对砼表面用砼界面剂随刷随抹。外墙粉刷分2遍成活。第一遍粉7-8mm厚应一次粉刷完成，施工缝接槎应向上切开一个斜面。粉第二遍前要按设计要求贴好分格缝条，对于底糙中的缺陷应及时修补好，第二遍采用1：3水泥砂浆，分二次压实压光。在一个分格内不得留施工缝，表面严禁用干水泥散面，严禁浇水压光，分格条周边用钢板多压几遍以防收缩裂缝，建议外墙抹灰、掺用0.2%杜拉纤维素防止墙面龟裂。</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（5）水泥砂浆应专人拌制，配比时制定一个木制容器按设计要求配料搅拌，保证配比的准确。</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（6）为了防止干缩墙面粉刷完24小时后应浇水养护2-3天。</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（7）墙面干燥后批白水泥腻子刷2遍弹性涂料。</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（8）地下室外墙砼按外墙砼浇筑施工方案振捣密实，外墙防水砂浆用丙乳防水砂浆分二次成活，粉刷时应清理干净墙面，首先刮一遍水泥丙乳素浆再粉刷。</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在主体施工过程中出现的问题如：3月21号检查墙板是发现，拉结筋不到位，要补齐；立筋靠构造柱间距过大，要加插筋；搭接钢筋无弯钩要焊，后已整改。</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sidR="001F66C4">
        <w:rPr>
          <w:rFonts w:ascii="仿宋_GB2312" w:eastAsia="仿宋_GB2312" w:hAnsi="宋体" w:cs="宋体" w:hint="eastAsia"/>
          <w:b/>
          <w:bCs/>
          <w:kern w:val="0"/>
          <w:sz w:val="28"/>
          <w:szCs w:val="28"/>
        </w:rPr>
        <w:t>8）</w:t>
      </w:r>
      <w:r w:rsidRPr="003328A9">
        <w:rPr>
          <w:rFonts w:ascii="仿宋_GB2312" w:eastAsia="仿宋_GB2312" w:hAnsi="宋体" w:cs="宋体" w:hint="eastAsia"/>
          <w:b/>
          <w:bCs/>
          <w:kern w:val="0"/>
          <w:sz w:val="28"/>
          <w:szCs w:val="28"/>
        </w:rPr>
        <w:t>屋面渗漏的防治</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b/>
          <w:bCs/>
          <w:kern w:val="0"/>
          <w:sz w:val="28"/>
          <w:szCs w:val="28"/>
        </w:rPr>
        <w:t>　　1、设计方面</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（1） 没根据防水等级及设防要求选用防水材料或进行防水构造设计；</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（2）重要部位缺设计详图；</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（3）屋面女儿墙采用空心砖砌筑，且压顶处未做防水处理；</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（4）女儿墙未设伸缩缝；</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（5）变形缝没贯通；</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（6）屋面、天沟坡度较小；</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（7）分割缝设置间距过大，或设置位置不当；</w:t>
      </w:r>
    </w:p>
    <w:p w:rsidR="00140498" w:rsidRPr="003328A9" w:rsidP="00D81E13">
      <w:pPr>
        <w:widowControl/>
        <w:shd w:val="clear" w:color="auto" w:fill="F9FCFE"/>
        <w:spacing w:line="360" w:lineRule="exact"/>
        <w:ind w:firstLine="560" w:firstLineChars="200"/>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（8）细石混凝土防水层厚度过小，钢筋网片保护层厚度过大或过小；</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（9）细石混凝土防水</w:t>
      </w:r>
      <w:r w:rsidRPr="003328A9">
        <w:rPr>
          <w:rFonts w:ascii="仿宋_GB2312" w:eastAsia="仿宋_GB2312" w:hAnsi="宋体" w:cs="宋体" w:hint="eastAsia"/>
          <w:color w:val="000000"/>
          <w:kern w:val="0"/>
          <w:sz w:val="28"/>
          <w:szCs w:val="28"/>
        </w:rPr>
        <w:t>层与结构层间</w:t>
      </w:r>
      <w:r w:rsidRPr="003328A9">
        <w:rPr>
          <w:rFonts w:ascii="仿宋_GB2312" w:eastAsia="仿宋_GB2312" w:hAnsi="宋体" w:cs="宋体" w:hint="eastAsia"/>
          <w:kern w:val="0"/>
          <w:sz w:val="28"/>
          <w:szCs w:val="28"/>
        </w:rPr>
        <w:t>缺少隔离层，造成屋面裂缝；</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（10）女儿墙处泛水高度小于250mm；</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（11）水落口面积较小。</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b/>
          <w:bCs/>
          <w:kern w:val="0"/>
          <w:sz w:val="28"/>
          <w:szCs w:val="28"/>
        </w:rPr>
        <w:t>　　2、材料</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卷材等柔性防水材料存在孔洞、裂口、露胎、杂质等外观缺陷；</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卷材等柔性防水材料物理性能较差，高温流淌、滑动、低温脆裂，抗老化性能、不透水性等都不符合要求；</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刚性（细石混凝土等）防水层所采用的材料不符合要求，如采用泌水性高的水泥、含泥量较大的骨料、不适当的外加剂等</w:t>
      </w:r>
      <w:r w:rsidRPr="003328A9" w:rsidR="005351F1">
        <w:rPr>
          <w:rFonts w:ascii="仿宋_GB2312" w:eastAsia="仿宋_GB2312" w:hAnsi="宋体" w:cs="宋体" w:hint="eastAsia"/>
          <w:kern w:val="0"/>
          <w:sz w:val="28"/>
          <w:szCs w:val="28"/>
        </w:rPr>
        <w:t>。</w:t>
      </w:r>
    </w:p>
    <w:p w:rsidR="00140498" w:rsidRPr="003328A9" w:rsidP="00D81E13">
      <w:pPr>
        <w:widowControl/>
        <w:shd w:val="clear" w:color="auto" w:fill="F9FCFE"/>
        <w:spacing w:line="360" w:lineRule="exact"/>
        <w:jc w:val="left"/>
        <w:rPr>
          <w:rFonts w:ascii="仿宋_GB2312" w:eastAsia="仿宋_GB2312" w:hAnsi="宋体" w:cs="宋体" w:hint="eastAsia"/>
          <w:color w:val="000000"/>
          <w:kern w:val="0"/>
          <w:sz w:val="28"/>
          <w:szCs w:val="28"/>
        </w:rPr>
      </w:pPr>
      <w:r w:rsidRPr="003328A9">
        <w:rPr>
          <w:rFonts w:ascii="仿宋_GB2312" w:eastAsia="仿宋_GB2312" w:hAnsi="宋体" w:cs="宋体" w:hint="eastAsia"/>
          <w:kern w:val="0"/>
          <w:sz w:val="28"/>
          <w:szCs w:val="28"/>
        </w:rPr>
        <w:t>　　</w:t>
      </w:r>
      <w:r w:rsidRPr="003328A9">
        <w:rPr>
          <w:rFonts w:ascii="仿宋_GB2312" w:eastAsia="仿宋_GB2312" w:hAnsi="宋体" w:cs="宋体" w:hint="eastAsia"/>
          <w:b/>
          <w:bCs/>
          <w:color w:val="000000"/>
          <w:kern w:val="0"/>
          <w:sz w:val="28"/>
          <w:szCs w:val="28"/>
        </w:rPr>
        <w:t>　　3、施工</w:t>
      </w:r>
    </w:p>
    <w:p w:rsidR="00140498" w:rsidRPr="003328A9" w:rsidP="00D81E13">
      <w:pPr>
        <w:widowControl/>
        <w:shd w:val="clear" w:color="auto" w:fill="F9FCFE"/>
        <w:spacing w:line="360" w:lineRule="exact"/>
        <w:jc w:val="left"/>
        <w:rPr>
          <w:rFonts w:ascii="仿宋_GB2312" w:eastAsia="仿宋_GB2312" w:hAnsi="宋体" w:cs="宋体" w:hint="eastAsia"/>
          <w:color w:val="000000"/>
          <w:kern w:val="0"/>
          <w:sz w:val="28"/>
          <w:szCs w:val="28"/>
        </w:rPr>
        <w:sectPr w:rsidSect="00BA5AC7">
          <w:type w:val="nextPage"/>
          <w:pgSz w:w="11906" w:h="16838"/>
          <w:pgMar w:top="1091" w:right="926" w:bottom="935" w:left="1800" w:header="851" w:footer="992" w:gutter="0"/>
          <w:pgNumType w:start="14"/>
          <w:cols w:space="425"/>
          <w:titlePg w:val="0"/>
          <w:docGrid w:type="lines" w:linePitch="312"/>
        </w:sectPr>
      </w:pPr>
      <w:r w:rsidRPr="003328A9">
        <w:rPr>
          <w:rFonts w:ascii="仿宋_GB2312" w:eastAsia="仿宋_GB2312" w:hAnsi="宋体" w:cs="宋体" w:hint="eastAsia"/>
          <w:color w:val="000000"/>
          <w:kern w:val="0"/>
          <w:sz w:val="28"/>
          <w:szCs w:val="28"/>
        </w:rPr>
        <w:t>　　（1）卷材防水层空鼓；卷材搭接长度不够，基层不干燥；</w:t>
      </w:r>
    </w:p>
    <w:p w:rsidR="00140498" w:rsidRPr="003328A9" w:rsidP="00D81E13">
      <w:pPr>
        <w:widowControl/>
        <w:shd w:val="clear" w:color="auto" w:fill="F9FCFE"/>
        <w:spacing w:line="360" w:lineRule="exact"/>
        <w:jc w:val="left"/>
        <w:rPr>
          <w:rFonts w:ascii="仿宋_GB2312" w:eastAsia="仿宋_GB2312" w:hAnsi="宋体" w:cs="宋体" w:hint="eastAsia"/>
          <w:color w:val="000000"/>
          <w:kern w:val="0"/>
          <w:sz w:val="28"/>
          <w:szCs w:val="28"/>
        </w:rPr>
      </w:pPr>
      <w:r>
        <w:rPr>
          <w:rFonts w:ascii="仿宋_GB2312" w:eastAsia="仿宋_GB2312" w:hAnsi="宋体" w:cs="宋体" w:hint="eastAsia"/>
          <w:noProof/>
          <w:color w:val="000000"/>
          <w:kern w:val="0"/>
          <w:sz w:val="28"/>
          <w:szCs w:val="28"/>
        </w:rPr>
        <w:pict>
          <v:shape id="_x0000_s1034" type="#_x0000_t202" style="width:98.55pt;height:62.4pt;margin-top:-58pt;margin-left:370pt;mso-wrap-style:none;position:absolute;z-index:251667456" stroked="f">
            <v:textbox style="mso-fit-shape-to-text:t" inset="0,0,0,0">
              <w:txbxContent>
                <w:p w:rsidR="00F20A7C"/>
              </w:txbxContent>
            </v:textbox>
          </v:shape>
        </w:pict>
      </w:r>
      <w:r w:rsidRPr="003328A9" w:rsidR="00140498">
        <w:rPr>
          <w:rFonts w:ascii="仿宋_GB2312" w:eastAsia="仿宋_GB2312" w:hAnsi="宋体" w:cs="宋体" w:hint="eastAsia"/>
          <w:color w:val="000000"/>
          <w:kern w:val="0"/>
          <w:sz w:val="28"/>
          <w:szCs w:val="28"/>
        </w:rPr>
        <w:t>　　（2）由于安装偏差、设备振动等原因，槽瓦挂钩没有与檩条挂住，槽瓦下滑；</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（3）没有按规定留分割缝，分割缝过窄，缝内没清理干净；</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（4）细石混凝土屋面钢筋保护层过大，施工时随意践踏；</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（5）细石混凝土屋面养护不到位，造成混凝土龟裂</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（6）保护层施工时进水，造成含水量过大，且没按规定设透气孔，或透气孔高度不够；</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（7）水落口防水构造不符合要求，造成水顺着管道向下渗漏</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（8）变形缝处理不当。顶面封盖没有缓冲层，缺少干铺卷材层，铁皮向中间泛水，且接头没有焊接；刚性封盖接头没有按规定做好防水处理</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sidR="001F66C4">
        <w:rPr>
          <w:rFonts w:ascii="仿宋_GB2312" w:eastAsia="仿宋_GB2312" w:hAnsi="宋体" w:cs="宋体" w:hint="eastAsia"/>
          <w:b/>
          <w:bCs/>
          <w:kern w:val="0"/>
          <w:sz w:val="28"/>
          <w:szCs w:val="28"/>
        </w:rPr>
        <w:t>9）</w:t>
      </w:r>
      <w:r w:rsidRPr="003328A9">
        <w:rPr>
          <w:rFonts w:ascii="仿宋_GB2312" w:eastAsia="仿宋_GB2312" w:hAnsi="宋体" w:cs="宋体" w:hint="eastAsia"/>
          <w:b/>
          <w:bCs/>
          <w:kern w:val="0"/>
          <w:sz w:val="28"/>
          <w:szCs w:val="28"/>
        </w:rPr>
        <w:t>为了防止地面空鼓起砂</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1、地面先清理干净，应全部露出砼楼板，并用水冲洗但不能积水，隔夜生铺细石砼找平层。铺时首先用纯水泥浆满刮一遍，随即铺设找平层，细石砼的坍落度不大于30mm，刮平后用铁滚子来回滚动压实，待找平层稍收水后再用干硬性的1:2砂浆铺设面层（砂为中粗砂），然后再用铁滚子压实，使找平层和面层形成一个整体。再用铁抹子压三遍成活，切勿在面上撒干水泥以防龟裂。待地面做好24小时后，浇水养护7天方能上人。</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w:t>
      </w:r>
      <w:r w:rsidRPr="003328A9">
        <w:rPr>
          <w:rFonts w:ascii="仿宋_GB2312" w:eastAsia="仿宋_GB2312" w:hAnsi="宋体" w:cs="宋体" w:hint="eastAsia"/>
          <w:color w:val="000000"/>
          <w:kern w:val="0"/>
          <w:sz w:val="28"/>
          <w:szCs w:val="28"/>
        </w:rPr>
        <w:t>　2、楼梯踏</w:t>
      </w:r>
      <w:r w:rsidRPr="003328A9">
        <w:rPr>
          <w:rFonts w:ascii="仿宋_GB2312" w:eastAsia="仿宋_GB2312" w:hAnsi="宋体" w:cs="宋体" w:hint="eastAsia"/>
          <w:kern w:val="0"/>
          <w:sz w:val="28"/>
          <w:szCs w:val="28"/>
        </w:rPr>
        <w:t>步巾防滑地砖。先把楼梯踏步先清理干净，用1:3砂浆刮糙。刮糙时按事先弹好的线校平，待基层有强度后，开始贴地砖，贴地砖时先刷一道浆再用１：１水泥砂浆（掺水重的5%107胶）铺贴，贴好后２天才能上人擦缝。</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sidR="001F66C4">
        <w:rPr>
          <w:rFonts w:ascii="仿宋_GB2312" w:eastAsia="仿宋_GB2312" w:hAnsi="宋体" w:cs="宋体" w:hint="eastAsia"/>
          <w:b/>
          <w:bCs/>
          <w:kern w:val="0"/>
          <w:sz w:val="28"/>
          <w:szCs w:val="28"/>
        </w:rPr>
        <w:t>10）</w:t>
      </w:r>
      <w:r w:rsidRPr="003328A9">
        <w:rPr>
          <w:rFonts w:ascii="仿宋_GB2312" w:eastAsia="仿宋_GB2312" w:hAnsi="宋体" w:cs="宋体" w:hint="eastAsia"/>
          <w:b/>
          <w:bCs/>
          <w:kern w:val="0"/>
          <w:sz w:val="28"/>
          <w:szCs w:val="28"/>
        </w:rPr>
        <w:t>为了防止内外墙涂料起皮</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1、在刷外墙涂料时，墙面应干燥无缺陷。</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2、外墙采用弹性涂料，底层涂一遍应均匀不漏涂，流挂。以提高主涂层的坐着力，面涂层一遍应颜色一致，并有一定的光泽度。</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3、内墙刮腻子。首先墙面应干燥（含水率&lt;１０％）无缺陷，室内管道安装完毕。再按照规定的配合比配制白水泥腻子，分二次刮平。应在第一遍腻干后才能刮第二遍，然后用砂纸磨平。由于06幢的进度只到撑二层东柱模板，所以在无质量通病的防治措施中，只能涉及到一部分。以下就是在施工过程中所采取的一些措施：</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1) 为防止现浇楼板、阳角、转角处裂缝的控制</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在现浇板每个阳角和转角处增加5-7根</w:t>
      </w:r>
      <w:r w:rsidRPr="003328A9">
        <w:rPr>
          <w:rFonts w:ascii="仿宋_GB2312" w:eastAsia="仿宋_GB2312" w:hAnsi="宋体" w:cs="宋体" w:hint="eastAsia"/>
          <w:kern w:val="0"/>
          <w:sz w:val="28"/>
          <w:szCs w:val="28"/>
        </w:rPr>
        <w:t>Φ</w:t>
      </w:r>
      <w:r w:rsidRPr="003328A9">
        <w:rPr>
          <w:rFonts w:ascii="仿宋_GB2312" w:eastAsia="仿宋_GB2312" w:hAnsi="宋体" w:cs="宋体" w:hint="eastAsia"/>
          <w:kern w:val="0"/>
          <w:sz w:val="28"/>
          <w:szCs w:val="28"/>
        </w:rPr>
        <w:t>10的放射筋，长度不小于1500mm，圈梁转角处，增加2</w:t>
      </w:r>
      <w:r w:rsidRPr="003328A9">
        <w:rPr>
          <w:rFonts w:ascii="仿宋_GB2312" w:eastAsia="仿宋_GB2312" w:hAnsi="宋体" w:cs="宋体" w:hint="eastAsia"/>
          <w:kern w:val="0"/>
          <w:sz w:val="28"/>
          <w:szCs w:val="28"/>
        </w:rPr>
        <w:t>Φ</w:t>
      </w:r>
      <w:r w:rsidRPr="003328A9">
        <w:rPr>
          <w:rFonts w:ascii="仿宋_GB2312" w:eastAsia="仿宋_GB2312" w:hAnsi="宋体" w:cs="宋体" w:hint="eastAsia"/>
          <w:kern w:val="0"/>
          <w:sz w:val="28"/>
          <w:szCs w:val="28"/>
        </w:rPr>
        <w:t>12转角筋。转角处圈梁筋应伸入另一面梁内40d搭接，提高转角的整体性。</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屋面及楼面阳角处设置双层钢筋，钢筋间距不宜大于100mm，钢筋直径不宜小于</w:t>
      </w:r>
      <w:r w:rsidRPr="003328A9">
        <w:rPr>
          <w:rFonts w:ascii="仿宋_GB2312" w:eastAsia="仿宋_GB2312" w:hAnsi="宋体" w:cs="宋体" w:hint="eastAsia"/>
          <w:kern w:val="0"/>
          <w:sz w:val="28"/>
          <w:szCs w:val="28"/>
        </w:rPr>
        <w:t>Φ</w:t>
      </w:r>
      <w:r w:rsidRPr="003328A9">
        <w:rPr>
          <w:rFonts w:ascii="仿宋_GB2312" w:eastAsia="仿宋_GB2312" w:hAnsi="宋体" w:cs="宋体" w:hint="eastAsia"/>
          <w:kern w:val="0"/>
          <w:sz w:val="28"/>
          <w:szCs w:val="28"/>
        </w:rPr>
        <w:t>8，中间二间的楼层钢筋易采用双层双向。</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2) 为防止窗下墙、窗角</w:t>
      </w:r>
      <w:r w:rsidRPr="003328A9">
        <w:rPr>
          <w:rFonts w:ascii="仿宋_GB2312" w:eastAsia="仿宋_GB2312" w:hAnsi="宋体" w:cs="宋体" w:hint="eastAsia"/>
          <w:kern w:val="0"/>
          <w:sz w:val="28"/>
          <w:szCs w:val="28"/>
        </w:rPr>
        <w:t>“</w:t>
      </w:r>
      <w:r w:rsidRPr="003328A9">
        <w:rPr>
          <w:rFonts w:ascii="仿宋_GB2312" w:eastAsia="仿宋_GB2312" w:hAnsi="宋体" w:cs="宋体" w:hint="eastAsia"/>
          <w:kern w:val="0"/>
          <w:sz w:val="28"/>
          <w:szCs w:val="28"/>
        </w:rPr>
        <w:t>八字缝</w:t>
      </w:r>
      <w:r w:rsidRPr="003328A9">
        <w:rPr>
          <w:rFonts w:ascii="仿宋_GB2312" w:eastAsia="仿宋_GB2312" w:hAnsi="宋体" w:cs="宋体" w:hint="eastAsia"/>
          <w:kern w:val="0"/>
          <w:sz w:val="28"/>
          <w:szCs w:val="28"/>
        </w:rPr>
        <w:t>”</w:t>
      </w:r>
      <w:r w:rsidRPr="003328A9">
        <w:rPr>
          <w:rFonts w:ascii="仿宋_GB2312" w:eastAsia="仿宋_GB2312" w:hAnsi="宋体" w:cs="宋体" w:hint="eastAsia"/>
          <w:kern w:val="0"/>
          <w:sz w:val="28"/>
          <w:szCs w:val="28"/>
        </w:rPr>
        <w:t>的产生</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sectPr w:rsidSect="00BA5AC7">
          <w:type w:val="nextPage"/>
          <w:pgSz w:w="11906" w:h="16838"/>
          <w:pgMar w:top="1091" w:right="926" w:bottom="935" w:left="1800" w:header="851" w:footer="992" w:gutter="0"/>
          <w:pgNumType w:start="15"/>
          <w:cols w:space="425"/>
          <w:titlePg w:val="0"/>
          <w:docGrid w:type="lines" w:linePitch="312"/>
        </w:sectPr>
      </w:pPr>
      <w:r w:rsidRPr="003328A9">
        <w:rPr>
          <w:rFonts w:ascii="仿宋_GB2312" w:eastAsia="仿宋_GB2312" w:hAnsi="宋体" w:cs="宋体" w:hint="eastAsia"/>
          <w:kern w:val="0"/>
          <w:sz w:val="28"/>
          <w:szCs w:val="28"/>
        </w:rPr>
        <w:t>　　在1-2层砖墙内每3皮砖放1层</w:t>
      </w:r>
      <w:r w:rsidRPr="003328A9">
        <w:rPr>
          <w:rFonts w:ascii="仿宋_GB2312" w:eastAsia="仿宋_GB2312" w:hAnsi="宋体" w:cs="宋体" w:hint="eastAsia"/>
          <w:kern w:val="0"/>
          <w:sz w:val="28"/>
          <w:szCs w:val="28"/>
        </w:rPr>
        <w:t>Φ</w:t>
      </w:r>
      <w:r w:rsidRPr="003328A9">
        <w:rPr>
          <w:rFonts w:ascii="仿宋_GB2312" w:eastAsia="仿宋_GB2312" w:hAnsi="宋体" w:cs="宋体" w:hint="eastAsia"/>
          <w:kern w:val="0"/>
          <w:sz w:val="28"/>
          <w:szCs w:val="28"/>
        </w:rPr>
        <w:t>4@60钢筋网片，网片钢筋接头采用点焊，钢筋要伸入两边构造柱内200mm，砌筑时先铺好一层砂浆刮平放上网片再刮一层砂浆，保证网片上下砂浆达到4mm。</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Pr>
          <w:rFonts w:ascii="仿宋_GB2312" w:eastAsia="仿宋_GB2312" w:hAnsi="宋体" w:cs="宋体" w:hint="eastAsia"/>
          <w:noProof/>
          <w:kern w:val="0"/>
          <w:sz w:val="28"/>
          <w:szCs w:val="28"/>
        </w:rPr>
        <w:pict>
          <v:shape id="_x0000_s1035" type="#_x0000_t202" style="width:98.55pt;height:62.4pt;margin-top:-58pt;margin-left:370pt;mso-wrap-style:none;position:absolute;z-index:251668480" stroked="f">
            <v:textbox style="mso-fit-shape-to-text:t" inset="0,0,0,0">
              <w:txbxContent>
                <w:p w:rsidR="00F20A7C"/>
              </w:txbxContent>
            </v:textbox>
          </v:shape>
        </w:pict>
      </w:r>
      <w:r w:rsidRPr="003328A9" w:rsidR="00140498">
        <w:rPr>
          <w:rFonts w:ascii="仿宋_GB2312" w:eastAsia="仿宋_GB2312" w:hAnsi="宋体" w:cs="宋体" w:hint="eastAsia"/>
          <w:kern w:val="0"/>
          <w:sz w:val="28"/>
          <w:szCs w:val="28"/>
        </w:rPr>
        <w:t>　　每个窗台都现浇钢筋砼板带，采用C20砼，钢筋用3</w:t>
      </w:r>
      <w:r w:rsidRPr="003328A9" w:rsidR="00140498">
        <w:rPr>
          <w:rFonts w:ascii="仿宋_GB2312" w:eastAsia="仿宋_GB2312" w:hAnsi="宋体" w:cs="宋体" w:hint="eastAsia"/>
          <w:kern w:val="0"/>
          <w:sz w:val="28"/>
          <w:szCs w:val="28"/>
        </w:rPr>
        <w:t>Φ</w:t>
      </w:r>
      <w:r w:rsidRPr="003328A9" w:rsidR="00140498">
        <w:rPr>
          <w:rFonts w:ascii="仿宋_GB2312" w:eastAsia="仿宋_GB2312" w:hAnsi="宋体" w:cs="宋体" w:hint="eastAsia"/>
          <w:kern w:val="0"/>
          <w:sz w:val="28"/>
          <w:szCs w:val="28"/>
        </w:rPr>
        <w:t>10，分布筋</w:t>
      </w:r>
      <w:r w:rsidRPr="003328A9" w:rsidR="00140498">
        <w:rPr>
          <w:rFonts w:ascii="仿宋_GB2312" w:eastAsia="仿宋_GB2312" w:hAnsi="宋体" w:cs="宋体" w:hint="eastAsia"/>
          <w:kern w:val="0"/>
          <w:sz w:val="28"/>
          <w:szCs w:val="28"/>
        </w:rPr>
        <w:t>Φ</w:t>
      </w:r>
      <w:r w:rsidRPr="003328A9" w:rsidR="00140498">
        <w:rPr>
          <w:rFonts w:ascii="仿宋_GB2312" w:eastAsia="仿宋_GB2312" w:hAnsi="宋体" w:cs="宋体" w:hint="eastAsia"/>
          <w:kern w:val="0"/>
          <w:sz w:val="28"/>
          <w:szCs w:val="28"/>
        </w:rPr>
        <w:t>6@200，钢筋伸入两侧的构造柱内，钢筋接头应点焊增加强度。</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3) 为防止厨卫间墙角渗水</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厨卫间现浇地面比其它房间底20-30cm，在四周的墙根处用C20的砼20cm高做成止水带并与现浇板一起浇注，形成一个整体。砌砼止水带上面的5皮砖，砂浆的饱满度应达到90%，采用三.一砌砖法。不得随意在止水反梁上打洞开槽。</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4) 为防止外墙渗水</w:t>
      </w:r>
    </w:p>
    <w:p w:rsidR="00140498" w:rsidRPr="003328A9" w:rsidP="00D81E13">
      <w:pPr>
        <w:widowControl/>
        <w:shd w:val="clear" w:color="auto" w:fill="F9FCFE"/>
        <w:spacing w:line="360" w:lineRule="exact"/>
        <w:jc w:val="left"/>
        <w:rPr>
          <w:rFonts w:ascii="仿宋_GB2312" w:eastAsia="仿宋_GB2312" w:hAnsi="宋体" w:cs="宋体" w:hint="eastAsia"/>
          <w:color w:val="000000"/>
          <w:kern w:val="0"/>
          <w:sz w:val="28"/>
          <w:szCs w:val="28"/>
        </w:rPr>
      </w:pPr>
      <w:r w:rsidRPr="003328A9">
        <w:rPr>
          <w:rFonts w:ascii="仿宋_GB2312" w:eastAsia="仿宋_GB2312" w:hAnsi="宋体" w:cs="宋体" w:hint="eastAsia"/>
          <w:kern w:val="0"/>
          <w:sz w:val="28"/>
          <w:szCs w:val="28"/>
        </w:rPr>
        <w:t>　　砌筑外墙的砂浆配合比要符合</w:t>
      </w:r>
      <w:r w:rsidRPr="003328A9">
        <w:rPr>
          <w:rFonts w:ascii="仿宋_GB2312" w:eastAsia="仿宋_GB2312" w:hAnsi="宋体" w:cs="宋体" w:hint="eastAsia"/>
          <w:color w:val="000000"/>
          <w:kern w:val="0"/>
          <w:sz w:val="28"/>
          <w:szCs w:val="28"/>
        </w:rPr>
        <w:t>设计要求，专人搅拌。砌筑时砂浆饱满度不小于85%，采用三.一砌筑法，要随时抽查，不合格要求返工。</w:t>
      </w:r>
    </w:p>
    <w:p w:rsidR="00140498"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color w:val="000000"/>
          <w:kern w:val="0"/>
          <w:sz w:val="28"/>
          <w:szCs w:val="28"/>
        </w:rPr>
        <w:t>　　外墙堵砌洞眼采用断砖、防水砂浆堵砌，并派有责任心的专人进行施工，</w:t>
      </w:r>
      <w:r w:rsidRPr="003328A9">
        <w:rPr>
          <w:rFonts w:ascii="仿宋_GB2312" w:eastAsia="仿宋_GB2312" w:hAnsi="宋体" w:cs="宋体" w:hint="eastAsia"/>
          <w:kern w:val="0"/>
          <w:sz w:val="28"/>
          <w:szCs w:val="28"/>
        </w:rPr>
        <w:t>表面采用1：3防水砂浆粉严。其操作方法：首先清理洞眼中的杂物，并用水冲洗干净，然后用湿过水的断砖四周铺好，用1：3防水砂浆堵砌，表面凹金10-15mm，再用1：3防水砂浆粉严，如暂不粉外墙时应浇水养护，堵砌洞眼时应专人封堵。</w:t>
      </w:r>
    </w:p>
    <w:p w:rsidR="009302C1" w:rsidRPr="003328A9" w:rsidP="00D81E13">
      <w:pPr>
        <w:spacing w:line="360" w:lineRule="exact"/>
        <w:rPr>
          <w:rFonts w:ascii="仿宋_GB2312" w:eastAsia="仿宋_GB2312" w:hint="eastAsia"/>
          <w:b/>
          <w:bCs/>
          <w:color w:val="000000"/>
          <w:kern w:val="36"/>
          <w:sz w:val="28"/>
          <w:szCs w:val="28"/>
        </w:rPr>
      </w:pPr>
      <w:r w:rsidRPr="003328A9">
        <w:rPr>
          <w:rFonts w:ascii="仿宋_GB2312" w:eastAsia="仿宋_GB2312" w:hint="eastAsia"/>
          <w:b/>
          <w:color w:val="000000"/>
          <w:sz w:val="28"/>
          <w:szCs w:val="28"/>
        </w:rPr>
        <w:t>三、</w:t>
      </w:r>
      <w:r w:rsidRPr="003328A9">
        <w:rPr>
          <w:rFonts w:ascii="仿宋_GB2312" w:eastAsia="仿宋_GB2312" w:hint="eastAsia"/>
          <w:b/>
          <w:bCs/>
          <w:color w:val="000000"/>
          <w:kern w:val="36"/>
          <w:sz w:val="28"/>
          <w:szCs w:val="28"/>
        </w:rPr>
        <w:t>门窗工程安装中质量通病的防治措施</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b/>
          <w:bCs/>
          <w:kern w:val="0"/>
          <w:sz w:val="28"/>
          <w:szCs w:val="28"/>
        </w:rPr>
        <w:t xml:space="preserve">1）门窗扇安装质量通病防治措施 </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1．门窗扇翘曲超过2mm，不得出厂使用。</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对已进场的门窗扇，要按规格堆放整齐，平放时底层要垫实垫平，距离地面要有一定的空隙，以便通风。</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安装前对门窗扇进行检查，翘曲超过2mm的经处置后才能使用。</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2．门窗扇开启不灵</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验扇前应检查框的立挺是否垂直。</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保证合页的进出、深浅一致，使上、下合页轴保持在一个垂直线上。</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选用五金要配套，螺钉安装要平直。</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安装门窗扇时，扇与扇、扇与框之间要留适当的缝隙。</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3．门窗扇自行开关</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安装门扇前，先检查门框是否垂直。</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安合页时应使合页槽的位置一致，深浅合适，上下合页的轴线在一个垂直线上。</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4．门窗扇偏口过大或过小</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修刨时，要有意刨出偏口。一般控制在2</w:t>
      </w:r>
      <w:r w:rsidRPr="003328A9">
        <w:rPr>
          <w:rFonts w:ascii="仿宋_GB2312" w:eastAsia="仿宋_GB2312" w:hAnsi="宋体" w:cs="宋体" w:hint="eastAsia"/>
          <w:kern w:val="0"/>
          <w:sz w:val="28"/>
          <w:szCs w:val="28"/>
        </w:rPr>
        <w:t>°</w:t>
      </w:r>
      <w:r w:rsidRPr="003328A9">
        <w:rPr>
          <w:rFonts w:ascii="仿宋_GB2312" w:eastAsia="仿宋_GB2312" w:hAnsi="宋体" w:cs="宋体" w:hint="eastAsia"/>
          <w:kern w:val="0"/>
          <w:sz w:val="28"/>
          <w:szCs w:val="28"/>
        </w:rPr>
        <w:t>-3</w:t>
      </w:r>
      <w:r w:rsidRPr="003328A9">
        <w:rPr>
          <w:rFonts w:ascii="仿宋_GB2312" w:eastAsia="仿宋_GB2312" w:hAnsi="宋体" w:cs="宋体" w:hint="eastAsia"/>
          <w:kern w:val="0"/>
          <w:sz w:val="28"/>
          <w:szCs w:val="28"/>
        </w:rPr>
        <w:t>°</w:t>
      </w:r>
      <w:r w:rsidRPr="003328A9">
        <w:rPr>
          <w:rFonts w:ascii="仿宋_GB2312" w:eastAsia="仿宋_GB2312" w:hAnsi="宋体" w:cs="宋体" w:hint="eastAsia"/>
          <w:kern w:val="0"/>
          <w:sz w:val="28"/>
          <w:szCs w:val="28"/>
        </w:rPr>
        <w:t>并保持一致。</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5．门窗扇缝隙不均匀、不顺直</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如果直接修刨把握不大时，可根据缝隙大小的要求，用铅笔沿框的里棱在扇上画出应该修刨的位置。修刨时注意不要吃线，要留有一定的修理余地。</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安装对扇 ，尤其是安装上下对扇窗时，应先把扇的口裁出来。裁口缝要直、严，里外一致。合页槽要剔的深浅一致，这样就比较有把握使缝隙上下一致。</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6．门窗扇下坠</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安装门窗扇前，要检查扇的质量，按规定在扇上安好L形、T形铁角。</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sectPr w:rsidSect="00BA5AC7">
          <w:type w:val="nextPage"/>
          <w:pgSz w:w="11906" w:h="16838"/>
          <w:pgMar w:top="1091" w:right="926" w:bottom="935" w:left="1800" w:header="851" w:footer="992" w:gutter="0"/>
          <w:pgNumType w:start="16"/>
          <w:cols w:space="425"/>
          <w:titlePg w:val="0"/>
          <w:docGrid w:type="lines" w:linePitch="312"/>
        </w:sectPr>
      </w:pPr>
      <w:r w:rsidRPr="003328A9">
        <w:rPr>
          <w:rFonts w:ascii="仿宋_GB2312" w:eastAsia="仿宋_GB2312" w:hAnsi="宋体" w:cs="宋体" w:hint="eastAsia"/>
          <w:kern w:val="0"/>
          <w:sz w:val="28"/>
          <w:szCs w:val="28"/>
        </w:rPr>
        <w:t>　　合页的大小要选择适当，选用木螺钉要与合页配套。</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Pr>
          <w:rFonts w:ascii="仿宋_GB2312" w:eastAsia="仿宋_GB2312" w:hAnsi="宋体" w:cs="宋体" w:hint="eastAsia"/>
          <w:noProof/>
          <w:kern w:val="0"/>
          <w:sz w:val="28"/>
          <w:szCs w:val="28"/>
        </w:rPr>
        <w:pict>
          <v:shape id="_x0000_s1036" type="#_x0000_t202" style="width:98.55pt;height:62.4pt;margin-top:-58pt;margin-left:370pt;mso-wrap-style:none;position:absolute;z-index:251669504" stroked="f">
            <v:textbox style="mso-fit-shape-to-text:t" inset="0,0,0,0">
              <w:txbxContent>
                <w:p w:rsidR="00F20A7C"/>
              </w:txbxContent>
            </v:textbox>
          </v:shape>
        </w:pict>
      </w:r>
      <w:r w:rsidRPr="003328A9" w:rsidR="00122652">
        <w:rPr>
          <w:rFonts w:ascii="仿宋_GB2312" w:eastAsia="仿宋_GB2312" w:hAnsi="宋体" w:cs="宋体" w:hint="eastAsia"/>
          <w:kern w:val="0"/>
          <w:sz w:val="28"/>
          <w:szCs w:val="28"/>
        </w:rPr>
        <w:t>　　安装时，木螺钉应先用锤打入1/3深度，然后再拧入，不得打入全部深度。</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修刨门窗扇时，不装合页一边的底面，可多刨1mm左右，让扇稍有挑头，留有下坠的余量。</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7．框与扇接触面不平</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在制作门窗框时，裁口的宽度必须与门窗扇的边挺厚度相适应，裁出的口要宽窄一致，顺直平整，边角方正。</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门窗扇要用干燥木材制作。运到现场后要认真保管，防止风吹、日晒、雨淋。</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在安装门窗扇前，裁口尺寸划线，按线将门窗扇锯正、刨光，使表面平整顺直，边缘嵌入框的裁口槽内，缝隙合适，接触面平整。</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8．双弹簧门安装缺陷</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弹簧门的对口缝要符合相关规定。</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弹簧门挺中间应呈圆弧凹面，安装弹簧门扇时，门边相应刨成圆弧凸面，并应吻合，以免门扇碰撞。</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地弹簧安装保证位置和标高准确。</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安装地弹簧的顶轴套和回转轴套时，轴孔中心应在同一直线上，并与门扇底面垂直，安底座时，通过顶轴吊垂线找中。</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b/>
          <w:bCs/>
          <w:kern w:val="0"/>
          <w:sz w:val="28"/>
          <w:szCs w:val="28"/>
        </w:rPr>
        <w:t>2）门窗扇五金安装质量通病防治措施</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1．合页安装不符合要求</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合页位置距门窗上下端宜取立挺高度1/10，并避开榫头。</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安装合页时，必须按画好的合页位置线开凿合页槽，槽深应比合页厚度大1-2mm。</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安装合页时，应根据合页规定选用合适的木螺钉。</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2．拉手位置不一致</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规定统一的安装尺寸。如</w:t>
      </w:r>
      <w:r w:rsidRPr="003328A9">
        <w:rPr>
          <w:rFonts w:ascii="仿宋_GB2312" w:eastAsia="仿宋_GB2312" w:hAnsi="宋体" w:cs="宋体" w:hint="eastAsia"/>
          <w:color w:val="0000FF"/>
          <w:kern w:val="0"/>
          <w:sz w:val="28"/>
          <w:szCs w:val="28"/>
          <w:u w:val="single"/>
        </w:rPr>
        <w:t>设计</w:t>
      </w:r>
      <w:r w:rsidRPr="003328A9">
        <w:rPr>
          <w:rFonts w:ascii="仿宋_GB2312" w:eastAsia="仿宋_GB2312" w:hAnsi="宋体" w:cs="宋体" w:hint="eastAsia"/>
          <w:kern w:val="0"/>
          <w:sz w:val="28"/>
          <w:szCs w:val="28"/>
        </w:rPr>
        <w:t>没有特殊的要求时，拉手的位置应设在门窗扇的中线以下。</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同一樘窗、同一间房、同一单元或整个栋号，拉手位置应一致。</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3．木螺钉松动、倾斜</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严格按五金表配备木螺钉。</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严格遵守操作规程，严禁用锤将木螺钉钉入，可先打入1/3深度后再拧入。</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把倾斜、松动的木螺钉退出，在原来的孔内塞上木楔，再按上述办法将木螺钉拧入。</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b/>
          <w:bCs/>
          <w:kern w:val="0"/>
          <w:sz w:val="28"/>
          <w:szCs w:val="28"/>
        </w:rPr>
        <w:t>3）铝合金门窗制作与安装质量通病防治措施</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1．铝合金门窗材质不合格</w:t>
      </w:r>
    </w:p>
    <w:p w:rsidR="00122652" w:rsidRPr="003328A9" w:rsidP="00D81E13">
      <w:pPr>
        <w:widowControl/>
        <w:shd w:val="clear" w:color="auto" w:fill="F9FCFE"/>
        <w:spacing w:line="360" w:lineRule="exact"/>
        <w:jc w:val="left"/>
        <w:rPr>
          <w:rFonts w:ascii="仿宋_GB2312" w:eastAsia="仿宋_GB2312" w:hAnsi="宋体" w:cs="宋体" w:hint="eastAsia"/>
          <w:color w:val="000000"/>
          <w:kern w:val="0"/>
          <w:sz w:val="28"/>
          <w:szCs w:val="28"/>
        </w:rPr>
      </w:pPr>
      <w:r w:rsidRPr="003328A9">
        <w:rPr>
          <w:rFonts w:ascii="仿宋_GB2312" w:eastAsia="仿宋_GB2312" w:hAnsi="宋体" w:cs="宋体" w:hint="eastAsia"/>
          <w:kern w:val="0"/>
          <w:sz w:val="28"/>
          <w:szCs w:val="28"/>
        </w:rPr>
        <w:t>　　设计单位应根据使用功能、地区气候特点确定风压强度、空气渗透、雨水渗透性能指数，选择相</w:t>
      </w:r>
      <w:r w:rsidRPr="003328A9">
        <w:rPr>
          <w:rFonts w:ascii="仿宋_GB2312" w:eastAsia="仿宋_GB2312" w:hAnsi="宋体" w:cs="宋体" w:hint="eastAsia"/>
          <w:color w:val="000000"/>
          <w:kern w:val="0"/>
          <w:sz w:val="28"/>
          <w:szCs w:val="28"/>
        </w:rPr>
        <w:t>应的图集代号及型格规格。</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对所使用的铝合金型材应事先进行型材厚度、氧化膜厚度和硬度检验，合格后方准使用。</w:t>
      </w:r>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r w:rsidRPr="003328A9">
        <w:rPr>
          <w:rFonts w:ascii="仿宋_GB2312" w:eastAsia="仿宋_GB2312" w:hAnsi="宋体" w:cs="宋体" w:hint="eastAsia"/>
          <w:kern w:val="0"/>
          <w:sz w:val="28"/>
          <w:szCs w:val="28"/>
        </w:rPr>
        <w:t>　　2．铝合金门窗立口不正</w:t>
      </w:r>
      <w:r w:rsidRPr="003328A9">
        <w:rPr>
          <w:rFonts w:ascii="仿宋_GB2312" w:eastAsia="仿宋_GB2312" w:hAnsi="宋体" w:cs="宋体" w:hint="eastAsia"/>
          <w:kern w:val="0"/>
          <w:sz w:val="28"/>
          <w:szCs w:val="28"/>
        </w:rPr>
        <w:br/>
      </w:r>
      <w:r w:rsidRPr="003328A9">
        <w:rPr>
          <w:rFonts w:ascii="仿宋_GB2312" w:eastAsia="仿宋_GB2312" w:hAnsi="宋体" w:cs="宋体" w:hint="eastAsia"/>
          <w:kern w:val="0"/>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https://d.book118.com/966113024151010102</w:t>
        </w:r>
      </w:hyperlink>
    </w:p>
    <w:p w:rsidR="00122652" w:rsidRPr="003328A9" w:rsidP="00D81E13">
      <w:pPr>
        <w:widowControl/>
        <w:shd w:val="clear" w:color="auto" w:fill="F9FCFE"/>
        <w:spacing w:line="360" w:lineRule="exact"/>
        <w:jc w:val="left"/>
        <w:rPr>
          <w:rFonts w:ascii="仿宋_GB2312" w:eastAsia="仿宋_GB2312" w:hAnsi="宋体" w:cs="宋体" w:hint="eastAsia"/>
          <w:kern w:val="0"/>
          <w:sz w:val="28"/>
          <w:szCs w:val="28"/>
        </w:rPr>
      </w:pPr>
    </w:p>
    <w:sectPr w:rsidSect="00BA5AC7">
      <w:type w:val="nextPage"/>
      <w:pgSz w:w="11906" w:h="16838"/>
      <w:pgMar w:top="1091" w:right="926" w:bottom="935" w:left="1800" w:header="851" w:footer="992" w:gutter="0"/>
      <w:pgNumType w:start="17"/>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635E6B"/>
    <w:multiLevelType w:val="multilevel"/>
    <w:tmpl w:val="6888899C"/>
    <w:lvl w:ilvl="0">
      <w:start w:val="1"/>
      <w:numFmt w:val="decimal"/>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107463BA"/>
    <w:multiLevelType w:val="hybridMultilevel"/>
    <w:tmpl w:val="E5BC0EFC"/>
    <w:lvl w:ilvl="0">
      <w:start w:val="1"/>
      <w:numFmt w:val="decimal"/>
      <w:lvlText w:val="(%1)"/>
      <w:lvlJc w:val="left"/>
      <w:pPr>
        <w:tabs>
          <w:tab w:val="num" w:pos="795"/>
        </w:tabs>
        <w:ind w:left="795"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2266488D"/>
    <w:multiLevelType w:val="hybridMultilevel"/>
    <w:tmpl w:val="3AD2EB50"/>
    <w:lvl w:ilvl="0">
      <w:start w:val="1"/>
      <w:numFmt w:val="decimal"/>
      <w:lvlText w:val="(%1)"/>
      <w:lvlJc w:val="left"/>
      <w:pPr>
        <w:tabs>
          <w:tab w:val="num" w:pos="795"/>
        </w:tabs>
        <w:ind w:left="795"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32773EA6"/>
    <w:multiLevelType w:val="hybridMultilevel"/>
    <w:tmpl w:val="56264F5A"/>
    <w:lvl w:ilvl="0">
      <w:start w:val="0"/>
      <w:numFmt w:val="decimal"/>
      <w:lvlText w:val="%1．"/>
      <w:lvlJc w:val="left"/>
      <w:pPr>
        <w:tabs>
          <w:tab w:val="num" w:pos="795"/>
        </w:tabs>
        <w:ind w:left="795"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35AE7F76"/>
    <w:multiLevelType w:val="hybridMultilevel"/>
    <w:tmpl w:val="55D0873E"/>
    <w:lvl w:ilvl="0">
      <w:start w:val="1"/>
      <w:numFmt w:val="decimal"/>
      <w:lvlText w:val="(%1)"/>
      <w:lvlJc w:val="left"/>
      <w:pPr>
        <w:tabs>
          <w:tab w:val="num" w:pos="795"/>
        </w:tabs>
        <w:ind w:left="795"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37EE67A8"/>
    <w:multiLevelType w:val="hybridMultilevel"/>
    <w:tmpl w:val="B4B409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45D40FD7"/>
    <w:multiLevelType w:val="hybridMultilevel"/>
    <w:tmpl w:val="94169B56"/>
    <w:lvl w:ilvl="0">
      <w:start w:val="3"/>
      <w:numFmt w:val="decimal"/>
      <w:lvlText w:val="（%1）"/>
      <w:lvlJc w:val="left"/>
      <w:pPr>
        <w:tabs>
          <w:tab w:val="num" w:pos="1155"/>
        </w:tabs>
        <w:ind w:left="1155" w:hanging="720"/>
      </w:pPr>
      <w:rPr>
        <w:rFont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7">
    <w:nsid w:val="470956E1"/>
    <w:multiLevelType w:val="hybridMultilevel"/>
    <w:tmpl w:val="B5DAF17E"/>
    <w:lvl w:ilvl="0">
      <w:start w:val="1"/>
      <w:numFmt w:val="japaneseCounting"/>
      <w:lvlText w:val="%1、"/>
      <w:lvlJc w:val="left"/>
      <w:pPr>
        <w:tabs>
          <w:tab w:val="num" w:pos="420"/>
        </w:tabs>
        <w:ind w:left="420" w:hanging="4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5C587903"/>
    <w:multiLevelType w:val="hybridMultilevel"/>
    <w:tmpl w:val="566255A6"/>
    <w:lvl w:ilvl="0">
      <w:start w:val="3"/>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
    <w:nsid w:val="65970F20"/>
    <w:multiLevelType w:val="hybridMultilevel"/>
    <w:tmpl w:val="6688DFFC"/>
    <w:lvl w:ilvl="0">
      <w:start w:val="1"/>
      <w:numFmt w:val="decimal"/>
      <w:lvlText w:val="(%1)"/>
      <w:lvlJc w:val="left"/>
      <w:pPr>
        <w:tabs>
          <w:tab w:val="num" w:pos="795"/>
        </w:tabs>
        <w:ind w:left="795"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65A83B84"/>
    <w:multiLevelType w:val="hybridMultilevel"/>
    <w:tmpl w:val="7C7AB444"/>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75E2294A"/>
    <w:multiLevelType w:val="hybridMultilevel"/>
    <w:tmpl w:val="366065CC"/>
    <w:lvl w:ilvl="0">
      <w:start w:val="1"/>
      <w:numFmt w:val="decimal"/>
      <w:lvlText w:val="(%1)"/>
      <w:lvlJc w:val="left"/>
      <w:pPr>
        <w:tabs>
          <w:tab w:val="num" w:pos="795"/>
        </w:tabs>
        <w:ind w:left="795"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7"/>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8"/>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75C59"/>
    <w:rsid w:val="00006BC0"/>
    <w:rsid w:val="00062E80"/>
    <w:rsid w:val="000D74A2"/>
    <w:rsid w:val="000E7484"/>
    <w:rsid w:val="00122652"/>
    <w:rsid w:val="0013281B"/>
    <w:rsid w:val="00140498"/>
    <w:rsid w:val="001E09A3"/>
    <w:rsid w:val="001F66C4"/>
    <w:rsid w:val="0028561C"/>
    <w:rsid w:val="00302683"/>
    <w:rsid w:val="00314700"/>
    <w:rsid w:val="00321DDB"/>
    <w:rsid w:val="003328A9"/>
    <w:rsid w:val="00375C59"/>
    <w:rsid w:val="003A54DF"/>
    <w:rsid w:val="003E4355"/>
    <w:rsid w:val="004052ED"/>
    <w:rsid w:val="004753DD"/>
    <w:rsid w:val="004865F7"/>
    <w:rsid w:val="004946D4"/>
    <w:rsid w:val="005351F1"/>
    <w:rsid w:val="00613B9E"/>
    <w:rsid w:val="006A57CD"/>
    <w:rsid w:val="006D4CEA"/>
    <w:rsid w:val="006D5A73"/>
    <w:rsid w:val="00721456"/>
    <w:rsid w:val="007311AB"/>
    <w:rsid w:val="008161B4"/>
    <w:rsid w:val="00821407"/>
    <w:rsid w:val="00884EBC"/>
    <w:rsid w:val="009038AE"/>
    <w:rsid w:val="009302C1"/>
    <w:rsid w:val="00946DAB"/>
    <w:rsid w:val="00963B5C"/>
    <w:rsid w:val="00984302"/>
    <w:rsid w:val="009F7550"/>
    <w:rsid w:val="00A45FAD"/>
    <w:rsid w:val="00A959CA"/>
    <w:rsid w:val="00B4396B"/>
    <w:rsid w:val="00BA5AC7"/>
    <w:rsid w:val="00C65DEE"/>
    <w:rsid w:val="00D81E13"/>
    <w:rsid w:val="00DB72FB"/>
    <w:rsid w:val="00DD528F"/>
    <w:rsid w:val="00E43E86"/>
    <w:rsid w:val="00E53BD6"/>
    <w:rsid w:val="00E72280"/>
    <w:rsid w:val="00F20A7C"/>
    <w:rsid w:val="00F832BD"/>
    <w:rsid w:val="00FA5056"/>
    <w:rsid w:val="00FB23F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rsid w:val="00375C59"/>
    <w:rPr>
      <w:color w:val="000000"/>
      <w:u w:val="none"/>
      <w:effect w:val="none"/>
    </w:rPr>
  </w:style>
  <w:style w:type="character" w:styleId="Strong">
    <w:name w:val="Strong"/>
    <w:qFormat/>
    <w:rsid w:val="00375C59"/>
    <w:rPr>
      <w:b/>
      <w:bCs/>
    </w:rPr>
  </w:style>
  <w:style w:type="paragraph" w:styleId="BodyTextIndent">
    <w:name w:val="Body Text Indent"/>
    <w:basedOn w:val="Normal"/>
    <w:rsid w:val="003328A9"/>
    <w:pPr>
      <w:ind w:firstLine="640"/>
    </w:pPr>
    <w:rPr>
      <w:rFonts w:ascii="仿宋_GB2312" w:eastAsia="仿宋_GB2312"/>
      <w:sz w:val="30"/>
    </w:rPr>
  </w:style>
  <w:style w:type="paragraph" w:styleId="BodyText">
    <w:name w:val="Body Text"/>
    <w:basedOn w:val="Normal"/>
    <w:rsid w:val="003328A9"/>
    <w:pPr>
      <w:autoSpaceDE w:val="0"/>
      <w:autoSpaceDN w:val="0"/>
      <w:adjustRightInd w:val="0"/>
      <w:spacing w:line="600" w:lineRule="exact"/>
      <w:jc w:val="left"/>
    </w:pPr>
    <w:rPr>
      <w:rFonts w:ascii="仿宋_GB2312" w:eastAsia="仿宋_GB2312"/>
      <w:color w:val="000000"/>
      <w:kern w:val="0"/>
      <w:sz w:val="32"/>
      <w:szCs w:val="20"/>
    </w:rPr>
  </w:style>
  <w:style w:type="paragraph" w:styleId="Header">
    <w:name w:val="header"/>
    <w:basedOn w:val="Normal"/>
    <w:link w:val="Char"/>
    <w:rsid w:val="006D4CEA"/>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Header"/>
    <w:rsid w:val="006D4CEA"/>
    <w:rPr>
      <w:kern w:val="2"/>
      <w:sz w:val="18"/>
      <w:szCs w:val="18"/>
    </w:rPr>
  </w:style>
  <w:style w:type="paragraph" w:styleId="Footer">
    <w:name w:val="footer"/>
    <w:basedOn w:val="Normal"/>
    <w:link w:val="Char0"/>
    <w:rsid w:val="006D4CEA"/>
    <w:pPr>
      <w:tabs>
        <w:tab w:val="center" w:pos="4153"/>
        <w:tab w:val="right" w:pos="8306"/>
      </w:tabs>
      <w:snapToGrid w:val="0"/>
      <w:jc w:val="left"/>
    </w:pPr>
    <w:rPr>
      <w:sz w:val="18"/>
      <w:szCs w:val="18"/>
    </w:rPr>
  </w:style>
  <w:style w:type="character" w:customStyle="1" w:styleId="Char0">
    <w:name w:val="页脚 Char"/>
    <w:link w:val="Footer"/>
    <w:rsid w:val="006D4CEA"/>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6611302415101010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4580</Words>
  <Characters>26112</Characters>
  <Application>Microsoft Office Word</Application>
  <DocSecurity>0</DocSecurity>
  <Lines>217</Lines>
  <Paragraphs>61</Paragraphs>
  <ScaleCrop>false</ScaleCrop>
  <Company>CHINA</Company>
  <LinksUpToDate>false</LinksUpToDate>
  <CharactersWithSpaces>30631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住宅工程质量通病防治方案和施工措施</dc:title>
  <dc:creator>华软科技</dc:creator>
  <cp:lastModifiedBy>Admin</cp:lastModifiedBy>
  <cp:revision>12</cp:revision>
  <dcterms:created xsi:type="dcterms:W3CDTF">2011-06-28T05:31:00Z</dcterms:created>
  <dcterms:modified xsi:type="dcterms:W3CDTF">2022-03-24T00:55:00Z</dcterms:modified>
</cp:coreProperties>
</file>