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炼油机械项目规划设计蓝图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 w:history="1">
        <w:r>
          <w:rPr>
            <w:rFonts w:ascii="仿宋" w:eastAsia="仿宋" w:hAnsi="仿宋" w:cs="仿宋" w:hint="eastAsia"/>
            <w:lang w:eastAsia="zh-CN"/>
          </w:rPr>
          <w:t>前言</w:t>
        </w:r>
        <w:r>
          <w:tab/>
        </w:r>
        <w:r>
          <w:fldChar w:fldCharType="begin"/>
        </w:r>
        <w:r>
          <w:instrText xml:space="preserve"> PAGEREF _Toc189 \h </w:instrText>
        </w:r>
        <w:r>
          <w:fldChar w:fldCharType="separate"/>
        </w:r>
        <w:r>
          <w:t>3</w:t>
        </w:r>
        <w:r>
          <w:fldChar w:fldCharType="end"/>
        </w:r>
      </w:hyperlink>
    </w:p>
    <w:p>
      <w:pPr>
        <w:pStyle w:val="TOC1"/>
        <w:tabs>
          <w:tab w:val="right" w:leader="dot" w:pos="8306"/>
        </w:tabs>
      </w:pPr>
      <w:hyperlink w:anchor="_Toc8472" w:history="1">
        <w:r>
          <w:rPr>
            <w:rFonts w:ascii="仿宋" w:eastAsia="仿宋" w:hAnsi="仿宋" w:cs="仿宋" w:hint="eastAsia"/>
            <w:lang w:eastAsia="zh-CN"/>
          </w:rPr>
          <w:t>一、炼油机械项目建设背景及必要性分析</w:t>
        </w:r>
        <w:r>
          <w:tab/>
        </w:r>
        <w:r>
          <w:fldChar w:fldCharType="begin"/>
        </w:r>
        <w:r>
          <w:instrText xml:space="preserve"> PAGEREF _Toc8472 \h </w:instrText>
        </w:r>
        <w:r>
          <w:fldChar w:fldCharType="separate"/>
        </w:r>
        <w:r>
          <w:t>3</w:t>
        </w:r>
        <w:r>
          <w:fldChar w:fldCharType="end"/>
        </w:r>
      </w:hyperlink>
    </w:p>
    <w:p>
      <w:pPr>
        <w:pStyle w:val="TOC2"/>
        <w:tabs>
          <w:tab w:val="right" w:leader="dot" w:pos="8306"/>
        </w:tabs>
      </w:pPr>
      <w:hyperlink w:anchor="_Toc11823" w:history="1">
        <w:r>
          <w:rPr>
            <w:rFonts w:ascii="仿宋" w:eastAsia="仿宋" w:hAnsi="仿宋" w:cs="仿宋" w:hint="eastAsia"/>
            <w:lang w:eastAsia="zh-CN"/>
          </w:rPr>
          <w:t>(一)、炼油机械项目背景分析</w:t>
        </w:r>
        <w:r>
          <w:tab/>
        </w:r>
        <w:r>
          <w:fldChar w:fldCharType="begin"/>
        </w:r>
        <w:r>
          <w:instrText xml:space="preserve"> PAGEREF _Toc11823 \h </w:instrText>
        </w:r>
        <w:r>
          <w:fldChar w:fldCharType="separate"/>
        </w:r>
        <w:r>
          <w:t>3</w:t>
        </w:r>
        <w:r>
          <w:fldChar w:fldCharType="end"/>
        </w:r>
      </w:hyperlink>
    </w:p>
    <w:p>
      <w:pPr>
        <w:pStyle w:val="TOC2"/>
        <w:tabs>
          <w:tab w:val="right" w:leader="dot" w:pos="8306"/>
        </w:tabs>
      </w:pPr>
      <w:hyperlink w:anchor="_Toc13608" w:history="1">
        <w:r>
          <w:rPr>
            <w:rFonts w:ascii="仿宋" w:eastAsia="仿宋" w:hAnsi="仿宋" w:cs="仿宋" w:hint="eastAsia"/>
            <w:lang w:eastAsia="zh-CN"/>
          </w:rPr>
          <w:t>(二)、炼油机械项目建设必要性分析</w:t>
        </w:r>
        <w:r>
          <w:tab/>
        </w:r>
        <w:r>
          <w:fldChar w:fldCharType="begin"/>
        </w:r>
        <w:r>
          <w:instrText xml:space="preserve"> PAGEREF _Toc13608 \h </w:instrText>
        </w:r>
        <w:r>
          <w:fldChar w:fldCharType="separate"/>
        </w:r>
        <w:r>
          <w:t>5</w:t>
        </w:r>
        <w:r>
          <w:fldChar w:fldCharType="end"/>
        </w:r>
      </w:hyperlink>
    </w:p>
    <w:p>
      <w:pPr>
        <w:pStyle w:val="TOC1"/>
        <w:tabs>
          <w:tab w:val="right" w:leader="dot" w:pos="8306"/>
        </w:tabs>
      </w:pPr>
      <w:hyperlink w:anchor="_Toc27510" w:history="1">
        <w:r>
          <w:rPr>
            <w:rFonts w:ascii="仿宋" w:eastAsia="仿宋" w:hAnsi="仿宋" w:cs="仿宋" w:hint="eastAsia"/>
            <w:lang w:eastAsia="zh-CN"/>
          </w:rPr>
          <w:t>二、炼油机械项目土建工程</w:t>
        </w:r>
        <w:r>
          <w:tab/>
        </w:r>
        <w:r>
          <w:fldChar w:fldCharType="begin"/>
        </w:r>
        <w:r>
          <w:instrText xml:space="preserve"> PAGEREF _Toc27510 \h </w:instrText>
        </w:r>
        <w:r>
          <w:fldChar w:fldCharType="separate"/>
        </w:r>
        <w:r>
          <w:t>6</w:t>
        </w:r>
        <w:r>
          <w:fldChar w:fldCharType="end"/>
        </w:r>
      </w:hyperlink>
    </w:p>
    <w:p>
      <w:pPr>
        <w:pStyle w:val="TOC2"/>
        <w:tabs>
          <w:tab w:val="right" w:leader="dot" w:pos="8306"/>
        </w:tabs>
      </w:pPr>
      <w:hyperlink w:anchor="_Toc9485" w:history="1">
        <w:r>
          <w:rPr>
            <w:rFonts w:ascii="仿宋" w:eastAsia="仿宋" w:hAnsi="仿宋" w:cs="仿宋" w:hint="eastAsia"/>
            <w:lang w:eastAsia="zh-CN"/>
          </w:rPr>
          <w:t>(一)、建筑工程设计原则</w:t>
        </w:r>
        <w:r>
          <w:tab/>
        </w:r>
        <w:r>
          <w:fldChar w:fldCharType="begin"/>
        </w:r>
        <w:r>
          <w:instrText xml:space="preserve"> PAGEREF _Toc9485 \h </w:instrText>
        </w:r>
        <w:r>
          <w:fldChar w:fldCharType="separate"/>
        </w:r>
        <w:r>
          <w:t>6</w:t>
        </w:r>
        <w:r>
          <w:fldChar w:fldCharType="end"/>
        </w:r>
      </w:hyperlink>
    </w:p>
    <w:p>
      <w:pPr>
        <w:pStyle w:val="TOC2"/>
        <w:tabs>
          <w:tab w:val="right" w:leader="dot" w:pos="8306"/>
        </w:tabs>
      </w:pPr>
      <w:hyperlink w:anchor="_Toc26673" w:history="1">
        <w:r>
          <w:rPr>
            <w:rFonts w:ascii="仿宋" w:eastAsia="仿宋" w:hAnsi="仿宋" w:cs="仿宋" w:hint="eastAsia"/>
            <w:lang w:eastAsia="zh-CN"/>
          </w:rPr>
          <w:t>(二)、土建工程设计年限及安全等级</w:t>
        </w:r>
        <w:r>
          <w:tab/>
        </w:r>
        <w:r>
          <w:fldChar w:fldCharType="begin"/>
        </w:r>
        <w:r>
          <w:instrText xml:space="preserve"> PAGEREF _Toc26673 \h </w:instrText>
        </w:r>
        <w:r>
          <w:fldChar w:fldCharType="separate"/>
        </w:r>
        <w:r>
          <w:t>7</w:t>
        </w:r>
        <w:r>
          <w:fldChar w:fldCharType="end"/>
        </w:r>
      </w:hyperlink>
    </w:p>
    <w:p>
      <w:pPr>
        <w:pStyle w:val="TOC2"/>
        <w:tabs>
          <w:tab w:val="right" w:leader="dot" w:pos="8306"/>
        </w:tabs>
      </w:pPr>
      <w:hyperlink w:anchor="_Toc32444" w:history="1">
        <w:r>
          <w:rPr>
            <w:rFonts w:ascii="仿宋" w:eastAsia="仿宋" w:hAnsi="仿宋" w:cs="仿宋" w:hint="eastAsia"/>
            <w:lang w:eastAsia="zh-CN"/>
          </w:rPr>
          <w:t>(三)、建筑工程设计总体要求</w:t>
        </w:r>
        <w:r>
          <w:tab/>
        </w:r>
        <w:r>
          <w:fldChar w:fldCharType="begin"/>
        </w:r>
        <w:r>
          <w:instrText xml:space="preserve"> PAGEREF _Toc32444 \h </w:instrText>
        </w:r>
        <w:r>
          <w:fldChar w:fldCharType="separate"/>
        </w:r>
        <w:r>
          <w:t>8</w:t>
        </w:r>
        <w:r>
          <w:fldChar w:fldCharType="end"/>
        </w:r>
      </w:hyperlink>
    </w:p>
    <w:p>
      <w:pPr>
        <w:pStyle w:val="TOC2"/>
        <w:tabs>
          <w:tab w:val="right" w:leader="dot" w:pos="8306"/>
        </w:tabs>
      </w:pPr>
      <w:hyperlink w:anchor="_Toc19493" w:history="1">
        <w:r>
          <w:rPr>
            <w:rFonts w:ascii="仿宋" w:eastAsia="仿宋" w:hAnsi="仿宋" w:cs="仿宋" w:hint="eastAsia"/>
            <w:lang w:eastAsia="zh-CN"/>
          </w:rPr>
          <w:t>(四)、土建工程建设指标</w:t>
        </w:r>
        <w:r>
          <w:tab/>
        </w:r>
        <w:r>
          <w:fldChar w:fldCharType="begin"/>
        </w:r>
        <w:r>
          <w:instrText xml:space="preserve"> PAGEREF _Toc19493 \h </w:instrText>
        </w:r>
        <w:r>
          <w:fldChar w:fldCharType="separate"/>
        </w:r>
        <w:r>
          <w:t>9</w:t>
        </w:r>
        <w:r>
          <w:fldChar w:fldCharType="end"/>
        </w:r>
      </w:hyperlink>
    </w:p>
    <w:p>
      <w:pPr>
        <w:pStyle w:val="TOC1"/>
        <w:tabs>
          <w:tab w:val="right" w:leader="dot" w:pos="8306"/>
        </w:tabs>
      </w:pPr>
      <w:hyperlink w:anchor="_Toc24061" w:history="1">
        <w:r>
          <w:rPr>
            <w:rFonts w:ascii="仿宋" w:eastAsia="仿宋" w:hAnsi="仿宋" w:cs="仿宋" w:hint="eastAsia"/>
            <w:lang w:eastAsia="zh-CN"/>
          </w:rPr>
          <w:t>三、工艺说明</w:t>
        </w:r>
        <w:r>
          <w:tab/>
        </w:r>
        <w:r>
          <w:fldChar w:fldCharType="begin"/>
        </w:r>
        <w:r>
          <w:instrText xml:space="preserve"> PAGEREF _Toc24061 \h </w:instrText>
        </w:r>
        <w:r>
          <w:fldChar w:fldCharType="separate"/>
        </w:r>
        <w:r>
          <w:t>9</w:t>
        </w:r>
        <w:r>
          <w:fldChar w:fldCharType="end"/>
        </w:r>
      </w:hyperlink>
    </w:p>
    <w:p>
      <w:pPr>
        <w:pStyle w:val="TOC2"/>
        <w:tabs>
          <w:tab w:val="right" w:leader="dot" w:pos="8306"/>
        </w:tabs>
      </w:pPr>
      <w:hyperlink w:anchor="_Toc29356" w:history="1">
        <w:r>
          <w:rPr>
            <w:rFonts w:ascii="仿宋" w:eastAsia="仿宋" w:hAnsi="仿宋" w:cs="仿宋" w:hint="eastAsia"/>
            <w:lang w:eastAsia="zh-CN"/>
          </w:rPr>
          <w:t>(一)、技术管理特点</w:t>
        </w:r>
        <w:r>
          <w:tab/>
        </w:r>
        <w:r>
          <w:fldChar w:fldCharType="begin"/>
        </w:r>
        <w:r>
          <w:instrText xml:space="preserve"> PAGEREF _Toc29356 \h </w:instrText>
        </w:r>
        <w:r>
          <w:fldChar w:fldCharType="separate"/>
        </w:r>
        <w:r>
          <w:t>9</w:t>
        </w:r>
        <w:r>
          <w:fldChar w:fldCharType="end"/>
        </w:r>
      </w:hyperlink>
    </w:p>
    <w:p>
      <w:pPr>
        <w:pStyle w:val="TOC2"/>
        <w:tabs>
          <w:tab w:val="right" w:leader="dot" w:pos="8306"/>
        </w:tabs>
      </w:pPr>
      <w:hyperlink w:anchor="_Toc27819" w:history="1">
        <w:r>
          <w:rPr>
            <w:rFonts w:ascii="仿宋" w:eastAsia="仿宋" w:hAnsi="仿宋" w:cs="仿宋" w:hint="eastAsia"/>
            <w:lang w:eastAsia="zh-CN"/>
          </w:rPr>
          <w:t>(二)、炼油机械项目工艺技术设计方案</w:t>
        </w:r>
        <w:r>
          <w:tab/>
        </w:r>
        <w:r>
          <w:fldChar w:fldCharType="begin"/>
        </w:r>
        <w:r>
          <w:instrText xml:space="preserve"> PAGEREF _Toc27819 \h </w:instrText>
        </w:r>
        <w:r>
          <w:fldChar w:fldCharType="separate"/>
        </w:r>
        <w:r>
          <w:t>10</w:t>
        </w:r>
        <w:r>
          <w:fldChar w:fldCharType="end"/>
        </w:r>
      </w:hyperlink>
    </w:p>
    <w:p>
      <w:pPr>
        <w:pStyle w:val="TOC2"/>
        <w:tabs>
          <w:tab w:val="right" w:leader="dot" w:pos="8306"/>
        </w:tabs>
      </w:pPr>
      <w:hyperlink w:anchor="_Toc21108" w:history="1">
        <w:r>
          <w:rPr>
            <w:rFonts w:ascii="仿宋" w:eastAsia="仿宋" w:hAnsi="仿宋" w:cs="仿宋" w:hint="eastAsia"/>
            <w:lang w:eastAsia="zh-CN"/>
          </w:rPr>
          <w:t>(三)、设备选型方案</w:t>
        </w:r>
        <w:r>
          <w:tab/>
        </w:r>
        <w:r>
          <w:fldChar w:fldCharType="begin"/>
        </w:r>
        <w:r>
          <w:instrText xml:space="preserve"> PAGEREF _Toc21108 \h </w:instrText>
        </w:r>
        <w:r>
          <w:fldChar w:fldCharType="separate"/>
        </w:r>
        <w:r>
          <w:t>12</w:t>
        </w:r>
        <w:r>
          <w:fldChar w:fldCharType="end"/>
        </w:r>
      </w:hyperlink>
    </w:p>
    <w:p>
      <w:pPr>
        <w:pStyle w:val="TOC1"/>
        <w:tabs>
          <w:tab w:val="right" w:leader="dot" w:pos="8306"/>
        </w:tabs>
      </w:pPr>
      <w:hyperlink w:anchor="_Toc29177" w:history="1">
        <w:r>
          <w:rPr>
            <w:rFonts w:ascii="仿宋" w:eastAsia="仿宋" w:hAnsi="仿宋" w:cs="仿宋" w:hint="eastAsia"/>
            <w:lang w:eastAsia="zh-CN"/>
          </w:rPr>
          <w:t>四、炼油机械项目绩效评估</w:t>
        </w:r>
        <w:r>
          <w:tab/>
        </w:r>
        <w:r>
          <w:fldChar w:fldCharType="begin"/>
        </w:r>
        <w:r>
          <w:instrText xml:space="preserve"> PAGEREF _Toc29177 \h </w:instrText>
        </w:r>
        <w:r>
          <w:fldChar w:fldCharType="separate"/>
        </w:r>
        <w:r>
          <w:t>13</w:t>
        </w:r>
        <w:r>
          <w:fldChar w:fldCharType="end"/>
        </w:r>
      </w:hyperlink>
    </w:p>
    <w:p>
      <w:pPr>
        <w:pStyle w:val="TOC2"/>
        <w:tabs>
          <w:tab w:val="right" w:leader="dot" w:pos="8306"/>
        </w:tabs>
      </w:pPr>
      <w:hyperlink w:anchor="_Toc31803" w:history="1">
        <w:r>
          <w:rPr>
            <w:rFonts w:ascii="仿宋" w:eastAsia="仿宋" w:hAnsi="仿宋" w:cs="仿宋" w:hint="eastAsia"/>
            <w:lang w:eastAsia="zh-CN"/>
          </w:rPr>
          <w:t>(一)、绩效评估指标</w:t>
        </w:r>
        <w:r>
          <w:tab/>
        </w:r>
        <w:r>
          <w:fldChar w:fldCharType="begin"/>
        </w:r>
        <w:r>
          <w:instrText xml:space="preserve"> PAGEREF _Toc31803 \h </w:instrText>
        </w:r>
        <w:r>
          <w:fldChar w:fldCharType="separate"/>
        </w:r>
        <w:r>
          <w:t>13</w:t>
        </w:r>
        <w:r>
          <w:fldChar w:fldCharType="end"/>
        </w:r>
      </w:hyperlink>
    </w:p>
    <w:p>
      <w:pPr>
        <w:pStyle w:val="TOC2"/>
        <w:tabs>
          <w:tab w:val="right" w:leader="dot" w:pos="8306"/>
        </w:tabs>
      </w:pPr>
      <w:hyperlink w:anchor="_Toc20663" w:history="1">
        <w:r>
          <w:rPr>
            <w:rFonts w:ascii="仿宋" w:eastAsia="仿宋" w:hAnsi="仿宋" w:cs="仿宋" w:hint="eastAsia"/>
            <w:lang w:eastAsia="zh-CN"/>
          </w:rPr>
          <w:t>(二)、绩效评估方法</w:t>
        </w:r>
        <w:r>
          <w:tab/>
        </w:r>
        <w:r>
          <w:fldChar w:fldCharType="begin"/>
        </w:r>
        <w:r>
          <w:instrText xml:space="preserve"> PAGEREF _Toc20663 \h </w:instrText>
        </w:r>
        <w:r>
          <w:fldChar w:fldCharType="separate"/>
        </w:r>
        <w:r>
          <w:t>14</w:t>
        </w:r>
        <w:r>
          <w:fldChar w:fldCharType="end"/>
        </w:r>
      </w:hyperlink>
    </w:p>
    <w:p>
      <w:pPr>
        <w:pStyle w:val="TOC2"/>
        <w:tabs>
          <w:tab w:val="right" w:leader="dot" w:pos="8306"/>
        </w:tabs>
      </w:pPr>
      <w:hyperlink w:anchor="_Toc12399" w:history="1">
        <w:r>
          <w:rPr>
            <w:rFonts w:ascii="仿宋" w:eastAsia="仿宋" w:hAnsi="仿宋" w:cs="仿宋" w:hint="eastAsia"/>
            <w:lang w:eastAsia="zh-CN"/>
          </w:rPr>
          <w:t>(三)、绩效评估周期</w:t>
        </w:r>
        <w:r>
          <w:tab/>
        </w:r>
        <w:r>
          <w:fldChar w:fldCharType="begin"/>
        </w:r>
        <w:r>
          <w:instrText xml:space="preserve"> PAGEREF _Toc12399 \h </w:instrText>
        </w:r>
        <w:r>
          <w:fldChar w:fldCharType="separate"/>
        </w:r>
        <w:r>
          <w:t>15</w:t>
        </w:r>
        <w:r>
          <w:fldChar w:fldCharType="end"/>
        </w:r>
      </w:hyperlink>
    </w:p>
    <w:p>
      <w:pPr>
        <w:pStyle w:val="TOC1"/>
        <w:tabs>
          <w:tab w:val="right" w:leader="dot" w:pos="8306"/>
        </w:tabs>
      </w:pPr>
      <w:hyperlink w:anchor="_Toc5360" w:history="1">
        <w:r>
          <w:rPr>
            <w:rFonts w:ascii="仿宋" w:eastAsia="仿宋" w:hAnsi="仿宋" w:cs="仿宋" w:hint="eastAsia"/>
            <w:lang w:eastAsia="zh-CN"/>
          </w:rPr>
          <w:t>五、炼油机械项目危机管理</w:t>
        </w:r>
        <w:r>
          <w:tab/>
        </w:r>
        <w:r>
          <w:fldChar w:fldCharType="begin"/>
        </w:r>
        <w:r>
          <w:instrText xml:space="preserve"> PAGEREF _Toc5360 \h </w:instrText>
        </w:r>
        <w:r>
          <w:fldChar w:fldCharType="separate"/>
        </w:r>
        <w:r>
          <w:t>16</w:t>
        </w:r>
        <w:r>
          <w:fldChar w:fldCharType="end"/>
        </w:r>
      </w:hyperlink>
    </w:p>
    <w:p>
      <w:pPr>
        <w:pStyle w:val="TOC2"/>
        <w:tabs>
          <w:tab w:val="right" w:leader="dot" w:pos="8306"/>
        </w:tabs>
      </w:pPr>
      <w:hyperlink w:anchor="_Toc19169" w:history="1">
        <w:r>
          <w:rPr>
            <w:rFonts w:ascii="仿宋" w:eastAsia="仿宋" w:hAnsi="仿宋" w:cs="仿宋" w:hint="eastAsia"/>
            <w:lang w:eastAsia="zh-CN"/>
          </w:rPr>
          <w:t>(一)、危机预警与识别</w:t>
        </w:r>
        <w:r>
          <w:tab/>
        </w:r>
        <w:r>
          <w:fldChar w:fldCharType="begin"/>
        </w:r>
        <w:r>
          <w:instrText xml:space="preserve"> PAGEREF _Toc19169 \h </w:instrText>
        </w:r>
        <w:r>
          <w:fldChar w:fldCharType="separate"/>
        </w:r>
        <w:r>
          <w:t>16</w:t>
        </w:r>
        <w:r>
          <w:fldChar w:fldCharType="end"/>
        </w:r>
      </w:hyperlink>
    </w:p>
    <w:p>
      <w:pPr>
        <w:pStyle w:val="TOC2"/>
        <w:tabs>
          <w:tab w:val="right" w:leader="dot" w:pos="8306"/>
        </w:tabs>
      </w:pPr>
      <w:hyperlink w:anchor="_Toc29535" w:history="1">
        <w:r>
          <w:rPr>
            <w:rFonts w:ascii="仿宋" w:eastAsia="仿宋" w:hAnsi="仿宋" w:cs="仿宋" w:hint="eastAsia"/>
            <w:lang w:eastAsia="zh-CN"/>
          </w:rPr>
          <w:t>(二)、危机应对与恢复</w:t>
        </w:r>
        <w:r>
          <w:tab/>
        </w:r>
        <w:r>
          <w:fldChar w:fldCharType="begin"/>
        </w:r>
        <w:r>
          <w:instrText xml:space="preserve"> PAGEREF _Toc29535 \h </w:instrText>
        </w:r>
        <w:r>
          <w:fldChar w:fldCharType="separate"/>
        </w:r>
        <w:r>
          <w:t>17</w:t>
        </w:r>
        <w:r>
          <w:fldChar w:fldCharType="end"/>
        </w:r>
      </w:hyperlink>
    </w:p>
    <w:p>
      <w:pPr>
        <w:pStyle w:val="TOC1"/>
        <w:tabs>
          <w:tab w:val="right" w:leader="dot" w:pos="8306"/>
        </w:tabs>
      </w:pPr>
      <w:hyperlink w:anchor="_Toc31973" w:history="1">
        <w:r>
          <w:rPr>
            <w:rFonts w:ascii="仿宋" w:eastAsia="仿宋" w:hAnsi="仿宋" w:cs="仿宋" w:hint="eastAsia"/>
            <w:lang w:eastAsia="zh-CN"/>
          </w:rPr>
          <w:t>六、炼油机械项目选址可行性分析</w:t>
        </w:r>
        <w:r>
          <w:tab/>
        </w:r>
        <w:r>
          <w:fldChar w:fldCharType="begin"/>
        </w:r>
        <w:r>
          <w:instrText xml:space="preserve"> PAGEREF _Toc31973 \h </w:instrText>
        </w:r>
        <w:r>
          <w:fldChar w:fldCharType="separate"/>
        </w:r>
        <w:r>
          <w:t>18</w:t>
        </w:r>
        <w:r>
          <w:fldChar w:fldCharType="end"/>
        </w:r>
      </w:hyperlink>
    </w:p>
    <w:p>
      <w:pPr>
        <w:pStyle w:val="TOC2"/>
        <w:tabs>
          <w:tab w:val="right" w:leader="dot" w:pos="8306"/>
        </w:tabs>
      </w:pPr>
      <w:hyperlink w:anchor="_Toc29057" w:history="1">
        <w:r>
          <w:rPr>
            <w:rFonts w:ascii="仿宋" w:eastAsia="仿宋" w:hAnsi="仿宋" w:cs="仿宋" w:hint="eastAsia"/>
            <w:lang w:eastAsia="zh-CN"/>
          </w:rPr>
          <w:t>(一)、炼油机械项目选址</w:t>
        </w:r>
        <w:r>
          <w:tab/>
        </w:r>
        <w:r>
          <w:fldChar w:fldCharType="begin"/>
        </w:r>
        <w:r>
          <w:instrText xml:space="preserve"> PAGEREF _Toc29057 \h </w:instrText>
        </w:r>
        <w:r>
          <w:fldChar w:fldCharType="separate"/>
        </w:r>
        <w:r>
          <w:t>18</w:t>
        </w:r>
        <w:r>
          <w:fldChar w:fldCharType="end"/>
        </w:r>
      </w:hyperlink>
    </w:p>
    <w:p>
      <w:pPr>
        <w:pStyle w:val="TOC2"/>
        <w:tabs>
          <w:tab w:val="right" w:leader="dot" w:pos="8306"/>
        </w:tabs>
      </w:pPr>
      <w:hyperlink w:anchor="_Toc20884" w:history="1">
        <w:r>
          <w:rPr>
            <w:rFonts w:ascii="仿宋" w:eastAsia="仿宋" w:hAnsi="仿宋" w:cs="仿宋" w:hint="eastAsia"/>
            <w:lang w:eastAsia="zh-CN"/>
          </w:rPr>
          <w:t>(二)、用地控制指标</w:t>
        </w:r>
        <w:r>
          <w:tab/>
        </w:r>
        <w:r>
          <w:fldChar w:fldCharType="begin"/>
        </w:r>
        <w:r>
          <w:instrText xml:space="preserve"> PAGEREF _Toc20884 \h </w:instrText>
        </w:r>
        <w:r>
          <w:fldChar w:fldCharType="separate"/>
        </w:r>
        <w:r>
          <w:t>18</w:t>
        </w:r>
        <w:r>
          <w:fldChar w:fldCharType="end"/>
        </w:r>
      </w:hyperlink>
    </w:p>
    <w:p>
      <w:pPr>
        <w:pStyle w:val="TOC2"/>
        <w:tabs>
          <w:tab w:val="right" w:leader="dot" w:pos="8306"/>
        </w:tabs>
      </w:pPr>
      <w:hyperlink w:anchor="_Toc25430" w:history="1">
        <w:r>
          <w:rPr>
            <w:rFonts w:ascii="仿宋" w:eastAsia="仿宋" w:hAnsi="仿宋" w:cs="仿宋" w:hint="eastAsia"/>
            <w:lang w:eastAsia="zh-CN"/>
          </w:rPr>
          <w:t>(三)、节约用地措施</w:t>
        </w:r>
        <w:r>
          <w:tab/>
        </w:r>
        <w:r>
          <w:fldChar w:fldCharType="begin"/>
        </w:r>
        <w:r>
          <w:instrText xml:space="preserve"> PAGEREF _Toc25430 \h </w:instrText>
        </w:r>
        <w:r>
          <w:fldChar w:fldCharType="separate"/>
        </w:r>
        <w:r>
          <w:t>20</w:t>
        </w:r>
        <w:r>
          <w:fldChar w:fldCharType="end"/>
        </w:r>
      </w:hyperlink>
    </w:p>
    <w:p>
      <w:pPr>
        <w:pStyle w:val="TOC2"/>
        <w:tabs>
          <w:tab w:val="right" w:leader="dot" w:pos="8306"/>
        </w:tabs>
      </w:pPr>
      <w:hyperlink w:anchor="_Toc5393" w:history="1">
        <w:r>
          <w:rPr>
            <w:rFonts w:ascii="仿宋" w:eastAsia="仿宋" w:hAnsi="仿宋" w:cs="仿宋" w:hint="eastAsia"/>
            <w:lang w:eastAsia="zh-CN"/>
          </w:rPr>
          <w:t>(四)、总图布置方案</w:t>
        </w:r>
        <w:r>
          <w:tab/>
        </w:r>
        <w:r>
          <w:fldChar w:fldCharType="begin"/>
        </w:r>
        <w:r>
          <w:instrText xml:space="preserve"> PAGEREF _Toc5393 \h </w:instrText>
        </w:r>
        <w:r>
          <w:fldChar w:fldCharType="separate"/>
        </w:r>
        <w:r>
          <w:t>21</w:t>
        </w:r>
        <w:r>
          <w:fldChar w:fldCharType="end"/>
        </w:r>
      </w:hyperlink>
    </w:p>
    <w:p>
      <w:pPr>
        <w:pStyle w:val="TOC2"/>
        <w:tabs>
          <w:tab w:val="right" w:leader="dot" w:pos="8306"/>
        </w:tabs>
      </w:pPr>
      <w:hyperlink w:anchor="_Toc5134" w:history="1">
        <w:r>
          <w:rPr>
            <w:rFonts w:ascii="仿宋" w:eastAsia="仿宋" w:hAnsi="仿宋" w:cs="仿宋" w:hint="eastAsia"/>
            <w:lang w:eastAsia="zh-CN"/>
          </w:rPr>
          <w:t>(五)、选址综合评价</w:t>
        </w:r>
        <w:r>
          <w:tab/>
        </w:r>
        <w:r>
          <w:fldChar w:fldCharType="begin"/>
        </w:r>
        <w:r>
          <w:instrText xml:space="preserve"> PAGEREF _Toc5134 \h </w:instrText>
        </w:r>
        <w:r>
          <w:fldChar w:fldCharType="separate"/>
        </w:r>
        <w:r>
          <w:t>22</w:t>
        </w:r>
        <w:r>
          <w:fldChar w:fldCharType="end"/>
        </w:r>
      </w:hyperlink>
    </w:p>
    <w:p>
      <w:pPr>
        <w:pStyle w:val="TOC1"/>
        <w:tabs>
          <w:tab w:val="right" w:leader="dot" w:pos="8306"/>
        </w:tabs>
      </w:pPr>
      <w:hyperlink w:anchor="_Toc16124" w:history="1">
        <w:r>
          <w:rPr>
            <w:rFonts w:ascii="仿宋" w:eastAsia="仿宋" w:hAnsi="仿宋" w:cs="仿宋" w:hint="eastAsia"/>
            <w:lang w:eastAsia="zh-CN"/>
          </w:rPr>
          <w:t>七、炼油机械项目社会影响</w:t>
        </w:r>
        <w:r>
          <w:tab/>
        </w:r>
        <w:r>
          <w:fldChar w:fldCharType="begin"/>
        </w:r>
        <w:r>
          <w:instrText xml:space="preserve"> PAGEREF _Toc16124 \h </w:instrText>
        </w:r>
        <w:r>
          <w:fldChar w:fldCharType="separate"/>
        </w:r>
        <w:r>
          <w:t>24</w:t>
        </w:r>
        <w:r>
          <w:fldChar w:fldCharType="end"/>
        </w:r>
      </w:hyperlink>
    </w:p>
    <w:p>
      <w:pPr>
        <w:pStyle w:val="TOC2"/>
        <w:tabs>
          <w:tab w:val="right" w:leader="dot" w:pos="8306"/>
        </w:tabs>
      </w:pPr>
      <w:hyperlink w:anchor="_Toc22835" w:history="1">
        <w:r>
          <w:rPr>
            <w:rFonts w:ascii="仿宋" w:eastAsia="仿宋" w:hAnsi="仿宋" w:cs="仿宋" w:hint="eastAsia"/>
            <w:lang w:eastAsia="zh-CN"/>
          </w:rPr>
          <w:t>(一)、社会责任与义务</w:t>
        </w:r>
        <w:r>
          <w:tab/>
        </w:r>
        <w:r>
          <w:fldChar w:fldCharType="begin"/>
        </w:r>
        <w:r>
          <w:instrText xml:space="preserve"> PAGEREF _Toc22835 \h </w:instrText>
        </w:r>
        <w:r>
          <w:fldChar w:fldCharType="separate"/>
        </w:r>
        <w:r>
          <w:t>24</w:t>
        </w:r>
        <w:r>
          <w:fldChar w:fldCharType="end"/>
        </w:r>
      </w:hyperlink>
    </w:p>
    <w:p>
      <w:pPr>
        <w:pStyle w:val="TOC2"/>
        <w:tabs>
          <w:tab w:val="right" w:leader="dot" w:pos="8306"/>
        </w:tabs>
      </w:pPr>
      <w:hyperlink w:anchor="_Toc16761" w:history="1">
        <w:r>
          <w:rPr>
            <w:rFonts w:ascii="仿宋" w:eastAsia="仿宋" w:hAnsi="仿宋" w:cs="仿宋" w:hint="eastAsia"/>
            <w:lang w:eastAsia="zh-CN"/>
          </w:rPr>
          <w:t>(二)、社会参与与沟通</w:t>
        </w:r>
        <w:r>
          <w:tab/>
        </w:r>
        <w:r>
          <w:fldChar w:fldCharType="begin"/>
        </w:r>
        <w:r>
          <w:instrText xml:space="preserve"> PAGEREF _Toc16761 \h </w:instrText>
        </w:r>
        <w:r>
          <w:fldChar w:fldCharType="separate"/>
        </w:r>
        <w:r>
          <w:t>24</w:t>
        </w:r>
        <w:r>
          <w:fldChar w:fldCharType="end"/>
        </w:r>
      </w:hyperlink>
    </w:p>
    <w:p>
      <w:pPr>
        <w:pStyle w:val="TOC1"/>
        <w:tabs>
          <w:tab w:val="right" w:leader="dot" w:pos="8306"/>
        </w:tabs>
      </w:pPr>
      <w:hyperlink w:anchor="_Toc3090" w:history="1">
        <w:r>
          <w:rPr>
            <w:rFonts w:ascii="仿宋" w:eastAsia="仿宋" w:hAnsi="仿宋" w:cs="仿宋" w:hint="eastAsia"/>
            <w:lang w:eastAsia="zh-CN"/>
          </w:rPr>
          <w:t>八、炼油机械项目财务管理</w:t>
        </w:r>
        <w:r>
          <w:tab/>
        </w:r>
        <w:r>
          <w:fldChar w:fldCharType="begin"/>
        </w:r>
        <w:r>
          <w:instrText xml:space="preserve"> PAGEREF _Toc3090 \h </w:instrText>
        </w:r>
        <w:r>
          <w:fldChar w:fldCharType="separate"/>
        </w:r>
        <w:r>
          <w:t>25</w:t>
        </w:r>
        <w:r>
          <w:fldChar w:fldCharType="end"/>
        </w:r>
      </w:hyperlink>
    </w:p>
    <w:p>
      <w:pPr>
        <w:pStyle w:val="TOC2"/>
        <w:tabs>
          <w:tab w:val="right" w:leader="dot" w:pos="8306"/>
        </w:tabs>
      </w:pPr>
      <w:hyperlink w:anchor="_Toc27000" w:history="1">
        <w:r>
          <w:rPr>
            <w:rFonts w:ascii="仿宋" w:eastAsia="仿宋" w:hAnsi="仿宋" w:cs="仿宋" w:hint="eastAsia"/>
            <w:lang w:eastAsia="zh-CN"/>
          </w:rPr>
          <w:t>(一)、资金需求大</w:t>
        </w:r>
        <w:r>
          <w:tab/>
        </w:r>
        <w:r>
          <w:fldChar w:fldCharType="begin"/>
        </w:r>
        <w:r>
          <w:instrText xml:space="preserve"> PAGEREF _Toc27000 \h </w:instrText>
        </w:r>
        <w:r>
          <w:fldChar w:fldCharType="separate"/>
        </w:r>
        <w:r>
          <w:t>25</w:t>
        </w:r>
        <w:r>
          <w:fldChar w:fldCharType="end"/>
        </w:r>
      </w:hyperlink>
    </w:p>
    <w:p>
      <w:pPr>
        <w:pStyle w:val="TOC2"/>
        <w:tabs>
          <w:tab w:val="right" w:leader="dot" w:pos="8306"/>
        </w:tabs>
      </w:pPr>
      <w:hyperlink w:anchor="_Toc874" w:history="1">
        <w:r>
          <w:rPr>
            <w:rFonts w:ascii="仿宋" w:eastAsia="仿宋" w:hAnsi="仿宋" w:cs="仿宋" w:hint="eastAsia"/>
            <w:lang w:eastAsia="zh-CN"/>
          </w:rPr>
          <w:t>(二)、研发周期长</w:t>
        </w:r>
        <w:r>
          <w:tab/>
        </w:r>
        <w:r>
          <w:fldChar w:fldCharType="begin"/>
        </w:r>
        <w:r>
          <w:instrText xml:space="preserve"> PAGEREF _Toc874 \h </w:instrText>
        </w:r>
        <w:r>
          <w:fldChar w:fldCharType="separate"/>
        </w:r>
        <w:r>
          <w:t>26</w:t>
        </w:r>
        <w:r>
          <w:fldChar w:fldCharType="end"/>
        </w:r>
      </w:hyperlink>
    </w:p>
    <w:p>
      <w:pPr>
        <w:pStyle w:val="TOC2"/>
        <w:tabs>
          <w:tab w:val="right" w:leader="dot" w:pos="8306"/>
        </w:tabs>
      </w:pPr>
      <w:hyperlink w:anchor="_Toc8727" w:history="1">
        <w:r>
          <w:rPr>
            <w:rFonts w:ascii="仿宋" w:eastAsia="仿宋" w:hAnsi="仿宋" w:cs="仿宋" w:hint="eastAsia"/>
            <w:lang w:eastAsia="zh-CN"/>
          </w:rPr>
          <w:t>(三)、市场风险大</w:t>
        </w:r>
        <w:r>
          <w:tab/>
        </w:r>
        <w:r>
          <w:fldChar w:fldCharType="begin"/>
        </w:r>
        <w:r>
          <w:instrText xml:space="preserve"> PAGEREF _Toc8727 \h </w:instrText>
        </w:r>
        <w:r>
          <w:fldChar w:fldCharType="separate"/>
        </w:r>
        <w:r>
          <w:t>28</w:t>
        </w:r>
        <w:r>
          <w:fldChar w:fldCharType="end"/>
        </w:r>
      </w:hyperlink>
    </w:p>
    <w:p>
      <w:pPr>
        <w:pStyle w:val="TOC2"/>
        <w:tabs>
          <w:tab w:val="right" w:leader="dot" w:pos="8306"/>
        </w:tabs>
      </w:pPr>
      <w:hyperlink w:anchor="_Toc14260" w:history="1">
        <w:r>
          <w:rPr>
            <w:rFonts w:ascii="仿宋" w:eastAsia="仿宋" w:hAnsi="仿宋" w:cs="仿宋" w:hint="eastAsia"/>
            <w:lang w:eastAsia="zh-CN"/>
          </w:rPr>
          <w:t>(四)、利润率高</w:t>
        </w:r>
        <w:r>
          <w:tab/>
        </w:r>
        <w:r>
          <w:fldChar w:fldCharType="begin"/>
        </w:r>
        <w:r>
          <w:instrText xml:space="preserve"> PAGEREF _Toc14260 \h </w:instrText>
        </w:r>
        <w:r>
          <w:fldChar w:fldCharType="separate"/>
        </w:r>
        <w:r>
          <w:t>30</w:t>
        </w:r>
        <w:r>
          <w:fldChar w:fldCharType="end"/>
        </w:r>
      </w:hyperlink>
    </w:p>
    <w:p>
      <w:pPr>
        <w:pStyle w:val="TOC1"/>
        <w:tabs>
          <w:tab w:val="right" w:leader="dot" w:pos="8306"/>
        </w:tabs>
      </w:pPr>
      <w:hyperlink w:anchor="_Toc15458" w:history="1">
        <w:r>
          <w:rPr>
            <w:rFonts w:ascii="仿宋" w:eastAsia="仿宋" w:hAnsi="仿宋" w:cs="仿宋" w:hint="eastAsia"/>
            <w:lang w:eastAsia="zh-CN"/>
          </w:rPr>
          <w:t>九、炼油机械项目人力资源管理</w:t>
        </w:r>
        <w:r>
          <w:tab/>
        </w:r>
        <w:r>
          <w:fldChar w:fldCharType="begin"/>
        </w:r>
        <w:r>
          <w:instrText xml:space="preserve"> PAGEREF _Toc15458 \h </w:instrText>
        </w:r>
        <w:r>
          <w:fldChar w:fldCharType="separate"/>
        </w:r>
        <w:r>
          <w:t>32</w:t>
        </w:r>
        <w:r>
          <w:fldChar w:fldCharType="end"/>
        </w:r>
      </w:hyperlink>
    </w:p>
    <w:p>
      <w:pPr>
        <w:pStyle w:val="TOC2"/>
        <w:tabs>
          <w:tab w:val="right" w:leader="dot" w:pos="8306"/>
        </w:tabs>
      </w:pPr>
      <w:hyperlink w:anchor="_Toc20091" w:history="1">
        <w:r>
          <w:rPr>
            <w:rFonts w:ascii="仿宋" w:eastAsia="仿宋" w:hAnsi="仿宋" w:cs="仿宋" w:hint="eastAsia"/>
            <w:lang w:eastAsia="zh-CN"/>
          </w:rPr>
          <w:t>(一)、建立健全的预算管理制度</w:t>
        </w:r>
        <w:r>
          <w:tab/>
        </w:r>
        <w:r>
          <w:fldChar w:fldCharType="begin"/>
        </w:r>
        <w:r>
          <w:instrText xml:space="preserve"> PAGEREF _Toc20091 \h </w:instrText>
        </w:r>
        <w:r>
          <w:fldChar w:fldCharType="separate"/>
        </w:r>
        <w:r>
          <w:t>32</w:t>
        </w:r>
        <w:r>
          <w:fldChar w:fldCharType="end"/>
        </w:r>
      </w:hyperlink>
    </w:p>
    <w:p>
      <w:pPr>
        <w:pStyle w:val="TOC2"/>
        <w:tabs>
          <w:tab w:val="right" w:leader="dot" w:pos="8306"/>
        </w:tabs>
      </w:pPr>
      <w:hyperlink w:anchor="_Toc9655" w:history="1">
        <w:r>
          <w:rPr>
            <w:rFonts w:ascii="仿宋" w:eastAsia="仿宋" w:hAnsi="仿宋" w:cs="仿宋" w:hint="eastAsia"/>
            <w:lang w:eastAsia="zh-CN"/>
          </w:rPr>
          <w:t>(二)、加强资金流动监控</w:t>
        </w:r>
        <w:r>
          <w:tab/>
        </w:r>
        <w:r>
          <w:fldChar w:fldCharType="begin"/>
        </w:r>
        <w:r>
          <w:instrText xml:space="preserve"> PAGEREF _Toc9655 \h </w:instrText>
        </w:r>
        <w:r>
          <w:fldChar w:fldCharType="separate"/>
        </w:r>
        <w:r>
          <w:t>34</w:t>
        </w:r>
        <w:r>
          <w:fldChar w:fldCharType="end"/>
        </w:r>
      </w:hyperlink>
    </w:p>
    <w:p>
      <w:pPr>
        <w:pStyle w:val="TOC2"/>
        <w:tabs>
          <w:tab w:val="right" w:leader="dot" w:pos="8306"/>
        </w:tabs>
      </w:pPr>
      <w:hyperlink w:anchor="_Toc28060" w:history="1">
        <w:r>
          <w:rPr>
            <w:rFonts w:ascii="仿宋" w:eastAsia="仿宋" w:hAnsi="仿宋" w:cs="仿宋" w:hint="eastAsia"/>
            <w:lang w:eastAsia="zh-CN"/>
          </w:rPr>
          <w:t>(三)、制定完善的风险控制机制</w:t>
        </w:r>
        <w:r>
          <w:tab/>
        </w:r>
        <w:r>
          <w:fldChar w:fldCharType="begin"/>
        </w:r>
        <w:r>
          <w:instrText xml:space="preserve"> PAGEREF _Toc28060 \h </w:instrText>
        </w:r>
        <w:r>
          <w:fldChar w:fldCharType="separate"/>
        </w:r>
        <w:r>
          <w:t>35</w:t>
        </w:r>
        <w:r>
          <w:fldChar w:fldCharType="end"/>
        </w:r>
      </w:hyperlink>
    </w:p>
    <w:p>
      <w:pPr>
        <w:pStyle w:val="TOC2"/>
        <w:tabs>
          <w:tab w:val="right" w:leader="dot" w:pos="8306"/>
        </w:tabs>
      </w:pPr>
      <w:hyperlink w:anchor="_Toc2708" w:history="1">
        <w:r>
          <w:rPr>
            <w:rFonts w:ascii="仿宋" w:eastAsia="仿宋" w:hAnsi="仿宋" w:cs="仿宋" w:hint="eastAsia"/>
            <w:lang w:eastAsia="zh-CN"/>
          </w:rPr>
          <w:t>(四)、优化成本管理</w:t>
        </w:r>
        <w:r>
          <w:tab/>
        </w:r>
        <w:r>
          <w:fldChar w:fldCharType="begin"/>
        </w:r>
        <w:r>
          <w:instrText xml:space="preserve"> PAGEREF _Toc2708 \h </w:instrText>
        </w:r>
        <w:r>
          <w:fldChar w:fldCharType="separate"/>
        </w:r>
        <w:r>
          <w:t>36</w:t>
        </w:r>
        <w:r>
          <w:fldChar w:fldCharType="end"/>
        </w:r>
      </w:hyperlink>
    </w:p>
    <w:p>
      <w:pPr>
        <w:pStyle w:val="TOC1"/>
        <w:tabs>
          <w:tab w:val="right" w:leader="dot" w:pos="8306"/>
        </w:tabs>
      </w:pPr>
      <w:hyperlink w:anchor="_Toc32105" w:history="1">
        <w:r>
          <w:rPr>
            <w:rFonts w:ascii="仿宋" w:eastAsia="仿宋" w:hAnsi="仿宋" w:cs="仿宋" w:hint="eastAsia"/>
            <w:lang w:eastAsia="zh-CN"/>
          </w:rPr>
          <w:t>十、炼油机械项目投资规划</w:t>
        </w:r>
        <w:r>
          <w:tab/>
        </w:r>
        <w:r>
          <w:fldChar w:fldCharType="begin"/>
        </w:r>
        <w:r>
          <w:instrText xml:space="preserve"> PAGEREF _Toc32105 \h </w:instrText>
        </w:r>
        <w:r>
          <w:fldChar w:fldCharType="separate"/>
        </w:r>
        <w:r>
          <w:t>38</w:t>
        </w:r>
        <w:r>
          <w:fldChar w:fldCharType="end"/>
        </w:r>
      </w:hyperlink>
    </w:p>
    <w:p>
      <w:pPr>
        <w:pStyle w:val="TOC2"/>
        <w:tabs>
          <w:tab w:val="right" w:leader="dot" w:pos="8306"/>
        </w:tabs>
      </w:pPr>
      <w:hyperlink w:anchor="_Toc4256" w:history="1">
        <w:r>
          <w:rPr>
            <w:rFonts w:ascii="仿宋" w:eastAsia="仿宋" w:hAnsi="仿宋" w:cs="仿宋" w:hint="eastAsia"/>
            <w:lang w:eastAsia="zh-CN"/>
          </w:rPr>
          <w:t>(一)、炼油机械项目总投资估算</w:t>
        </w:r>
        <w:r>
          <w:tab/>
        </w:r>
        <w:r>
          <w:fldChar w:fldCharType="begin"/>
        </w:r>
        <w:r>
          <w:instrText xml:space="preserve"> PAGEREF _Toc4256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81" w:history="1">
        <w:r>
          <w:rPr>
            <w:rFonts w:ascii="仿宋" w:eastAsia="仿宋" w:hAnsi="仿宋" w:cs="仿宋" w:hint="eastAsia"/>
            <w:lang w:eastAsia="zh-CN"/>
          </w:rPr>
          <w:t>(二)、资金筹措</w:t>
        </w:r>
        <w:r>
          <w:tab/>
        </w:r>
        <w:r>
          <w:fldChar w:fldCharType="begin"/>
        </w:r>
        <w:r>
          <w:instrText xml:space="preserve"> PAGEREF _Toc30981 \h </w:instrText>
        </w:r>
        <w:r>
          <w:fldChar w:fldCharType="separate"/>
        </w:r>
        <w:r>
          <w:t>39</w:t>
        </w:r>
        <w:r>
          <w:fldChar w:fldCharType="end"/>
        </w:r>
      </w:hyperlink>
    </w:p>
    <w:p>
      <w:pPr>
        <w:pStyle w:val="TOC1"/>
        <w:tabs>
          <w:tab w:val="right" w:leader="dot" w:pos="8306"/>
        </w:tabs>
      </w:pPr>
      <w:hyperlink w:anchor="_Toc27178" w:history="1">
        <w:r>
          <w:rPr>
            <w:rFonts w:ascii="仿宋" w:eastAsia="仿宋" w:hAnsi="仿宋" w:cs="仿宋" w:hint="eastAsia"/>
            <w:lang w:eastAsia="zh-CN"/>
          </w:rPr>
          <w:t>十一、炼油机械项目创新与研发</w:t>
        </w:r>
        <w:r>
          <w:tab/>
        </w:r>
        <w:r>
          <w:fldChar w:fldCharType="begin"/>
        </w:r>
        <w:r>
          <w:instrText xml:space="preserve"> PAGEREF _Toc27178 \h </w:instrText>
        </w:r>
        <w:r>
          <w:fldChar w:fldCharType="separate"/>
        </w:r>
        <w:r>
          <w:t>40</w:t>
        </w:r>
        <w:r>
          <w:fldChar w:fldCharType="end"/>
        </w:r>
      </w:hyperlink>
    </w:p>
    <w:p>
      <w:pPr>
        <w:pStyle w:val="TOC2"/>
        <w:tabs>
          <w:tab w:val="right" w:leader="dot" w:pos="8306"/>
        </w:tabs>
      </w:pPr>
      <w:hyperlink w:anchor="_Toc9838" w:history="1">
        <w:r>
          <w:rPr>
            <w:rFonts w:ascii="仿宋" w:eastAsia="仿宋" w:hAnsi="仿宋" w:cs="仿宋" w:hint="eastAsia"/>
            <w:lang w:eastAsia="zh-CN"/>
          </w:rPr>
          <w:t>(一)、创新策略与方向</w:t>
        </w:r>
        <w:r>
          <w:tab/>
        </w:r>
        <w:r>
          <w:fldChar w:fldCharType="begin"/>
        </w:r>
        <w:r>
          <w:instrText xml:space="preserve"> PAGEREF _Toc9838 \h </w:instrText>
        </w:r>
        <w:r>
          <w:fldChar w:fldCharType="separate"/>
        </w:r>
        <w:r>
          <w:t>40</w:t>
        </w:r>
        <w:r>
          <w:fldChar w:fldCharType="end"/>
        </w:r>
      </w:hyperlink>
    </w:p>
    <w:p>
      <w:pPr>
        <w:pStyle w:val="TOC2"/>
        <w:tabs>
          <w:tab w:val="right" w:leader="dot" w:pos="8306"/>
        </w:tabs>
      </w:pPr>
      <w:hyperlink w:anchor="_Toc22134" w:history="1">
        <w:r>
          <w:rPr>
            <w:rFonts w:ascii="仿宋" w:eastAsia="仿宋" w:hAnsi="仿宋" w:cs="仿宋" w:hint="eastAsia"/>
            <w:lang w:eastAsia="zh-CN"/>
          </w:rPr>
          <w:t>(二)、研发规划与投入</w:t>
        </w:r>
        <w:r>
          <w:tab/>
        </w:r>
        <w:r>
          <w:fldChar w:fldCharType="begin"/>
        </w:r>
        <w:r>
          <w:instrText xml:space="preserve"> PAGEREF _Toc22134 \h </w:instrText>
        </w:r>
        <w:r>
          <w:fldChar w:fldCharType="separate"/>
        </w:r>
        <w:r>
          <w:t>41</w:t>
        </w:r>
        <w:r>
          <w:fldChar w:fldCharType="end"/>
        </w:r>
      </w:hyperlink>
    </w:p>
    <w:p>
      <w:pPr>
        <w:pStyle w:val="TOC1"/>
        <w:tabs>
          <w:tab w:val="right" w:leader="dot" w:pos="8306"/>
        </w:tabs>
      </w:pPr>
      <w:hyperlink w:anchor="_Toc7187" w:history="1">
        <w:r>
          <w:rPr>
            <w:rFonts w:ascii="仿宋" w:eastAsia="仿宋" w:hAnsi="仿宋" w:cs="仿宋" w:hint="eastAsia"/>
            <w:lang w:eastAsia="zh-CN"/>
          </w:rPr>
          <w:t>十二、炼油机械项目技术管理</w:t>
        </w:r>
        <w:r>
          <w:tab/>
        </w:r>
        <w:r>
          <w:fldChar w:fldCharType="begin"/>
        </w:r>
        <w:r>
          <w:instrText xml:space="preserve"> PAGEREF _Toc7187 \h </w:instrText>
        </w:r>
        <w:r>
          <w:fldChar w:fldCharType="separate"/>
        </w:r>
        <w:r>
          <w:t>43</w:t>
        </w:r>
        <w:r>
          <w:fldChar w:fldCharType="end"/>
        </w:r>
      </w:hyperlink>
    </w:p>
    <w:p>
      <w:pPr>
        <w:pStyle w:val="TOC2"/>
        <w:tabs>
          <w:tab w:val="right" w:leader="dot" w:pos="8306"/>
        </w:tabs>
      </w:pPr>
      <w:hyperlink w:anchor="_Toc32138" w:history="1">
        <w:r>
          <w:rPr>
            <w:rFonts w:ascii="仿宋" w:eastAsia="仿宋" w:hAnsi="仿宋" w:cs="仿宋" w:hint="eastAsia"/>
            <w:lang w:eastAsia="zh-CN"/>
          </w:rPr>
          <w:t>(一)、技术方案选用方向</w:t>
        </w:r>
        <w:r>
          <w:tab/>
        </w:r>
        <w:r>
          <w:fldChar w:fldCharType="begin"/>
        </w:r>
        <w:r>
          <w:instrText xml:space="preserve"> PAGEREF _Toc32138 \h </w:instrText>
        </w:r>
        <w:r>
          <w:fldChar w:fldCharType="separate"/>
        </w:r>
        <w:r>
          <w:t>43</w:t>
        </w:r>
        <w:r>
          <w:fldChar w:fldCharType="end"/>
        </w:r>
      </w:hyperlink>
    </w:p>
    <w:p>
      <w:pPr>
        <w:pStyle w:val="TOC2"/>
        <w:tabs>
          <w:tab w:val="right" w:leader="dot" w:pos="8306"/>
        </w:tabs>
      </w:pPr>
      <w:hyperlink w:anchor="_Toc26605" w:history="1">
        <w:r>
          <w:rPr>
            <w:rFonts w:ascii="仿宋" w:eastAsia="仿宋" w:hAnsi="仿宋" w:cs="仿宋" w:hint="eastAsia"/>
            <w:lang w:eastAsia="zh-CN"/>
          </w:rPr>
          <w:t>(二)、工艺技术方案选用原则</w:t>
        </w:r>
        <w:r>
          <w:tab/>
        </w:r>
        <w:r>
          <w:fldChar w:fldCharType="begin"/>
        </w:r>
        <w:r>
          <w:instrText xml:space="preserve"> PAGEREF _Toc26605 \h </w:instrText>
        </w:r>
        <w:r>
          <w:fldChar w:fldCharType="separate"/>
        </w:r>
        <w:r>
          <w:t>44</w:t>
        </w:r>
        <w:r>
          <w:fldChar w:fldCharType="end"/>
        </w:r>
      </w:hyperlink>
    </w:p>
    <w:p>
      <w:pPr>
        <w:pStyle w:val="TOC2"/>
        <w:tabs>
          <w:tab w:val="right" w:leader="dot" w:pos="8306"/>
        </w:tabs>
      </w:pPr>
      <w:hyperlink w:anchor="_Toc19295" w:history="1">
        <w:r>
          <w:rPr>
            <w:rFonts w:ascii="仿宋" w:eastAsia="仿宋" w:hAnsi="仿宋" w:cs="仿宋" w:hint="eastAsia"/>
            <w:lang w:eastAsia="zh-CN"/>
          </w:rPr>
          <w:t>(三)、工艺技术方案要求</w:t>
        </w:r>
        <w:r>
          <w:tab/>
        </w:r>
        <w:r>
          <w:fldChar w:fldCharType="begin"/>
        </w:r>
        <w:r>
          <w:instrText xml:space="preserve"> PAGEREF _Toc19295 \h </w:instrText>
        </w:r>
        <w:r>
          <w:fldChar w:fldCharType="separate"/>
        </w:r>
        <w:r>
          <w:t>47</w:t>
        </w:r>
        <w:r>
          <w:fldChar w:fldCharType="end"/>
        </w:r>
      </w:hyperlink>
    </w:p>
    <w:p>
      <w:pPr>
        <w:pStyle w:val="TOC1"/>
        <w:tabs>
          <w:tab w:val="right" w:leader="dot" w:pos="8306"/>
        </w:tabs>
      </w:pPr>
      <w:hyperlink w:anchor="_Toc3175" w:history="1">
        <w:r>
          <w:rPr>
            <w:rFonts w:ascii="仿宋" w:eastAsia="仿宋" w:hAnsi="仿宋" w:cs="仿宋" w:hint="eastAsia"/>
            <w:lang w:eastAsia="zh-CN"/>
          </w:rPr>
          <w:t>十三、供应链管理</w:t>
        </w:r>
        <w:r>
          <w:tab/>
        </w:r>
        <w:r>
          <w:fldChar w:fldCharType="begin"/>
        </w:r>
        <w:r>
          <w:instrText xml:space="preserve"> PAGEREF _Toc3175 \h </w:instrText>
        </w:r>
        <w:r>
          <w:fldChar w:fldCharType="separate"/>
        </w:r>
        <w:r>
          <w:t>49</w:t>
        </w:r>
        <w:r>
          <w:fldChar w:fldCharType="end"/>
        </w:r>
      </w:hyperlink>
    </w:p>
    <w:p>
      <w:pPr>
        <w:pStyle w:val="TOC2"/>
        <w:tabs>
          <w:tab w:val="right" w:leader="dot" w:pos="8306"/>
        </w:tabs>
      </w:pPr>
      <w:hyperlink w:anchor="_Toc19874" w:history="1">
        <w:r>
          <w:rPr>
            <w:rFonts w:ascii="仿宋" w:eastAsia="仿宋" w:hAnsi="仿宋" w:cs="仿宋" w:hint="eastAsia"/>
            <w:lang w:eastAsia="zh-CN"/>
          </w:rPr>
          <w:t>(一)、供应链战略规划</w:t>
        </w:r>
        <w:r>
          <w:tab/>
        </w:r>
        <w:r>
          <w:fldChar w:fldCharType="begin"/>
        </w:r>
        <w:r>
          <w:instrText xml:space="preserve"> PAGEREF _Toc19874 \h </w:instrText>
        </w:r>
        <w:r>
          <w:fldChar w:fldCharType="separate"/>
        </w:r>
        <w:r>
          <w:t>49</w:t>
        </w:r>
        <w:r>
          <w:fldChar w:fldCharType="end"/>
        </w:r>
      </w:hyperlink>
    </w:p>
    <w:p>
      <w:pPr>
        <w:pStyle w:val="TOC2"/>
        <w:tabs>
          <w:tab w:val="right" w:leader="dot" w:pos="8306"/>
        </w:tabs>
      </w:pPr>
      <w:hyperlink w:anchor="_Toc27048" w:history="1">
        <w:r>
          <w:rPr>
            <w:rFonts w:ascii="仿宋" w:eastAsia="仿宋" w:hAnsi="仿宋" w:cs="仿宋" w:hint="eastAsia"/>
            <w:lang w:eastAsia="zh-CN"/>
          </w:rPr>
          <w:t>(二)、供应商选择与合作</w:t>
        </w:r>
        <w:r>
          <w:tab/>
        </w:r>
        <w:r>
          <w:fldChar w:fldCharType="begin"/>
        </w:r>
        <w:r>
          <w:instrText xml:space="preserve"> PAGEREF _Toc27048 \h </w:instrText>
        </w:r>
        <w:r>
          <w:fldChar w:fldCharType="separate"/>
        </w:r>
        <w:r>
          <w:t>50</w:t>
        </w:r>
        <w:r>
          <w:fldChar w:fldCharType="end"/>
        </w:r>
      </w:hyperlink>
    </w:p>
    <w:p>
      <w:pPr>
        <w:pStyle w:val="TOC2"/>
        <w:tabs>
          <w:tab w:val="right" w:leader="dot" w:pos="8306"/>
        </w:tabs>
      </w:pPr>
      <w:hyperlink w:anchor="_Toc28773" w:history="1">
        <w:r>
          <w:rPr>
            <w:rFonts w:ascii="仿宋" w:eastAsia="仿宋" w:hAnsi="仿宋" w:cs="仿宋" w:hint="eastAsia"/>
            <w:lang w:eastAsia="zh-CN"/>
          </w:rPr>
          <w:t>(三)、物流与库存管理</w:t>
        </w:r>
        <w:r>
          <w:tab/>
        </w:r>
        <w:r>
          <w:fldChar w:fldCharType="begin"/>
        </w:r>
        <w:r>
          <w:instrText xml:space="preserve"> PAGEREF _Toc28773 \h </w:instrText>
        </w:r>
        <w:r>
          <w:fldChar w:fldCharType="separate"/>
        </w:r>
        <w:r>
          <w:t>52</w:t>
        </w:r>
        <w:r>
          <w:fldChar w:fldCharType="end"/>
        </w:r>
      </w:hyperlink>
    </w:p>
    <w:p>
      <w:pPr>
        <w:pStyle w:val="TOC1"/>
        <w:tabs>
          <w:tab w:val="right" w:leader="dot" w:pos="8306"/>
        </w:tabs>
      </w:pPr>
      <w:hyperlink w:anchor="_Toc7666" w:history="1">
        <w:r>
          <w:rPr>
            <w:rFonts w:ascii="仿宋" w:eastAsia="仿宋" w:hAnsi="仿宋" w:cs="仿宋" w:hint="eastAsia"/>
            <w:lang w:eastAsia="zh-CN"/>
          </w:rPr>
          <w:t>十四、风险识别与分类</w:t>
        </w:r>
        <w:r>
          <w:tab/>
        </w:r>
        <w:r>
          <w:fldChar w:fldCharType="begin"/>
        </w:r>
        <w:r>
          <w:instrText xml:space="preserve"> PAGEREF _Toc7666 \h </w:instrText>
        </w:r>
        <w:r>
          <w:fldChar w:fldCharType="separate"/>
        </w:r>
        <w:r>
          <w:t>53</w:t>
        </w:r>
        <w:r>
          <w:fldChar w:fldCharType="end"/>
        </w:r>
      </w:hyperlink>
    </w:p>
    <w:p>
      <w:pPr>
        <w:pStyle w:val="TOC2"/>
        <w:tabs>
          <w:tab w:val="right" w:leader="dot" w:pos="8306"/>
        </w:tabs>
      </w:pPr>
      <w:hyperlink w:anchor="_Toc6513" w:history="1">
        <w:r>
          <w:rPr>
            <w:rFonts w:ascii="仿宋" w:eastAsia="仿宋" w:hAnsi="仿宋" w:cs="仿宋" w:hint="eastAsia"/>
            <w:lang w:eastAsia="zh-CN"/>
          </w:rPr>
          <w:t>(一)、风险识别</w:t>
        </w:r>
        <w:r>
          <w:tab/>
        </w:r>
        <w:r>
          <w:fldChar w:fldCharType="begin"/>
        </w:r>
        <w:r>
          <w:instrText xml:space="preserve"> PAGEREF _Toc6513 \h </w:instrText>
        </w:r>
        <w:r>
          <w:fldChar w:fldCharType="separate"/>
        </w:r>
        <w:r>
          <w:t>53</w:t>
        </w:r>
        <w:r>
          <w:fldChar w:fldCharType="end"/>
        </w:r>
      </w:hyperlink>
    </w:p>
    <w:p>
      <w:pPr>
        <w:pStyle w:val="TOC2"/>
        <w:tabs>
          <w:tab w:val="right" w:leader="dot" w:pos="8306"/>
        </w:tabs>
      </w:pPr>
      <w:hyperlink w:anchor="_Toc32307" w:history="1">
        <w:r>
          <w:rPr>
            <w:rFonts w:ascii="仿宋" w:eastAsia="仿宋" w:hAnsi="仿宋" w:cs="仿宋" w:hint="eastAsia"/>
            <w:lang w:eastAsia="zh-CN"/>
          </w:rPr>
          <w:t>(二)、风险分类</w:t>
        </w:r>
        <w:r>
          <w:tab/>
        </w:r>
        <w:r>
          <w:fldChar w:fldCharType="begin"/>
        </w:r>
        <w:r>
          <w:instrText xml:space="preserve"> PAGEREF _Toc32307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472"/>
      <w:r>
        <w:rPr>
          <w:rFonts w:ascii="仿宋" w:eastAsia="仿宋" w:hAnsi="仿宋" w:cs="仿宋" w:hint="eastAsia"/>
          <w:sz w:val="28"/>
          <w:lang w:eastAsia="zh-CN"/>
        </w:rPr>
        <w:t>一、炼油机械项目建设背景及必要性分析</w:t>
      </w:r>
      <w:bookmarkEnd w:id="2"/>
    </w:p>
    <w:p>
      <w:pPr>
        <w:pStyle w:val="Heading2"/>
        <w:rPr>
          <w:rFonts w:ascii="仿宋" w:eastAsia="仿宋" w:hAnsi="仿宋" w:cs="仿宋" w:hint="eastAsia"/>
          <w:lang w:eastAsia="zh-CN"/>
        </w:rPr>
      </w:pPr>
      <w:bookmarkStart w:id="3" w:name="_Toc11823"/>
      <w:r>
        <w:rPr>
          <w:rFonts w:ascii="仿宋" w:eastAsia="仿宋" w:hAnsi="仿宋" w:cs="仿宋" w:hint="eastAsia"/>
          <w:lang w:eastAsia="zh-CN"/>
        </w:rPr>
        <w:t>(一)、炼油机械项目背景分析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炼油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炼油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炼油机械项目在这个潮流中的定位。同时，我们将关注行业内涌现的新兴机遇，以便炼油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炼油机械项目提供了强大的发展动力。我们将聚焦于行业内最新的技术发展趋势，包括但不限于人工智能、大数据分析、物联网等领域。通过深度的技术研究，我们将确保炼油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炼油机械项目发展的源泉。我们将投入更多的精力对市场需求进行深入剖析，超越表面的需求，深入挖掘潜在的市场痛点和机遇。通过对市场需求的细致了解，炼油机械项目将更有针对性地设计解决方案，满足市场的多样化需求，从而更好地促进炼油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炼油机械项目战略至关重要。我们将对竞争态势进行更为深入的分析，包括但不限于市场份额、产品特点、客户满意度等多个维度。通过深度的竞争分析，炼油机械项目将能够更准确地把握市场脉搏，制定具有竞争力的炼油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炼油机械项目的发展具有直接的影响。我们将进行更为全面的法规和政策分析，了解行业发展中的潜在法律风险和合规挑战。通过充分了解和遵守相关法规，炼油机械项目将确保在法律框架内合法合规运营，为炼油机械项目的稳健发展提供有力支持。</w:t>
      </w:r>
    </w:p>
    <w:p>
      <w:pPr>
        <w:pStyle w:val="Heading2"/>
        <w:ind w:firstLine="560" w:firstLineChars="200"/>
        <w:rPr>
          <w:rFonts w:ascii="仿宋" w:eastAsia="仿宋" w:hAnsi="仿宋" w:cs="仿宋" w:hint="eastAsia"/>
          <w:sz w:val="28"/>
          <w:lang w:eastAsia="zh-CN"/>
        </w:rPr>
      </w:pPr>
      <w:bookmarkStart w:id="4" w:name="_Toc13608"/>
      <w:r>
        <w:rPr>
          <w:rFonts w:ascii="仿宋" w:eastAsia="仿宋" w:hAnsi="仿宋" w:cs="仿宋" w:hint="eastAsia"/>
          <w:sz w:val="28"/>
          <w:lang w:eastAsia="zh-CN"/>
        </w:rPr>
        <w:t>(二)、炼油机械项目建设必要性分析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炼油机械项目建设的迫切性源于对行业发展趋势的深刻洞察。我们正处于一个行业变革的时代，科技创新、数字化转型成为企业发展的关键动力。炼油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炼油机械项目建设不仅仅是为了跟上潮流，更是为了通过技术创新推动企业的持续发展。通过引入先进的技术和解决方案，炼油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炼油机械项目的建设成为必然选择，通过提高产品质量、拓展服务领域，从而在竞争中获得更多的机会。炼油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炼油机械项目建设的必要性体现在对客户需求更精准的满足。通过炼油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炼油机械项目建设的背后是对企业持续创新的追求。只有通过不断创新，企业才能在竞争中立于不败之地。炼油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510"/>
      <w:r>
        <w:rPr>
          <w:rFonts w:ascii="仿宋" w:eastAsia="仿宋" w:hAnsi="仿宋" w:cs="仿宋" w:hint="eastAsia"/>
          <w:sz w:val="28"/>
          <w:lang w:eastAsia="zh-CN"/>
        </w:rPr>
        <w:t>二、炼油机械项目土建工程</w:t>
      </w:r>
      <w:bookmarkEnd w:id="5"/>
    </w:p>
    <w:p>
      <w:pPr>
        <w:pStyle w:val="Heading2"/>
        <w:rPr>
          <w:rFonts w:ascii="仿宋" w:eastAsia="仿宋" w:hAnsi="仿宋" w:cs="仿宋" w:hint="eastAsia"/>
          <w:lang w:eastAsia="zh-CN"/>
        </w:rPr>
      </w:pPr>
      <w:bookmarkStart w:id="6" w:name="_Toc948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在炼油机械项目的建筑工程设计中，我们将秉承一系列重要的设计原则，以确保炼油机械项目建筑在功能、美观、可持续性等方面达到最佳效果。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首要原则是确保建筑的功能性得到最大化的发挥。我们将充分理解炼油机械项目的实际需求，合理布局各个功能区域，保证建筑在满足业务需求的同时，提供高效的工作环境。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在建筑设计中，我们将综合考虑建设和运营成本。通过精细的经济效益分析，确保设计方案在高效利用资源的同时，对炼油机械项目的长期盈利能力有积极的贡献。</w:t>
      </w:r>
    </w:p>
    <w:p>
      <w:pPr>
        <w:pStyle w:val="Heading2"/>
        <w:ind w:firstLine="560" w:firstLineChars="200"/>
        <w:rPr>
          <w:rFonts w:ascii="仿宋" w:eastAsia="仿宋" w:hAnsi="仿宋" w:cs="仿宋" w:hint="eastAsia"/>
          <w:sz w:val="28"/>
          <w:lang w:eastAsia="zh-CN"/>
        </w:rPr>
      </w:pPr>
      <w:bookmarkStart w:id="7" w:name="_Toc2667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炼油机械项目的土建工程设计中，我们将精准设定设计年限，结合炼油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炼油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244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炼油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炼油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炼油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49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本期工程炼油机械项目预计总建筑面积XXX平方米，其中：计容建筑面积XXX平方米，计划建筑工程投资XX万元，占炼油机械项目总投资的XX%。</w:t>
      </w:r>
    </w:p>
    <w:p>
      <w:pPr>
        <w:pStyle w:val="Heading1"/>
        <w:ind w:firstLine="560" w:firstLineChars="200"/>
        <w:rPr>
          <w:rFonts w:ascii="仿宋" w:eastAsia="仿宋" w:hAnsi="仿宋" w:cs="仿宋" w:hint="eastAsia"/>
          <w:sz w:val="28"/>
          <w:lang w:eastAsia="zh-CN"/>
        </w:rPr>
      </w:pPr>
      <w:bookmarkStart w:id="10" w:name="_Toc24061"/>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9356"/>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炼油机械项目的技术管理特点体现在其创新导向。通过引入最先进的技术趋势和解决方案，炼油机械项目致力于提升科技含量、提高质量和效率水平。这意味着我们将采用最新的工具和方法，确保炼油机械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炼油机械项目技术管理的显著特征。通过整合不同领域的技术资源，我们实现了跨学科的协同工作。这有助于优化技术架构，提高整体效能。此外，整合性策略还促进了不同技术团队之间的紧密沟通和高效合作，确保炼油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炼油机械项目所采用的技术。通过不断优化技术方案，炼油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炼油机械项目团队将在炼油机械项目初期识别可能的技术风险，并采取相应的预防和应对措施。通过建立健全的风险评估机制，炼油机械项目能够在实施过程中及时发现并解决潜在的技术问题，保障炼油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炼油机械项目中，技术将成为炼油机械项目成功的有力支持。这一深度剖析揭示了技术管理在炼油机械项目实施中的关键作用，为炼油机械项目的技术基础奠定了坚实的基础。</w:t>
      </w:r>
    </w:p>
    <w:p>
      <w:pPr>
        <w:pStyle w:val="Heading2"/>
        <w:ind w:firstLine="560" w:firstLineChars="200"/>
        <w:rPr>
          <w:rFonts w:ascii="仿宋" w:eastAsia="仿宋" w:hAnsi="仿宋" w:cs="仿宋" w:hint="eastAsia"/>
          <w:sz w:val="28"/>
          <w:lang w:eastAsia="zh-CN"/>
        </w:rPr>
      </w:pPr>
      <w:bookmarkStart w:id="12" w:name="_Toc27819"/>
      <w:r>
        <w:rPr>
          <w:rFonts w:ascii="仿宋" w:eastAsia="仿宋" w:hAnsi="仿宋" w:cs="仿宋" w:hint="eastAsia"/>
          <w:sz w:val="28"/>
          <w:lang w:eastAsia="zh-CN"/>
        </w:rPr>
        <w:t>(二)、炼油机械项目工艺技术设计方案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炼油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炼油机械项目将严格按照相关行业规范要求进行组织。通过有效控制产品质量，炼油机械项目将致力于为顾客提供优质的炼油机械项目产品和良好的服务。这体现了炼油机械项目对于生产活动合规性和质量标准的高度重视，为炼油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炼油机械项目注重生态效益和清洁生产原则。炼油机械项目建设将紧密结合地方特色经济发展，与社会经济发展规划和区域环境保护规划方案相协调一致。通过与当地区域自然生态系统的结合，炼油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炼油机械项目产品具有多样化的客户需求和个性化的特点。因此，炼油机械项目产品规格品种多样，且单批生产数量较小。为满足这一特点，炼油机械项目承办单位将建设先进的柔性制造生产线。通过广泛应用柔性制造技术，炼油机械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炼油机械项目采用的技术具有较高的技术含量和自动化水平，处于国内先进水平。这一技术选用不仅体现了对生产效率、质量和环境友好性的高标准要求，同时为炼油机械项目的可持续发展奠定了坚实的基础。</w:t>
      </w:r>
    </w:p>
    <w:p>
      <w:pPr>
        <w:pStyle w:val="Heading2"/>
        <w:ind w:firstLine="560" w:firstLineChars="200"/>
        <w:rPr>
          <w:rFonts w:ascii="仿宋" w:eastAsia="仿宋" w:hAnsi="仿宋" w:cs="仿宋" w:hint="eastAsia"/>
          <w:sz w:val="28"/>
          <w:lang w:eastAsia="zh-CN"/>
        </w:rPr>
      </w:pPr>
      <w:bookmarkStart w:id="13" w:name="_Toc21108"/>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为确保炼油机械项目的高效生产和技术实施，我们制定了一套精心设计的设备选型方案，以满足炼油机械项目生产、质量和环保的要求。该方案的主要特点如下：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炼油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针对炼油机械项目产品的多样性和小批量生产的特点，我们将建设柔性制造生产线。通过在设备选型中考虑柔性制造技术，可以灵活应对不同产品规格和生产需求，实现生产线的高度灵活性和适应性。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9177"/>
      <w:r>
        <w:rPr>
          <w:rFonts w:ascii="仿宋" w:eastAsia="仿宋" w:hAnsi="仿宋" w:cs="仿宋" w:hint="eastAsia"/>
          <w:sz w:val="28"/>
          <w:lang w:eastAsia="zh-CN"/>
        </w:rPr>
        <w:t>四、炼油机械项目绩效评估</w:t>
      </w:r>
      <w:bookmarkEnd w:id="14"/>
    </w:p>
    <w:p>
      <w:pPr>
        <w:pStyle w:val="Heading2"/>
        <w:rPr>
          <w:rFonts w:ascii="仿宋" w:eastAsia="仿宋" w:hAnsi="仿宋" w:cs="仿宋" w:hint="eastAsia"/>
          <w:lang w:eastAsia="zh-CN"/>
        </w:rPr>
      </w:pPr>
      <w:bookmarkStart w:id="15" w:name="_Toc3180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炼油机械项目中，我们设计了一套全面的绩效评估指标，以确保炼油机械项目的可控和成功交付。这些指标跨足炼油机械项目目标、成本、进度和质量等多个维度，为我们提供了全面洞察炼油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炼油机械项目目标达成率是我们关注的首要指标。我们设定了明确的目标，并通过定期监测和评估，迅速发现并应对潜在的目标偏差。这为炼油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成本绩效是另一个核心关注点。通过实际成本与预算成本的对比分析，我们深入了解成本差异的原因，及时调整资源分配，保持炼油机械项目在经济效益方面的合理水平。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炼油机械项目进度作为关键的绩效指标之一，得到了精心的关注。我们制定了详细的炼油机械项目进度计划，并设立了进度符合度指标，确保实际进度与计划进度保持一致。这使我们能够快速发现和解决潜在的进度问题，保持炼油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炼油机械项目绩效的不可或缺的一环。我们引入了一系列的质量标准和客户满意度指标，以确保炼油机械项目交付的成果在质量上达到或超越预期水平。通过持续监测这些指标，我们努力提升炼油机械项目整体质量水平，为炼油机械项目的成功交付提供有力保障。通过这些科学且全面的绩效评估，我们能够更好地引导炼油机械项目的持续改进，确保炼油机械项目目标的顺利达成。</w:t>
      </w:r>
    </w:p>
    <w:p>
      <w:pPr>
        <w:pStyle w:val="Heading2"/>
        <w:ind w:firstLine="560" w:firstLineChars="200"/>
        <w:rPr>
          <w:rFonts w:ascii="仿宋" w:eastAsia="仿宋" w:hAnsi="仿宋" w:cs="仿宋" w:hint="eastAsia"/>
          <w:sz w:val="28"/>
          <w:lang w:eastAsia="zh-CN"/>
        </w:rPr>
      </w:pPr>
      <w:bookmarkStart w:id="16" w:name="_Toc2066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绩效评估是炼油机械项目中的关键环节，为确保炼油机械项目达到预期目标，我们采用了多层次、多维度的绩效评估方法。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炼油机械项目的战略目标对齐，确保每个决策和行动都与炼油机械项目整体目标保持一致。团队会定期召开战略对齐会议，审视当前工作与炼油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炼油机械项目进度、质量、成本和风险等方面。这些指标通过数据收集和分析，为炼油机械项目管理团队提供了客观的评估依据。例如，我们通过炼油机械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绩效评估不仅仅停留在炼油机械项目内部，还考虑了炼油机械项目对外部环境的影响。我们定期进行干系人满意度调查，以了解各利益相关方对炼油机械项目的期望和满意度，并及时做出调整。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这种多层次、多角度的绩效评估方法，使得我们能够全面了解炼油机械项目的运行状态，及时做出调整，确保炼油机械项目在不断变化的环境中保持稳健前行。</w:t>
      </w:r>
    </w:p>
    <w:p>
      <w:pPr>
        <w:pStyle w:val="Heading2"/>
        <w:ind w:firstLine="560" w:firstLineChars="200"/>
        <w:rPr>
          <w:rFonts w:ascii="仿宋" w:eastAsia="仿宋" w:hAnsi="仿宋" w:cs="仿宋" w:hint="eastAsia"/>
          <w:sz w:val="28"/>
          <w:lang w:eastAsia="zh-CN"/>
        </w:rPr>
      </w:pPr>
      <w:bookmarkStart w:id="17" w:name="_Toc1239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为了确保炼油机械项目的有效管理和不断优化，我们采用了精心设计的绩效评估周期。这个周期旨在实现灵活、实时和全面的评估，以适应炼油机械项目执行中的各种挑战。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炼油机械项目的不同需求，分为短期、中期和长期。短期评估关注每个迭代或工作周期，以及时发现和解决当前任务中的问题。中期评估涵盖几个迭代，深入了解整体炼油机械项目的趋势和性能。长期评估则着眼于整个炼油机械项目阶段，确保炼油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炼油机械项目管理工具和协作平台，团队成员能够随时更新和分享炼油机械项目数据。这种实时性的反馈机制使我们能够及时察觉潜在问题，快速调整，保持炼油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炼油机械项目的决策制定密不可分。每个周期的炼油机械项目回顾会议成为集体总结经验、识别问题深层次原因并找到创新解决方案的平台。这种定期的反思与调整机制使炼油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5360"/>
      <w:r>
        <w:rPr>
          <w:rFonts w:ascii="仿宋" w:eastAsia="仿宋" w:hAnsi="仿宋" w:cs="仿宋" w:hint="eastAsia"/>
          <w:sz w:val="28"/>
          <w:lang w:eastAsia="zh-CN"/>
        </w:rPr>
        <w:t>五、炼油机械项目危机管理</w:t>
      </w:r>
      <w:bookmarkEnd w:id="18"/>
    </w:p>
    <w:p>
      <w:pPr>
        <w:pStyle w:val="Heading2"/>
        <w:rPr>
          <w:rFonts w:ascii="仿宋" w:eastAsia="仿宋" w:hAnsi="仿宋" w:cs="仿宋" w:hint="eastAsia"/>
          <w:lang w:eastAsia="zh-CN"/>
        </w:rPr>
      </w:pPr>
      <w:bookmarkStart w:id="19" w:name="_Toc19169"/>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炼油机械项目危机管理中，危机预警与识别是确保炼油机械项目稳健运行的核心步骤。通过建立全面的监测机制，炼油机械项目团队旨在及时发现和理解潜在的风险和危机因素，以便采取及时的预防和应对措施，确保炼油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首先，通过深入的风险评估，炼油机械项目团队全面分析了整个炼油机械项目和各个阶段可能存在的威胁。这包括准确评估每个潜在风险的发生概率和可能影响的程度，为后续危机预警提供了有力支持。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炼油机械项目团队着重于明确定义炼油机械项目进展中的关键节点和相关指标，以便迅速察觉潜在问题。通过建立预警系统，团队能够更早地发现可能导致危机的迹象，并及时采取必要的行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https://d.book118.com/966122153000010043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994462"/>
    <w:rsid w:val="149944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122153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2024-01-29T10:21:00Z</dcterms:created>
  <dcterms:modified xsi:type="dcterms:W3CDTF">2024-01-29T10:22:02Z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C6B661FF7B684E19B87D0576D3F020D1_11</vt:lpwstr>
  </property>
  <property fmtid="{D5CDD505-2E9C-101B-9397-08002B2CF9AE}" pid="3" name="KSOProductBuildVer">
    <vt:lpwstr>2052-12.1.0.16250</vt:lpwstr>
  </property>
</Properties>
</file>