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特殊功能复合材料及制品项目规划设计方案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86" w:history="1">
        <w:r>
          <w:rPr>
            <w:rFonts w:ascii="仿宋" w:eastAsia="仿宋" w:hAnsi="仿宋" w:cs="仿宋" w:hint="eastAsia"/>
            <w:lang w:eastAsia="zh-CN"/>
          </w:rPr>
          <w:t>前言</w:t>
        </w:r>
        <w:r>
          <w:tab/>
        </w:r>
        <w:r>
          <w:fldChar w:fldCharType="begin"/>
        </w:r>
        <w:r>
          <w:instrText xml:space="preserve"> PAGEREF _Toc15386 \h </w:instrText>
        </w:r>
        <w:r>
          <w:fldChar w:fldCharType="separate"/>
        </w:r>
        <w:r>
          <w:t>3</w:t>
        </w:r>
        <w:r>
          <w:fldChar w:fldCharType="end"/>
        </w:r>
      </w:hyperlink>
    </w:p>
    <w:p>
      <w:pPr>
        <w:pStyle w:val="TOC1"/>
        <w:tabs>
          <w:tab w:val="right" w:leader="dot" w:pos="8306"/>
        </w:tabs>
      </w:pPr>
      <w:hyperlink w:anchor="_Toc28933" w:history="1">
        <w:r>
          <w:rPr>
            <w:rFonts w:ascii="仿宋" w:eastAsia="仿宋" w:hAnsi="仿宋" w:cs="仿宋" w:hint="eastAsia"/>
            <w:lang w:eastAsia="zh-CN"/>
          </w:rPr>
          <w:t>一、产品规划分析</w:t>
        </w:r>
        <w:r>
          <w:tab/>
        </w:r>
        <w:r>
          <w:fldChar w:fldCharType="begin"/>
        </w:r>
        <w:r>
          <w:instrText xml:space="preserve"> PAGEREF _Toc28933 \h </w:instrText>
        </w:r>
        <w:r>
          <w:fldChar w:fldCharType="separate"/>
        </w:r>
        <w:r>
          <w:t>3</w:t>
        </w:r>
        <w:r>
          <w:fldChar w:fldCharType="end"/>
        </w:r>
      </w:hyperlink>
    </w:p>
    <w:p>
      <w:pPr>
        <w:pStyle w:val="TOC2"/>
        <w:tabs>
          <w:tab w:val="right" w:leader="dot" w:pos="8306"/>
        </w:tabs>
      </w:pPr>
      <w:hyperlink w:anchor="_Toc7833" w:history="1">
        <w:r>
          <w:rPr>
            <w:rFonts w:ascii="仿宋" w:eastAsia="仿宋" w:hAnsi="仿宋" w:cs="仿宋" w:hint="eastAsia"/>
            <w:lang w:eastAsia="zh-CN"/>
          </w:rPr>
          <w:t>(一)、产品规划</w:t>
        </w:r>
        <w:r>
          <w:tab/>
        </w:r>
        <w:r>
          <w:fldChar w:fldCharType="begin"/>
        </w:r>
        <w:r>
          <w:instrText xml:space="preserve"> PAGEREF _Toc7833 \h </w:instrText>
        </w:r>
        <w:r>
          <w:fldChar w:fldCharType="separate"/>
        </w:r>
        <w:r>
          <w:t>3</w:t>
        </w:r>
        <w:r>
          <w:fldChar w:fldCharType="end"/>
        </w:r>
      </w:hyperlink>
    </w:p>
    <w:p>
      <w:pPr>
        <w:pStyle w:val="TOC2"/>
        <w:tabs>
          <w:tab w:val="right" w:leader="dot" w:pos="8306"/>
        </w:tabs>
      </w:pPr>
      <w:hyperlink w:anchor="_Toc4241" w:history="1">
        <w:r>
          <w:rPr>
            <w:rFonts w:ascii="仿宋" w:eastAsia="仿宋" w:hAnsi="仿宋" w:cs="仿宋" w:hint="eastAsia"/>
            <w:lang w:eastAsia="zh-CN"/>
          </w:rPr>
          <w:t>(二)、建设规模</w:t>
        </w:r>
        <w:r>
          <w:tab/>
        </w:r>
        <w:r>
          <w:fldChar w:fldCharType="begin"/>
        </w:r>
        <w:r>
          <w:instrText xml:space="preserve"> PAGEREF _Toc4241 \h </w:instrText>
        </w:r>
        <w:r>
          <w:fldChar w:fldCharType="separate"/>
        </w:r>
        <w:r>
          <w:t>4</w:t>
        </w:r>
        <w:r>
          <w:fldChar w:fldCharType="end"/>
        </w:r>
      </w:hyperlink>
    </w:p>
    <w:p>
      <w:pPr>
        <w:pStyle w:val="TOC1"/>
        <w:tabs>
          <w:tab w:val="right" w:leader="dot" w:pos="8306"/>
        </w:tabs>
      </w:pPr>
      <w:hyperlink w:anchor="_Toc27518" w:history="1">
        <w:r>
          <w:rPr>
            <w:rFonts w:ascii="仿宋" w:eastAsia="仿宋" w:hAnsi="仿宋" w:cs="仿宋" w:hint="eastAsia"/>
            <w:lang w:eastAsia="zh-CN"/>
          </w:rPr>
          <w:t>二、特殊功能复合材料及制品项目文档管理</w:t>
        </w:r>
        <w:r>
          <w:tab/>
        </w:r>
        <w:r>
          <w:fldChar w:fldCharType="begin"/>
        </w:r>
        <w:r>
          <w:instrText xml:space="preserve"> PAGEREF _Toc27518 \h </w:instrText>
        </w:r>
        <w:r>
          <w:fldChar w:fldCharType="separate"/>
        </w:r>
        <w:r>
          <w:t>5</w:t>
        </w:r>
        <w:r>
          <w:fldChar w:fldCharType="end"/>
        </w:r>
      </w:hyperlink>
    </w:p>
    <w:p>
      <w:pPr>
        <w:pStyle w:val="TOC2"/>
        <w:tabs>
          <w:tab w:val="right" w:leader="dot" w:pos="8306"/>
        </w:tabs>
      </w:pPr>
      <w:hyperlink w:anchor="_Toc9575" w:history="1">
        <w:r>
          <w:rPr>
            <w:rFonts w:ascii="仿宋" w:eastAsia="仿宋" w:hAnsi="仿宋" w:cs="仿宋" w:hint="eastAsia"/>
            <w:lang w:eastAsia="zh-CN"/>
          </w:rPr>
          <w:t>(一)、文档编制与审查</w:t>
        </w:r>
        <w:r>
          <w:tab/>
        </w:r>
        <w:r>
          <w:fldChar w:fldCharType="begin"/>
        </w:r>
        <w:r>
          <w:instrText xml:space="preserve"> PAGEREF _Toc9575 \h </w:instrText>
        </w:r>
        <w:r>
          <w:fldChar w:fldCharType="separate"/>
        </w:r>
        <w:r>
          <w:t>5</w:t>
        </w:r>
        <w:r>
          <w:fldChar w:fldCharType="end"/>
        </w:r>
      </w:hyperlink>
    </w:p>
    <w:p>
      <w:pPr>
        <w:pStyle w:val="TOC2"/>
        <w:tabs>
          <w:tab w:val="right" w:leader="dot" w:pos="8306"/>
        </w:tabs>
      </w:pPr>
      <w:hyperlink w:anchor="_Toc16398" w:history="1">
        <w:r>
          <w:rPr>
            <w:rFonts w:ascii="仿宋" w:eastAsia="仿宋" w:hAnsi="仿宋" w:cs="仿宋" w:hint="eastAsia"/>
            <w:lang w:eastAsia="zh-CN"/>
          </w:rPr>
          <w:t>(二)、文档发布与分发</w:t>
        </w:r>
        <w:r>
          <w:tab/>
        </w:r>
        <w:r>
          <w:fldChar w:fldCharType="begin"/>
        </w:r>
        <w:r>
          <w:instrText xml:space="preserve"> PAGEREF _Toc16398 \h </w:instrText>
        </w:r>
        <w:r>
          <w:fldChar w:fldCharType="separate"/>
        </w:r>
        <w:r>
          <w:t>7</w:t>
        </w:r>
        <w:r>
          <w:fldChar w:fldCharType="end"/>
        </w:r>
      </w:hyperlink>
    </w:p>
    <w:p>
      <w:pPr>
        <w:pStyle w:val="TOC2"/>
        <w:tabs>
          <w:tab w:val="right" w:leader="dot" w:pos="8306"/>
        </w:tabs>
      </w:pPr>
      <w:hyperlink w:anchor="_Toc23971" w:history="1">
        <w:r>
          <w:rPr>
            <w:rFonts w:ascii="仿宋" w:eastAsia="仿宋" w:hAnsi="仿宋" w:cs="仿宋" w:hint="eastAsia"/>
            <w:lang w:eastAsia="zh-CN"/>
          </w:rPr>
          <w:t>(三)、文档存档与归档</w:t>
        </w:r>
        <w:r>
          <w:tab/>
        </w:r>
        <w:r>
          <w:fldChar w:fldCharType="begin"/>
        </w:r>
        <w:r>
          <w:instrText xml:space="preserve"> PAGEREF _Toc23971 \h </w:instrText>
        </w:r>
        <w:r>
          <w:fldChar w:fldCharType="separate"/>
        </w:r>
        <w:r>
          <w:t>7</w:t>
        </w:r>
        <w:r>
          <w:fldChar w:fldCharType="end"/>
        </w:r>
      </w:hyperlink>
    </w:p>
    <w:p>
      <w:pPr>
        <w:pStyle w:val="TOC1"/>
        <w:tabs>
          <w:tab w:val="right" w:leader="dot" w:pos="8306"/>
        </w:tabs>
      </w:pPr>
      <w:hyperlink w:anchor="_Toc10293" w:history="1">
        <w:r>
          <w:rPr>
            <w:rFonts w:ascii="仿宋" w:eastAsia="仿宋" w:hAnsi="仿宋" w:cs="仿宋" w:hint="eastAsia"/>
            <w:lang w:eastAsia="zh-CN"/>
          </w:rPr>
          <w:t>三、特殊功能复合材料及制品项目可持续发展</w:t>
        </w:r>
        <w:r>
          <w:tab/>
        </w:r>
        <w:r>
          <w:fldChar w:fldCharType="begin"/>
        </w:r>
        <w:r>
          <w:instrText xml:space="preserve"> PAGEREF _Toc10293 \h </w:instrText>
        </w:r>
        <w:r>
          <w:fldChar w:fldCharType="separate"/>
        </w:r>
        <w:r>
          <w:t>9</w:t>
        </w:r>
        <w:r>
          <w:fldChar w:fldCharType="end"/>
        </w:r>
      </w:hyperlink>
    </w:p>
    <w:p>
      <w:pPr>
        <w:pStyle w:val="TOC2"/>
        <w:tabs>
          <w:tab w:val="right" w:leader="dot" w:pos="8306"/>
        </w:tabs>
      </w:pPr>
      <w:hyperlink w:anchor="_Toc23228" w:history="1">
        <w:r>
          <w:rPr>
            <w:rFonts w:ascii="仿宋" w:eastAsia="仿宋" w:hAnsi="仿宋" w:cs="仿宋" w:hint="eastAsia"/>
            <w:lang w:eastAsia="zh-CN"/>
          </w:rPr>
          <w:t>(一)、可持续战略与实践</w:t>
        </w:r>
        <w:r>
          <w:tab/>
        </w:r>
        <w:r>
          <w:fldChar w:fldCharType="begin"/>
        </w:r>
        <w:r>
          <w:instrText xml:space="preserve"> PAGEREF _Toc23228 \h </w:instrText>
        </w:r>
        <w:r>
          <w:fldChar w:fldCharType="separate"/>
        </w:r>
        <w:r>
          <w:t>9</w:t>
        </w:r>
        <w:r>
          <w:fldChar w:fldCharType="end"/>
        </w:r>
      </w:hyperlink>
    </w:p>
    <w:p>
      <w:pPr>
        <w:pStyle w:val="TOC2"/>
        <w:tabs>
          <w:tab w:val="right" w:leader="dot" w:pos="8306"/>
        </w:tabs>
      </w:pPr>
      <w:hyperlink w:anchor="_Toc22499" w:history="1">
        <w:r>
          <w:rPr>
            <w:rFonts w:ascii="仿宋" w:eastAsia="仿宋" w:hAnsi="仿宋" w:cs="仿宋" w:hint="eastAsia"/>
            <w:lang w:eastAsia="zh-CN"/>
          </w:rPr>
          <w:t>(二)、环保与社会责任</w:t>
        </w:r>
        <w:r>
          <w:tab/>
        </w:r>
        <w:r>
          <w:fldChar w:fldCharType="begin"/>
        </w:r>
        <w:r>
          <w:instrText xml:space="preserve"> PAGEREF _Toc22499 \h </w:instrText>
        </w:r>
        <w:r>
          <w:fldChar w:fldCharType="separate"/>
        </w:r>
        <w:r>
          <w:t>9</w:t>
        </w:r>
        <w:r>
          <w:fldChar w:fldCharType="end"/>
        </w:r>
      </w:hyperlink>
    </w:p>
    <w:p>
      <w:pPr>
        <w:pStyle w:val="TOC1"/>
        <w:tabs>
          <w:tab w:val="right" w:leader="dot" w:pos="8306"/>
        </w:tabs>
      </w:pPr>
      <w:hyperlink w:anchor="_Toc32746" w:history="1">
        <w:r>
          <w:rPr>
            <w:rFonts w:ascii="仿宋" w:eastAsia="仿宋" w:hAnsi="仿宋" w:cs="仿宋" w:hint="eastAsia"/>
            <w:lang w:eastAsia="zh-CN"/>
          </w:rPr>
          <w:t>四、特殊功能复合材料及制品项目土建工程</w:t>
        </w:r>
        <w:r>
          <w:tab/>
        </w:r>
        <w:r>
          <w:fldChar w:fldCharType="begin"/>
        </w:r>
        <w:r>
          <w:instrText xml:space="preserve"> PAGEREF _Toc32746 \h </w:instrText>
        </w:r>
        <w:r>
          <w:fldChar w:fldCharType="separate"/>
        </w:r>
        <w:r>
          <w:t>10</w:t>
        </w:r>
        <w:r>
          <w:fldChar w:fldCharType="end"/>
        </w:r>
      </w:hyperlink>
    </w:p>
    <w:p>
      <w:pPr>
        <w:pStyle w:val="TOC2"/>
        <w:tabs>
          <w:tab w:val="right" w:leader="dot" w:pos="8306"/>
        </w:tabs>
      </w:pPr>
      <w:hyperlink w:anchor="_Toc20559" w:history="1">
        <w:r>
          <w:rPr>
            <w:rFonts w:ascii="仿宋" w:eastAsia="仿宋" w:hAnsi="仿宋" w:cs="仿宋" w:hint="eastAsia"/>
            <w:lang w:eastAsia="zh-CN"/>
          </w:rPr>
          <w:t>(一)、建筑工程设计原则</w:t>
        </w:r>
        <w:r>
          <w:tab/>
        </w:r>
        <w:r>
          <w:fldChar w:fldCharType="begin"/>
        </w:r>
        <w:r>
          <w:instrText xml:space="preserve"> PAGEREF _Toc20559 \h </w:instrText>
        </w:r>
        <w:r>
          <w:fldChar w:fldCharType="separate"/>
        </w:r>
        <w:r>
          <w:t>10</w:t>
        </w:r>
        <w:r>
          <w:fldChar w:fldCharType="end"/>
        </w:r>
      </w:hyperlink>
    </w:p>
    <w:p>
      <w:pPr>
        <w:pStyle w:val="TOC2"/>
        <w:tabs>
          <w:tab w:val="right" w:leader="dot" w:pos="8306"/>
        </w:tabs>
      </w:pPr>
      <w:hyperlink w:anchor="_Toc20710" w:history="1">
        <w:r>
          <w:rPr>
            <w:rFonts w:ascii="仿宋" w:eastAsia="仿宋" w:hAnsi="仿宋" w:cs="仿宋" w:hint="eastAsia"/>
            <w:lang w:eastAsia="zh-CN"/>
          </w:rPr>
          <w:t>(二)、土建工程设计年限及安全等级</w:t>
        </w:r>
        <w:r>
          <w:tab/>
        </w:r>
        <w:r>
          <w:fldChar w:fldCharType="begin"/>
        </w:r>
        <w:r>
          <w:instrText xml:space="preserve"> PAGEREF _Toc20710 \h </w:instrText>
        </w:r>
        <w:r>
          <w:fldChar w:fldCharType="separate"/>
        </w:r>
        <w:r>
          <w:t>12</w:t>
        </w:r>
        <w:r>
          <w:fldChar w:fldCharType="end"/>
        </w:r>
      </w:hyperlink>
    </w:p>
    <w:p>
      <w:pPr>
        <w:pStyle w:val="TOC2"/>
        <w:tabs>
          <w:tab w:val="right" w:leader="dot" w:pos="8306"/>
        </w:tabs>
      </w:pPr>
      <w:hyperlink w:anchor="_Toc22594" w:history="1">
        <w:r>
          <w:rPr>
            <w:rFonts w:ascii="仿宋" w:eastAsia="仿宋" w:hAnsi="仿宋" w:cs="仿宋" w:hint="eastAsia"/>
            <w:lang w:eastAsia="zh-CN"/>
          </w:rPr>
          <w:t>(三)、建筑工程设计总体要求</w:t>
        </w:r>
        <w:r>
          <w:tab/>
        </w:r>
        <w:r>
          <w:fldChar w:fldCharType="begin"/>
        </w:r>
        <w:r>
          <w:instrText xml:space="preserve"> PAGEREF _Toc22594 \h </w:instrText>
        </w:r>
        <w:r>
          <w:fldChar w:fldCharType="separate"/>
        </w:r>
        <w:r>
          <w:t>13</w:t>
        </w:r>
        <w:r>
          <w:fldChar w:fldCharType="end"/>
        </w:r>
      </w:hyperlink>
    </w:p>
    <w:p>
      <w:pPr>
        <w:pStyle w:val="TOC2"/>
        <w:tabs>
          <w:tab w:val="right" w:leader="dot" w:pos="8306"/>
        </w:tabs>
      </w:pPr>
      <w:hyperlink w:anchor="_Toc19321" w:history="1">
        <w:r>
          <w:rPr>
            <w:rFonts w:ascii="仿宋" w:eastAsia="仿宋" w:hAnsi="仿宋" w:cs="仿宋" w:hint="eastAsia"/>
            <w:lang w:eastAsia="zh-CN"/>
          </w:rPr>
          <w:t>(四)、土建工程建设指标</w:t>
        </w:r>
        <w:r>
          <w:tab/>
        </w:r>
        <w:r>
          <w:fldChar w:fldCharType="begin"/>
        </w:r>
        <w:r>
          <w:instrText xml:space="preserve"> PAGEREF _Toc19321 \h </w:instrText>
        </w:r>
        <w:r>
          <w:fldChar w:fldCharType="separate"/>
        </w:r>
        <w:r>
          <w:t>14</w:t>
        </w:r>
        <w:r>
          <w:fldChar w:fldCharType="end"/>
        </w:r>
      </w:hyperlink>
    </w:p>
    <w:p>
      <w:pPr>
        <w:pStyle w:val="TOC1"/>
        <w:tabs>
          <w:tab w:val="right" w:leader="dot" w:pos="8306"/>
        </w:tabs>
      </w:pPr>
      <w:hyperlink w:anchor="_Toc10207" w:history="1">
        <w:r>
          <w:rPr>
            <w:rFonts w:ascii="仿宋" w:eastAsia="仿宋" w:hAnsi="仿宋" w:cs="仿宋" w:hint="eastAsia"/>
            <w:lang w:eastAsia="zh-CN"/>
          </w:rPr>
          <w:t>五、特殊功能复合材料及制品项目概论</w:t>
        </w:r>
        <w:r>
          <w:tab/>
        </w:r>
        <w:r>
          <w:fldChar w:fldCharType="begin"/>
        </w:r>
        <w:r>
          <w:instrText xml:space="preserve"> PAGEREF _Toc10207 \h </w:instrText>
        </w:r>
        <w:r>
          <w:fldChar w:fldCharType="separate"/>
        </w:r>
        <w:r>
          <w:t>14</w:t>
        </w:r>
        <w:r>
          <w:fldChar w:fldCharType="end"/>
        </w:r>
      </w:hyperlink>
    </w:p>
    <w:p>
      <w:pPr>
        <w:pStyle w:val="TOC2"/>
        <w:tabs>
          <w:tab w:val="right" w:leader="dot" w:pos="8306"/>
        </w:tabs>
      </w:pPr>
      <w:hyperlink w:anchor="_Toc15031" w:history="1">
        <w:r>
          <w:rPr>
            <w:rFonts w:ascii="仿宋" w:eastAsia="仿宋" w:hAnsi="仿宋" w:cs="仿宋" w:hint="eastAsia"/>
            <w:lang w:eastAsia="zh-CN"/>
          </w:rPr>
          <w:t>(一)、特殊功能复合材料及制品项目概况</w:t>
        </w:r>
        <w:r>
          <w:tab/>
        </w:r>
        <w:r>
          <w:fldChar w:fldCharType="begin"/>
        </w:r>
        <w:r>
          <w:instrText xml:space="preserve"> PAGEREF _Toc15031 \h </w:instrText>
        </w:r>
        <w:r>
          <w:fldChar w:fldCharType="separate"/>
        </w:r>
        <w:r>
          <w:t>14</w:t>
        </w:r>
        <w:r>
          <w:fldChar w:fldCharType="end"/>
        </w:r>
      </w:hyperlink>
    </w:p>
    <w:p>
      <w:pPr>
        <w:pStyle w:val="TOC2"/>
        <w:tabs>
          <w:tab w:val="right" w:leader="dot" w:pos="8306"/>
        </w:tabs>
      </w:pPr>
      <w:hyperlink w:anchor="_Toc27522" w:history="1">
        <w:r>
          <w:rPr>
            <w:rFonts w:ascii="仿宋" w:eastAsia="仿宋" w:hAnsi="仿宋" w:cs="仿宋" w:hint="eastAsia"/>
            <w:lang w:eastAsia="zh-CN"/>
          </w:rPr>
          <w:t>(二)、特殊功能复合材料及制品项目目标</w:t>
        </w:r>
        <w:r>
          <w:tab/>
        </w:r>
        <w:r>
          <w:fldChar w:fldCharType="begin"/>
        </w:r>
        <w:r>
          <w:instrText xml:space="preserve"> PAGEREF _Toc27522 \h </w:instrText>
        </w:r>
        <w:r>
          <w:fldChar w:fldCharType="separate"/>
        </w:r>
        <w:r>
          <w:t>16</w:t>
        </w:r>
        <w:r>
          <w:fldChar w:fldCharType="end"/>
        </w:r>
      </w:hyperlink>
    </w:p>
    <w:p>
      <w:pPr>
        <w:pStyle w:val="TOC2"/>
        <w:tabs>
          <w:tab w:val="right" w:leader="dot" w:pos="8306"/>
        </w:tabs>
      </w:pPr>
      <w:hyperlink w:anchor="_Toc14551" w:history="1">
        <w:r>
          <w:rPr>
            <w:rFonts w:ascii="仿宋" w:eastAsia="仿宋" w:hAnsi="仿宋" w:cs="仿宋" w:hint="eastAsia"/>
            <w:lang w:eastAsia="zh-CN"/>
          </w:rPr>
          <w:t>(三)、特殊功能复合材料及制品项目提出的理由</w:t>
        </w:r>
        <w:r>
          <w:tab/>
        </w:r>
        <w:r>
          <w:fldChar w:fldCharType="begin"/>
        </w:r>
        <w:r>
          <w:instrText xml:space="preserve"> PAGEREF _Toc14551 \h </w:instrText>
        </w:r>
        <w:r>
          <w:fldChar w:fldCharType="separate"/>
        </w:r>
        <w:r>
          <w:t>17</w:t>
        </w:r>
        <w:r>
          <w:fldChar w:fldCharType="end"/>
        </w:r>
      </w:hyperlink>
    </w:p>
    <w:p>
      <w:pPr>
        <w:pStyle w:val="TOC2"/>
        <w:tabs>
          <w:tab w:val="right" w:leader="dot" w:pos="8306"/>
        </w:tabs>
      </w:pPr>
      <w:hyperlink w:anchor="_Toc7845" w:history="1">
        <w:r>
          <w:rPr>
            <w:rFonts w:ascii="仿宋" w:eastAsia="仿宋" w:hAnsi="仿宋" w:cs="仿宋" w:hint="eastAsia"/>
            <w:lang w:eastAsia="zh-CN"/>
          </w:rPr>
          <w:t>(四)、特殊功能复合材料及制品项目意义</w:t>
        </w:r>
        <w:r>
          <w:tab/>
        </w:r>
        <w:r>
          <w:fldChar w:fldCharType="begin"/>
        </w:r>
        <w:r>
          <w:instrText xml:space="preserve"> PAGEREF _Toc7845 \h </w:instrText>
        </w:r>
        <w:r>
          <w:fldChar w:fldCharType="separate"/>
        </w:r>
        <w:r>
          <w:t>19</w:t>
        </w:r>
        <w:r>
          <w:fldChar w:fldCharType="end"/>
        </w:r>
      </w:hyperlink>
    </w:p>
    <w:p>
      <w:pPr>
        <w:pStyle w:val="TOC2"/>
        <w:tabs>
          <w:tab w:val="right" w:leader="dot" w:pos="8306"/>
        </w:tabs>
      </w:pPr>
      <w:hyperlink w:anchor="_Toc32007" w:history="1">
        <w:r>
          <w:rPr>
            <w:rFonts w:ascii="仿宋" w:eastAsia="仿宋" w:hAnsi="仿宋" w:cs="仿宋" w:hint="eastAsia"/>
            <w:lang w:eastAsia="zh-CN"/>
          </w:rPr>
          <w:t>(五)、特殊功能复合材料及制品项目背景</w:t>
        </w:r>
        <w:r>
          <w:tab/>
        </w:r>
        <w:r>
          <w:fldChar w:fldCharType="begin"/>
        </w:r>
        <w:r>
          <w:instrText xml:space="preserve"> PAGEREF _Toc32007 \h </w:instrText>
        </w:r>
        <w:r>
          <w:fldChar w:fldCharType="separate"/>
        </w:r>
        <w:r>
          <w:t>20</w:t>
        </w:r>
        <w:r>
          <w:fldChar w:fldCharType="end"/>
        </w:r>
      </w:hyperlink>
    </w:p>
    <w:p>
      <w:pPr>
        <w:pStyle w:val="TOC1"/>
        <w:tabs>
          <w:tab w:val="right" w:leader="dot" w:pos="8306"/>
        </w:tabs>
      </w:pPr>
      <w:hyperlink w:anchor="_Toc1777" w:history="1">
        <w:r>
          <w:rPr>
            <w:rFonts w:ascii="仿宋" w:eastAsia="仿宋" w:hAnsi="仿宋" w:cs="仿宋" w:hint="eastAsia"/>
            <w:lang w:eastAsia="zh-CN"/>
          </w:rPr>
          <w:t>六、特殊功能复合材料及制品项目建设背景及必要性分析</w:t>
        </w:r>
        <w:r>
          <w:tab/>
        </w:r>
        <w:r>
          <w:fldChar w:fldCharType="begin"/>
        </w:r>
        <w:r>
          <w:instrText xml:space="preserve"> PAGEREF _Toc1777 \h </w:instrText>
        </w:r>
        <w:r>
          <w:fldChar w:fldCharType="separate"/>
        </w:r>
        <w:r>
          <w:t>21</w:t>
        </w:r>
        <w:r>
          <w:fldChar w:fldCharType="end"/>
        </w:r>
      </w:hyperlink>
    </w:p>
    <w:p>
      <w:pPr>
        <w:pStyle w:val="TOC2"/>
        <w:tabs>
          <w:tab w:val="right" w:leader="dot" w:pos="8306"/>
        </w:tabs>
      </w:pPr>
      <w:hyperlink w:anchor="_Toc15537" w:history="1">
        <w:r>
          <w:rPr>
            <w:rFonts w:ascii="仿宋" w:eastAsia="仿宋" w:hAnsi="仿宋" w:cs="仿宋" w:hint="eastAsia"/>
            <w:lang w:eastAsia="zh-CN"/>
          </w:rPr>
          <w:t>(一)、特殊功能复合材料及制品项目背景分析</w:t>
        </w:r>
        <w:r>
          <w:tab/>
        </w:r>
        <w:r>
          <w:fldChar w:fldCharType="begin"/>
        </w:r>
        <w:r>
          <w:instrText xml:space="preserve"> PAGEREF _Toc15537 \h </w:instrText>
        </w:r>
        <w:r>
          <w:fldChar w:fldCharType="separate"/>
        </w:r>
        <w:r>
          <w:t>21</w:t>
        </w:r>
        <w:r>
          <w:fldChar w:fldCharType="end"/>
        </w:r>
      </w:hyperlink>
    </w:p>
    <w:p>
      <w:pPr>
        <w:pStyle w:val="TOC2"/>
        <w:tabs>
          <w:tab w:val="right" w:leader="dot" w:pos="8306"/>
        </w:tabs>
      </w:pPr>
      <w:hyperlink w:anchor="_Toc6378" w:history="1">
        <w:r>
          <w:rPr>
            <w:rFonts w:ascii="仿宋" w:eastAsia="仿宋" w:hAnsi="仿宋" w:cs="仿宋" w:hint="eastAsia"/>
            <w:lang w:eastAsia="zh-CN"/>
          </w:rPr>
          <w:t>(二)、特殊功能复合材料及制品项目建设必要性分析</w:t>
        </w:r>
        <w:r>
          <w:tab/>
        </w:r>
        <w:r>
          <w:fldChar w:fldCharType="begin"/>
        </w:r>
        <w:r>
          <w:instrText xml:space="preserve"> PAGEREF _Toc6378 \h </w:instrText>
        </w:r>
        <w:r>
          <w:fldChar w:fldCharType="separate"/>
        </w:r>
        <w:r>
          <w:t>23</w:t>
        </w:r>
        <w:r>
          <w:fldChar w:fldCharType="end"/>
        </w:r>
      </w:hyperlink>
    </w:p>
    <w:p>
      <w:pPr>
        <w:pStyle w:val="TOC1"/>
        <w:tabs>
          <w:tab w:val="right" w:leader="dot" w:pos="8306"/>
        </w:tabs>
      </w:pPr>
      <w:hyperlink w:anchor="_Toc25604" w:history="1">
        <w:r>
          <w:rPr>
            <w:rFonts w:ascii="仿宋" w:eastAsia="仿宋" w:hAnsi="仿宋" w:cs="仿宋" w:hint="eastAsia"/>
            <w:lang w:eastAsia="zh-CN"/>
          </w:rPr>
          <w:t>七、特殊功能复合材料及制品项目经营效益</w:t>
        </w:r>
        <w:r>
          <w:tab/>
        </w:r>
        <w:r>
          <w:fldChar w:fldCharType="begin"/>
        </w:r>
        <w:r>
          <w:instrText xml:space="preserve"> PAGEREF _Toc25604 \h </w:instrText>
        </w:r>
        <w:r>
          <w:fldChar w:fldCharType="separate"/>
        </w:r>
        <w:r>
          <w:t>24</w:t>
        </w:r>
        <w:r>
          <w:fldChar w:fldCharType="end"/>
        </w:r>
      </w:hyperlink>
    </w:p>
    <w:p>
      <w:pPr>
        <w:pStyle w:val="TOC2"/>
        <w:tabs>
          <w:tab w:val="right" w:leader="dot" w:pos="8306"/>
        </w:tabs>
      </w:pPr>
      <w:hyperlink w:anchor="_Toc6865" w:history="1">
        <w:r>
          <w:rPr>
            <w:rFonts w:ascii="仿宋" w:eastAsia="仿宋" w:hAnsi="仿宋" w:cs="仿宋" w:hint="eastAsia"/>
            <w:lang w:eastAsia="zh-CN"/>
          </w:rPr>
          <w:t>(一)、经济评价财务测算</w:t>
        </w:r>
        <w:r>
          <w:tab/>
        </w:r>
        <w:r>
          <w:fldChar w:fldCharType="begin"/>
        </w:r>
        <w:r>
          <w:instrText xml:space="preserve"> PAGEREF _Toc6865 \h </w:instrText>
        </w:r>
        <w:r>
          <w:fldChar w:fldCharType="separate"/>
        </w:r>
        <w:r>
          <w:t>24</w:t>
        </w:r>
        <w:r>
          <w:fldChar w:fldCharType="end"/>
        </w:r>
      </w:hyperlink>
    </w:p>
    <w:p>
      <w:pPr>
        <w:pStyle w:val="TOC2"/>
        <w:tabs>
          <w:tab w:val="right" w:leader="dot" w:pos="8306"/>
        </w:tabs>
      </w:pPr>
      <w:hyperlink w:anchor="_Toc18379" w:history="1">
        <w:r>
          <w:rPr>
            <w:rFonts w:ascii="仿宋" w:eastAsia="仿宋" w:hAnsi="仿宋" w:cs="仿宋" w:hint="eastAsia"/>
            <w:lang w:eastAsia="zh-CN"/>
          </w:rPr>
          <w:t>(二)、特殊功能复合材料及制品项目盈利能力分析</w:t>
        </w:r>
        <w:r>
          <w:tab/>
        </w:r>
        <w:r>
          <w:fldChar w:fldCharType="begin"/>
        </w:r>
        <w:r>
          <w:instrText xml:space="preserve"> PAGEREF _Toc18379 \h </w:instrText>
        </w:r>
        <w:r>
          <w:fldChar w:fldCharType="separate"/>
        </w:r>
        <w:r>
          <w:t>26</w:t>
        </w:r>
        <w:r>
          <w:fldChar w:fldCharType="end"/>
        </w:r>
      </w:hyperlink>
    </w:p>
    <w:p>
      <w:pPr>
        <w:pStyle w:val="TOC1"/>
        <w:tabs>
          <w:tab w:val="right" w:leader="dot" w:pos="8306"/>
        </w:tabs>
      </w:pPr>
      <w:hyperlink w:anchor="_Toc16300" w:history="1">
        <w:r>
          <w:rPr>
            <w:rFonts w:ascii="仿宋" w:eastAsia="仿宋" w:hAnsi="仿宋" w:cs="仿宋" w:hint="eastAsia"/>
            <w:lang w:eastAsia="zh-CN"/>
          </w:rPr>
          <w:t>八、特殊功能复合材料及制品项目风险管理</w:t>
        </w:r>
        <w:r>
          <w:tab/>
        </w:r>
        <w:r>
          <w:fldChar w:fldCharType="begin"/>
        </w:r>
        <w:r>
          <w:instrText xml:space="preserve"> PAGEREF _Toc16300 \h </w:instrText>
        </w:r>
        <w:r>
          <w:fldChar w:fldCharType="separate"/>
        </w:r>
        <w:r>
          <w:t>27</w:t>
        </w:r>
        <w:r>
          <w:fldChar w:fldCharType="end"/>
        </w:r>
      </w:hyperlink>
    </w:p>
    <w:p>
      <w:pPr>
        <w:pStyle w:val="TOC2"/>
        <w:tabs>
          <w:tab w:val="right" w:leader="dot" w:pos="8306"/>
        </w:tabs>
      </w:pPr>
      <w:hyperlink w:anchor="_Toc17098" w:history="1">
        <w:r>
          <w:rPr>
            <w:rFonts w:ascii="仿宋" w:eastAsia="仿宋" w:hAnsi="仿宋" w:cs="仿宋" w:hint="eastAsia"/>
            <w:lang w:eastAsia="zh-CN"/>
          </w:rPr>
          <w:t>(一)、风险识别与评估</w:t>
        </w:r>
        <w:r>
          <w:tab/>
        </w:r>
        <w:r>
          <w:fldChar w:fldCharType="begin"/>
        </w:r>
        <w:r>
          <w:instrText xml:space="preserve"> PAGEREF _Toc17098 \h </w:instrText>
        </w:r>
        <w:r>
          <w:fldChar w:fldCharType="separate"/>
        </w:r>
        <w:r>
          <w:t>27</w:t>
        </w:r>
        <w:r>
          <w:fldChar w:fldCharType="end"/>
        </w:r>
      </w:hyperlink>
    </w:p>
    <w:p>
      <w:pPr>
        <w:pStyle w:val="TOC2"/>
        <w:tabs>
          <w:tab w:val="right" w:leader="dot" w:pos="8306"/>
        </w:tabs>
      </w:pPr>
      <w:hyperlink w:anchor="_Toc928" w:history="1">
        <w:r>
          <w:rPr>
            <w:rFonts w:ascii="仿宋" w:eastAsia="仿宋" w:hAnsi="仿宋" w:cs="仿宋" w:hint="eastAsia"/>
            <w:lang w:eastAsia="zh-CN"/>
          </w:rPr>
          <w:t>(二)、风险应对策略</w:t>
        </w:r>
        <w:r>
          <w:tab/>
        </w:r>
        <w:r>
          <w:fldChar w:fldCharType="begin"/>
        </w:r>
        <w:r>
          <w:instrText xml:space="preserve"> PAGEREF _Toc928 \h </w:instrText>
        </w:r>
        <w:r>
          <w:fldChar w:fldCharType="separate"/>
        </w:r>
        <w:r>
          <w:t>28</w:t>
        </w:r>
        <w:r>
          <w:fldChar w:fldCharType="end"/>
        </w:r>
      </w:hyperlink>
    </w:p>
    <w:p>
      <w:pPr>
        <w:pStyle w:val="TOC2"/>
        <w:tabs>
          <w:tab w:val="right" w:leader="dot" w:pos="8306"/>
        </w:tabs>
      </w:pPr>
      <w:hyperlink w:anchor="_Toc828" w:history="1">
        <w:r>
          <w:rPr>
            <w:rFonts w:ascii="仿宋" w:eastAsia="仿宋" w:hAnsi="仿宋" w:cs="仿宋" w:hint="eastAsia"/>
            <w:lang w:eastAsia="zh-CN"/>
          </w:rPr>
          <w:t>(三)、风险监控与控制</w:t>
        </w:r>
        <w:r>
          <w:tab/>
        </w:r>
        <w:r>
          <w:fldChar w:fldCharType="begin"/>
        </w:r>
        <w:r>
          <w:instrText xml:space="preserve"> PAGEREF _Toc828 \h </w:instrText>
        </w:r>
        <w:r>
          <w:fldChar w:fldCharType="separate"/>
        </w:r>
        <w:r>
          <w:t>30</w:t>
        </w:r>
        <w:r>
          <w:fldChar w:fldCharType="end"/>
        </w:r>
      </w:hyperlink>
    </w:p>
    <w:p>
      <w:pPr>
        <w:pStyle w:val="TOC1"/>
        <w:tabs>
          <w:tab w:val="right" w:leader="dot" w:pos="8306"/>
        </w:tabs>
      </w:pPr>
      <w:hyperlink w:anchor="_Toc7163" w:history="1">
        <w:r>
          <w:rPr>
            <w:rFonts w:ascii="仿宋" w:eastAsia="仿宋" w:hAnsi="仿宋" w:cs="仿宋" w:hint="eastAsia"/>
            <w:lang w:eastAsia="zh-CN"/>
          </w:rPr>
          <w:t>九、生产安全保护</w:t>
        </w:r>
        <w:r>
          <w:tab/>
        </w:r>
        <w:r>
          <w:fldChar w:fldCharType="begin"/>
        </w:r>
        <w:r>
          <w:instrText xml:space="preserve"> PAGEREF _Toc7163 \h </w:instrText>
        </w:r>
        <w:r>
          <w:fldChar w:fldCharType="separate"/>
        </w:r>
        <w:r>
          <w:t>31</w:t>
        </w:r>
        <w:r>
          <w:fldChar w:fldCharType="end"/>
        </w:r>
      </w:hyperlink>
    </w:p>
    <w:p>
      <w:pPr>
        <w:pStyle w:val="TOC2"/>
        <w:tabs>
          <w:tab w:val="right" w:leader="dot" w:pos="8306"/>
        </w:tabs>
      </w:pPr>
      <w:hyperlink w:anchor="_Toc12596" w:history="1">
        <w:r>
          <w:rPr>
            <w:rFonts w:ascii="仿宋" w:eastAsia="仿宋" w:hAnsi="仿宋" w:cs="仿宋" w:hint="eastAsia"/>
            <w:lang w:eastAsia="zh-CN"/>
          </w:rPr>
          <w:t>(一)、消防安全</w:t>
        </w:r>
        <w:r>
          <w:tab/>
        </w:r>
        <w:r>
          <w:fldChar w:fldCharType="begin"/>
        </w:r>
        <w:r>
          <w:instrText xml:space="preserve"> PAGEREF _Toc12596 \h </w:instrText>
        </w:r>
        <w:r>
          <w:fldChar w:fldCharType="separate"/>
        </w:r>
        <w:r>
          <w:t>31</w:t>
        </w:r>
        <w:r>
          <w:fldChar w:fldCharType="end"/>
        </w:r>
      </w:hyperlink>
    </w:p>
    <w:p>
      <w:pPr>
        <w:pStyle w:val="TOC2"/>
        <w:tabs>
          <w:tab w:val="right" w:leader="dot" w:pos="8306"/>
        </w:tabs>
      </w:pPr>
      <w:hyperlink w:anchor="_Toc8349" w:history="1">
        <w:r>
          <w:rPr>
            <w:rFonts w:ascii="仿宋" w:eastAsia="仿宋" w:hAnsi="仿宋" w:cs="仿宋" w:hint="eastAsia"/>
            <w:lang w:eastAsia="zh-CN"/>
          </w:rPr>
          <w:t>(二)、防火防爆总图布置措施</w:t>
        </w:r>
        <w:r>
          <w:tab/>
        </w:r>
        <w:r>
          <w:fldChar w:fldCharType="begin"/>
        </w:r>
        <w:r>
          <w:instrText xml:space="preserve"> PAGEREF _Toc8349 \h </w:instrText>
        </w:r>
        <w:r>
          <w:fldChar w:fldCharType="separate"/>
        </w:r>
        <w:r>
          <w:t>33</w:t>
        </w:r>
        <w:r>
          <w:fldChar w:fldCharType="end"/>
        </w:r>
      </w:hyperlink>
    </w:p>
    <w:p>
      <w:pPr>
        <w:pStyle w:val="TOC2"/>
        <w:tabs>
          <w:tab w:val="right" w:leader="dot" w:pos="8306"/>
        </w:tabs>
      </w:pPr>
      <w:hyperlink w:anchor="_Toc7387" w:history="1">
        <w:r>
          <w:rPr>
            <w:rFonts w:ascii="仿宋" w:eastAsia="仿宋" w:hAnsi="仿宋" w:cs="仿宋" w:hint="eastAsia"/>
            <w:lang w:eastAsia="zh-CN"/>
          </w:rPr>
          <w:t>(三)、自然灾害防范措施</w:t>
        </w:r>
        <w:r>
          <w:tab/>
        </w:r>
        <w:r>
          <w:fldChar w:fldCharType="begin"/>
        </w:r>
        <w:r>
          <w:instrText xml:space="preserve"> PAGEREF _Toc7387 \h </w:instrText>
        </w:r>
        <w:r>
          <w:fldChar w:fldCharType="separate"/>
        </w:r>
        <w:r>
          <w:t>33</w:t>
        </w:r>
        <w:r>
          <w:fldChar w:fldCharType="end"/>
        </w:r>
      </w:hyperlink>
    </w:p>
    <w:p>
      <w:pPr>
        <w:pStyle w:val="TOC2"/>
        <w:tabs>
          <w:tab w:val="right" w:leader="dot" w:pos="8306"/>
        </w:tabs>
      </w:pPr>
      <w:hyperlink w:anchor="_Toc419" w:history="1">
        <w:r>
          <w:rPr>
            <w:rFonts w:ascii="仿宋" w:eastAsia="仿宋" w:hAnsi="仿宋" w:cs="仿宋" w:hint="eastAsia"/>
            <w:lang w:eastAsia="zh-CN"/>
          </w:rPr>
          <w:t>(四)、安全色及安全标志使用要求</w:t>
        </w:r>
        <w:r>
          <w:tab/>
        </w:r>
        <w:r>
          <w:fldChar w:fldCharType="begin"/>
        </w:r>
        <w:r>
          <w:instrText xml:space="preserve"> PAGEREF _Toc419 \h </w:instrText>
        </w:r>
        <w:r>
          <w:fldChar w:fldCharType="separate"/>
        </w:r>
        <w:r>
          <w:t>35</w:t>
        </w:r>
        <w:r>
          <w:fldChar w:fldCharType="end"/>
        </w:r>
      </w:hyperlink>
    </w:p>
    <w:p>
      <w:pPr>
        <w:pStyle w:val="TOC2"/>
        <w:tabs>
          <w:tab w:val="right" w:leader="dot" w:pos="8306"/>
        </w:tabs>
      </w:pPr>
      <w:hyperlink w:anchor="_Toc23537" w:history="1">
        <w:r>
          <w:rPr>
            <w:rFonts w:ascii="仿宋" w:eastAsia="仿宋" w:hAnsi="仿宋" w:cs="仿宋" w:hint="eastAsia"/>
            <w:lang w:eastAsia="zh-CN"/>
          </w:rPr>
          <w:t>(五)、防尘防毒措施</w:t>
        </w:r>
        <w:r>
          <w:tab/>
        </w:r>
        <w:r>
          <w:fldChar w:fldCharType="begin"/>
        </w:r>
        <w:r>
          <w:instrText xml:space="preserve"> PAGEREF _Toc23537 \h </w:instrText>
        </w:r>
        <w:r>
          <w:fldChar w:fldCharType="separate"/>
        </w:r>
        <w:r>
          <w:t>36</w:t>
        </w:r>
        <w:r>
          <w:fldChar w:fldCharType="end"/>
        </w:r>
      </w:hyperlink>
    </w:p>
    <w:p>
      <w:pPr>
        <w:pStyle w:val="TOC2"/>
        <w:tabs>
          <w:tab w:val="right" w:leader="dot" w:pos="8306"/>
        </w:tabs>
      </w:pPr>
      <w:hyperlink w:anchor="_Toc13191" w:history="1">
        <w:r>
          <w:rPr>
            <w:rFonts w:ascii="仿宋" w:eastAsia="仿宋" w:hAnsi="仿宋" w:cs="仿宋" w:hint="eastAsia"/>
            <w:lang w:eastAsia="zh-CN"/>
          </w:rPr>
          <w:t>(六)、防静电、触电防护及防雷措施</w:t>
        </w:r>
        <w:r>
          <w:tab/>
        </w:r>
        <w:r>
          <w:fldChar w:fldCharType="begin"/>
        </w:r>
        <w:r>
          <w:instrText xml:space="preserve"> PAGEREF _Toc13191 \h </w:instrText>
        </w:r>
        <w:r>
          <w:fldChar w:fldCharType="separate"/>
        </w:r>
        <w:r>
          <w:t>37</w:t>
        </w:r>
        <w:r>
          <w:fldChar w:fldCharType="end"/>
        </w:r>
      </w:hyperlink>
    </w:p>
    <w:p>
      <w:pPr>
        <w:pStyle w:val="TOC2"/>
        <w:tabs>
          <w:tab w:val="right" w:leader="dot" w:pos="8306"/>
        </w:tabs>
      </w:pPr>
      <w:hyperlink w:anchor="_Toc14325" w:history="1">
        <w:r>
          <w:rPr>
            <w:rFonts w:ascii="仿宋" w:eastAsia="仿宋" w:hAnsi="仿宋" w:cs="仿宋" w:hint="eastAsia"/>
            <w:lang w:eastAsia="zh-CN"/>
          </w:rPr>
          <w:t>(七)、机械设备安全保障措施</w:t>
        </w:r>
        <w:r>
          <w:tab/>
        </w:r>
        <w:r>
          <w:fldChar w:fldCharType="begin"/>
        </w:r>
        <w:r>
          <w:instrText xml:space="preserve"> PAGEREF _Toc14325 \h </w:instrText>
        </w:r>
        <w:r>
          <w:fldChar w:fldCharType="separate"/>
        </w:r>
        <w:r>
          <w:t>38</w:t>
        </w:r>
        <w:r>
          <w:fldChar w:fldCharType="end"/>
        </w:r>
      </w:hyperlink>
    </w:p>
    <w:p>
      <w:pPr>
        <w:pStyle w:val="TOC1"/>
        <w:tabs>
          <w:tab w:val="right" w:leader="dot" w:pos="8306"/>
        </w:tabs>
      </w:pPr>
      <w:hyperlink w:anchor="_Toc3339" w:history="1">
        <w:r>
          <w:rPr>
            <w:rFonts w:ascii="仿宋" w:eastAsia="仿宋" w:hAnsi="仿宋" w:cs="仿宋" w:hint="eastAsia"/>
            <w:lang w:eastAsia="zh-CN"/>
          </w:rPr>
          <w:t>十、特殊功能复合材料及制品项目社会影响</w:t>
        </w:r>
        <w:r>
          <w:tab/>
        </w:r>
        <w:r>
          <w:fldChar w:fldCharType="begin"/>
        </w:r>
        <w:r>
          <w:instrText xml:space="preserve"> PAGEREF _Toc3339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4" w:history="1">
        <w:r>
          <w:rPr>
            <w:rFonts w:ascii="仿宋" w:eastAsia="仿宋" w:hAnsi="仿宋" w:cs="仿宋" w:hint="eastAsia"/>
            <w:lang w:eastAsia="zh-CN"/>
          </w:rPr>
          <w:t>(一)、社会责任与义务</w:t>
        </w:r>
        <w:r>
          <w:tab/>
        </w:r>
        <w:r>
          <w:fldChar w:fldCharType="begin"/>
        </w:r>
        <w:r>
          <w:instrText xml:space="preserve"> PAGEREF _Toc6874 \h </w:instrText>
        </w:r>
        <w:r>
          <w:fldChar w:fldCharType="separate"/>
        </w:r>
        <w:r>
          <w:t>40</w:t>
        </w:r>
        <w:r>
          <w:fldChar w:fldCharType="end"/>
        </w:r>
      </w:hyperlink>
    </w:p>
    <w:p>
      <w:pPr>
        <w:pStyle w:val="TOC2"/>
        <w:tabs>
          <w:tab w:val="right" w:leader="dot" w:pos="8306"/>
        </w:tabs>
      </w:pPr>
      <w:hyperlink w:anchor="_Toc28072" w:history="1">
        <w:r>
          <w:rPr>
            <w:rFonts w:ascii="仿宋" w:eastAsia="仿宋" w:hAnsi="仿宋" w:cs="仿宋" w:hint="eastAsia"/>
            <w:lang w:eastAsia="zh-CN"/>
          </w:rPr>
          <w:t>(二)、社会参与与沟通</w:t>
        </w:r>
        <w:r>
          <w:tab/>
        </w:r>
        <w:r>
          <w:fldChar w:fldCharType="begin"/>
        </w:r>
        <w:r>
          <w:instrText xml:space="preserve"> PAGEREF _Toc28072 \h </w:instrText>
        </w:r>
        <w:r>
          <w:fldChar w:fldCharType="separate"/>
        </w:r>
        <w:r>
          <w:t>40</w:t>
        </w:r>
        <w:r>
          <w:fldChar w:fldCharType="end"/>
        </w:r>
      </w:hyperlink>
    </w:p>
    <w:p>
      <w:pPr>
        <w:pStyle w:val="TOC1"/>
        <w:tabs>
          <w:tab w:val="right" w:leader="dot" w:pos="8306"/>
        </w:tabs>
      </w:pPr>
      <w:hyperlink w:anchor="_Toc22081" w:history="1">
        <w:r>
          <w:rPr>
            <w:rFonts w:ascii="仿宋" w:eastAsia="仿宋" w:hAnsi="仿宋" w:cs="仿宋" w:hint="eastAsia"/>
            <w:lang w:eastAsia="zh-CN"/>
          </w:rPr>
          <w:t>十一、特殊功能复合材料及制品项目技术管理</w:t>
        </w:r>
        <w:r>
          <w:tab/>
        </w:r>
        <w:r>
          <w:fldChar w:fldCharType="begin"/>
        </w:r>
        <w:r>
          <w:instrText xml:space="preserve"> PAGEREF _Toc22081 \h </w:instrText>
        </w:r>
        <w:r>
          <w:fldChar w:fldCharType="separate"/>
        </w:r>
        <w:r>
          <w:t>41</w:t>
        </w:r>
        <w:r>
          <w:fldChar w:fldCharType="end"/>
        </w:r>
      </w:hyperlink>
    </w:p>
    <w:p>
      <w:pPr>
        <w:pStyle w:val="TOC2"/>
        <w:tabs>
          <w:tab w:val="right" w:leader="dot" w:pos="8306"/>
        </w:tabs>
      </w:pPr>
      <w:hyperlink w:anchor="_Toc14429" w:history="1">
        <w:r>
          <w:rPr>
            <w:rFonts w:ascii="仿宋" w:eastAsia="仿宋" w:hAnsi="仿宋" w:cs="仿宋" w:hint="eastAsia"/>
            <w:lang w:eastAsia="zh-CN"/>
          </w:rPr>
          <w:t>(一)、技术方案选用方向</w:t>
        </w:r>
        <w:r>
          <w:tab/>
        </w:r>
        <w:r>
          <w:fldChar w:fldCharType="begin"/>
        </w:r>
        <w:r>
          <w:instrText xml:space="preserve"> PAGEREF _Toc14429 \h </w:instrText>
        </w:r>
        <w:r>
          <w:fldChar w:fldCharType="separate"/>
        </w:r>
        <w:r>
          <w:t>41</w:t>
        </w:r>
        <w:r>
          <w:fldChar w:fldCharType="end"/>
        </w:r>
      </w:hyperlink>
    </w:p>
    <w:p>
      <w:pPr>
        <w:pStyle w:val="TOC2"/>
        <w:tabs>
          <w:tab w:val="right" w:leader="dot" w:pos="8306"/>
        </w:tabs>
      </w:pPr>
      <w:hyperlink w:anchor="_Toc16770" w:history="1">
        <w:r>
          <w:rPr>
            <w:rFonts w:ascii="仿宋" w:eastAsia="仿宋" w:hAnsi="仿宋" w:cs="仿宋" w:hint="eastAsia"/>
            <w:lang w:eastAsia="zh-CN"/>
          </w:rPr>
          <w:t>(二)、工艺技术方案选用原则</w:t>
        </w:r>
        <w:r>
          <w:tab/>
        </w:r>
        <w:r>
          <w:fldChar w:fldCharType="begin"/>
        </w:r>
        <w:r>
          <w:instrText xml:space="preserve"> PAGEREF _Toc16770 \h </w:instrText>
        </w:r>
        <w:r>
          <w:fldChar w:fldCharType="separate"/>
        </w:r>
        <w:r>
          <w:t>43</w:t>
        </w:r>
        <w:r>
          <w:fldChar w:fldCharType="end"/>
        </w:r>
      </w:hyperlink>
    </w:p>
    <w:p>
      <w:pPr>
        <w:pStyle w:val="TOC2"/>
        <w:tabs>
          <w:tab w:val="right" w:leader="dot" w:pos="8306"/>
        </w:tabs>
      </w:pPr>
      <w:hyperlink w:anchor="_Toc19986" w:history="1">
        <w:r>
          <w:rPr>
            <w:rFonts w:ascii="仿宋" w:eastAsia="仿宋" w:hAnsi="仿宋" w:cs="仿宋" w:hint="eastAsia"/>
            <w:lang w:eastAsia="zh-CN"/>
          </w:rPr>
          <w:t>(三)、工艺技术方案要求</w:t>
        </w:r>
        <w:r>
          <w:tab/>
        </w:r>
        <w:r>
          <w:fldChar w:fldCharType="begin"/>
        </w:r>
        <w:r>
          <w:instrText xml:space="preserve"> PAGEREF _Toc19986 \h </w:instrText>
        </w:r>
        <w:r>
          <w:fldChar w:fldCharType="separate"/>
        </w:r>
        <w:r>
          <w:t>46</w:t>
        </w:r>
        <w:r>
          <w:fldChar w:fldCharType="end"/>
        </w:r>
      </w:hyperlink>
    </w:p>
    <w:p>
      <w:pPr>
        <w:pStyle w:val="TOC1"/>
        <w:tabs>
          <w:tab w:val="right" w:leader="dot" w:pos="8306"/>
        </w:tabs>
      </w:pPr>
      <w:hyperlink w:anchor="_Toc19733" w:history="1">
        <w:r>
          <w:rPr>
            <w:rFonts w:ascii="仿宋" w:eastAsia="仿宋" w:hAnsi="仿宋" w:cs="仿宋" w:hint="eastAsia"/>
            <w:lang w:eastAsia="zh-CN"/>
          </w:rPr>
          <w:t>十二、特殊功能复合材料及制品项目财务管理</w:t>
        </w:r>
        <w:r>
          <w:tab/>
        </w:r>
        <w:r>
          <w:fldChar w:fldCharType="begin"/>
        </w:r>
        <w:r>
          <w:instrText xml:space="preserve"> PAGEREF _Toc19733 \h </w:instrText>
        </w:r>
        <w:r>
          <w:fldChar w:fldCharType="separate"/>
        </w:r>
        <w:r>
          <w:t>48</w:t>
        </w:r>
        <w:r>
          <w:fldChar w:fldCharType="end"/>
        </w:r>
      </w:hyperlink>
    </w:p>
    <w:p>
      <w:pPr>
        <w:pStyle w:val="TOC2"/>
        <w:tabs>
          <w:tab w:val="right" w:leader="dot" w:pos="8306"/>
        </w:tabs>
      </w:pPr>
      <w:hyperlink w:anchor="_Toc19431" w:history="1">
        <w:r>
          <w:rPr>
            <w:rFonts w:ascii="仿宋" w:eastAsia="仿宋" w:hAnsi="仿宋" w:cs="仿宋" w:hint="eastAsia"/>
            <w:lang w:eastAsia="zh-CN"/>
          </w:rPr>
          <w:t>(一)、资金需求大</w:t>
        </w:r>
        <w:r>
          <w:tab/>
        </w:r>
        <w:r>
          <w:fldChar w:fldCharType="begin"/>
        </w:r>
        <w:r>
          <w:instrText xml:space="preserve"> PAGEREF _Toc19431 \h </w:instrText>
        </w:r>
        <w:r>
          <w:fldChar w:fldCharType="separate"/>
        </w:r>
        <w:r>
          <w:t>48</w:t>
        </w:r>
        <w:r>
          <w:fldChar w:fldCharType="end"/>
        </w:r>
      </w:hyperlink>
    </w:p>
    <w:p>
      <w:pPr>
        <w:pStyle w:val="TOC2"/>
        <w:tabs>
          <w:tab w:val="right" w:leader="dot" w:pos="8306"/>
        </w:tabs>
      </w:pPr>
      <w:hyperlink w:anchor="_Toc24079" w:history="1">
        <w:r>
          <w:rPr>
            <w:rFonts w:ascii="仿宋" w:eastAsia="仿宋" w:hAnsi="仿宋" w:cs="仿宋" w:hint="eastAsia"/>
            <w:lang w:eastAsia="zh-CN"/>
          </w:rPr>
          <w:t>(二)、研发周期长</w:t>
        </w:r>
        <w:r>
          <w:tab/>
        </w:r>
        <w:r>
          <w:fldChar w:fldCharType="begin"/>
        </w:r>
        <w:r>
          <w:instrText xml:space="preserve"> PAGEREF _Toc24079 \h </w:instrText>
        </w:r>
        <w:r>
          <w:fldChar w:fldCharType="separate"/>
        </w:r>
        <w:r>
          <w:t>49</w:t>
        </w:r>
        <w:r>
          <w:fldChar w:fldCharType="end"/>
        </w:r>
      </w:hyperlink>
    </w:p>
    <w:p>
      <w:pPr>
        <w:pStyle w:val="TOC2"/>
        <w:tabs>
          <w:tab w:val="right" w:leader="dot" w:pos="8306"/>
        </w:tabs>
      </w:pPr>
      <w:hyperlink w:anchor="_Toc13609" w:history="1">
        <w:r>
          <w:rPr>
            <w:rFonts w:ascii="仿宋" w:eastAsia="仿宋" w:hAnsi="仿宋" w:cs="仿宋" w:hint="eastAsia"/>
            <w:lang w:eastAsia="zh-CN"/>
          </w:rPr>
          <w:t>(三)、市场风险大</w:t>
        </w:r>
        <w:r>
          <w:tab/>
        </w:r>
        <w:r>
          <w:fldChar w:fldCharType="begin"/>
        </w:r>
        <w:r>
          <w:instrText xml:space="preserve"> PAGEREF _Toc13609 \h </w:instrText>
        </w:r>
        <w:r>
          <w:fldChar w:fldCharType="separate"/>
        </w:r>
        <w:r>
          <w:t>50</w:t>
        </w:r>
        <w:r>
          <w:fldChar w:fldCharType="end"/>
        </w:r>
      </w:hyperlink>
    </w:p>
    <w:p>
      <w:pPr>
        <w:pStyle w:val="TOC2"/>
        <w:tabs>
          <w:tab w:val="right" w:leader="dot" w:pos="8306"/>
        </w:tabs>
      </w:pPr>
      <w:hyperlink w:anchor="_Toc6873" w:history="1">
        <w:r>
          <w:rPr>
            <w:rFonts w:ascii="仿宋" w:eastAsia="仿宋" w:hAnsi="仿宋" w:cs="仿宋" w:hint="eastAsia"/>
            <w:lang w:eastAsia="zh-CN"/>
          </w:rPr>
          <w:t>(四)、利润率高</w:t>
        </w:r>
        <w:r>
          <w:tab/>
        </w:r>
        <w:r>
          <w:fldChar w:fldCharType="begin"/>
        </w:r>
        <w:r>
          <w:instrText xml:space="preserve"> PAGEREF _Toc6873 \h </w:instrText>
        </w:r>
        <w:r>
          <w:fldChar w:fldCharType="separate"/>
        </w:r>
        <w:r>
          <w:t>53</w:t>
        </w:r>
        <w:r>
          <w:fldChar w:fldCharType="end"/>
        </w:r>
      </w:hyperlink>
    </w:p>
    <w:p>
      <w:pPr>
        <w:pStyle w:val="TOC1"/>
        <w:tabs>
          <w:tab w:val="right" w:leader="dot" w:pos="8306"/>
        </w:tabs>
      </w:pPr>
      <w:hyperlink w:anchor="_Toc11714" w:history="1">
        <w:r>
          <w:rPr>
            <w:rFonts w:ascii="仿宋" w:eastAsia="仿宋" w:hAnsi="仿宋" w:cs="仿宋" w:hint="eastAsia"/>
            <w:lang w:eastAsia="zh-CN"/>
          </w:rPr>
          <w:t>十三、风险识别与分类</w:t>
        </w:r>
        <w:r>
          <w:tab/>
        </w:r>
        <w:r>
          <w:fldChar w:fldCharType="begin"/>
        </w:r>
        <w:r>
          <w:instrText xml:space="preserve"> PAGEREF _Toc11714 \h </w:instrText>
        </w:r>
        <w:r>
          <w:fldChar w:fldCharType="separate"/>
        </w:r>
        <w:r>
          <w:t>56</w:t>
        </w:r>
        <w:r>
          <w:fldChar w:fldCharType="end"/>
        </w:r>
      </w:hyperlink>
    </w:p>
    <w:p>
      <w:pPr>
        <w:pStyle w:val="TOC2"/>
        <w:tabs>
          <w:tab w:val="right" w:leader="dot" w:pos="8306"/>
        </w:tabs>
      </w:pPr>
      <w:hyperlink w:anchor="_Toc23113" w:history="1">
        <w:r>
          <w:rPr>
            <w:rFonts w:ascii="仿宋" w:eastAsia="仿宋" w:hAnsi="仿宋" w:cs="仿宋" w:hint="eastAsia"/>
            <w:lang w:eastAsia="zh-CN"/>
          </w:rPr>
          <w:t>(一)、风险识别</w:t>
        </w:r>
        <w:r>
          <w:tab/>
        </w:r>
        <w:r>
          <w:fldChar w:fldCharType="begin"/>
        </w:r>
        <w:r>
          <w:instrText xml:space="preserve"> PAGEREF _Toc23113 \h </w:instrText>
        </w:r>
        <w:r>
          <w:fldChar w:fldCharType="separate"/>
        </w:r>
        <w:r>
          <w:t>56</w:t>
        </w:r>
        <w:r>
          <w:fldChar w:fldCharType="end"/>
        </w:r>
      </w:hyperlink>
    </w:p>
    <w:p>
      <w:pPr>
        <w:pStyle w:val="TOC2"/>
        <w:tabs>
          <w:tab w:val="right" w:leader="dot" w:pos="8306"/>
        </w:tabs>
      </w:pPr>
      <w:hyperlink w:anchor="_Toc20833" w:history="1">
        <w:r>
          <w:rPr>
            <w:rFonts w:ascii="仿宋" w:eastAsia="仿宋" w:hAnsi="仿宋" w:cs="仿宋" w:hint="eastAsia"/>
            <w:lang w:eastAsia="zh-CN"/>
          </w:rPr>
          <w:t>(二)、风险分类</w:t>
        </w:r>
        <w:r>
          <w:tab/>
        </w:r>
        <w:r>
          <w:fldChar w:fldCharType="begin"/>
        </w:r>
        <w:r>
          <w:instrText xml:space="preserve"> PAGEREF _Toc20833 \h </w:instrText>
        </w:r>
        <w:r>
          <w:fldChar w:fldCharType="separate"/>
        </w:r>
        <w:r>
          <w:t>57</w:t>
        </w:r>
        <w:r>
          <w:fldChar w:fldCharType="end"/>
        </w:r>
      </w:hyperlink>
    </w:p>
    <w:p>
      <w:pPr>
        <w:pStyle w:val="TOC1"/>
        <w:tabs>
          <w:tab w:val="right" w:leader="dot" w:pos="8306"/>
        </w:tabs>
      </w:pPr>
      <w:hyperlink w:anchor="_Toc12477" w:history="1">
        <w:r>
          <w:rPr>
            <w:rFonts w:ascii="仿宋" w:eastAsia="仿宋" w:hAnsi="仿宋" w:cs="仿宋" w:hint="eastAsia"/>
            <w:lang w:eastAsia="zh-CN"/>
          </w:rPr>
          <w:t>十四、营销与推广策略</w:t>
        </w:r>
        <w:r>
          <w:tab/>
        </w:r>
        <w:r>
          <w:fldChar w:fldCharType="begin"/>
        </w:r>
        <w:r>
          <w:instrText xml:space="preserve"> PAGEREF _Toc12477 \h </w:instrText>
        </w:r>
        <w:r>
          <w:fldChar w:fldCharType="separate"/>
        </w:r>
        <w:r>
          <w:t>59</w:t>
        </w:r>
        <w:r>
          <w:fldChar w:fldCharType="end"/>
        </w:r>
      </w:hyperlink>
    </w:p>
    <w:p>
      <w:pPr>
        <w:pStyle w:val="TOC2"/>
        <w:tabs>
          <w:tab w:val="right" w:leader="dot" w:pos="8306"/>
        </w:tabs>
      </w:pPr>
      <w:hyperlink w:anchor="_Toc21681" w:history="1">
        <w:r>
          <w:rPr>
            <w:rFonts w:ascii="仿宋" w:eastAsia="仿宋" w:hAnsi="仿宋" w:cs="仿宋" w:hint="eastAsia"/>
            <w:lang w:eastAsia="zh-CN"/>
          </w:rPr>
          <w:t>(一)、产品/服务定位与特点</w:t>
        </w:r>
        <w:r>
          <w:tab/>
        </w:r>
        <w:r>
          <w:fldChar w:fldCharType="begin"/>
        </w:r>
        <w:r>
          <w:instrText xml:space="preserve"> PAGEREF _Toc21681 \h </w:instrText>
        </w:r>
        <w:r>
          <w:fldChar w:fldCharType="separate"/>
        </w:r>
        <w:r>
          <w:t>59</w:t>
        </w:r>
        <w:r>
          <w:fldChar w:fldCharType="end"/>
        </w:r>
      </w:hyperlink>
    </w:p>
    <w:p>
      <w:pPr>
        <w:pStyle w:val="TOC2"/>
        <w:tabs>
          <w:tab w:val="right" w:leader="dot" w:pos="8306"/>
        </w:tabs>
      </w:pPr>
      <w:hyperlink w:anchor="_Toc13041" w:history="1">
        <w:r>
          <w:rPr>
            <w:rFonts w:ascii="仿宋" w:eastAsia="仿宋" w:hAnsi="仿宋" w:cs="仿宋" w:hint="eastAsia"/>
            <w:lang w:eastAsia="zh-CN"/>
          </w:rPr>
          <w:t>(二)、市场定位与竞争分析</w:t>
        </w:r>
        <w:r>
          <w:tab/>
        </w:r>
        <w:r>
          <w:fldChar w:fldCharType="begin"/>
        </w:r>
        <w:r>
          <w:instrText xml:space="preserve"> PAGEREF _Toc13041 \h </w:instrText>
        </w:r>
        <w:r>
          <w:fldChar w:fldCharType="separate"/>
        </w:r>
        <w:r>
          <w:t>60</w:t>
        </w:r>
        <w:r>
          <w:fldChar w:fldCharType="end"/>
        </w:r>
      </w:hyperlink>
    </w:p>
    <w:p>
      <w:pPr>
        <w:pStyle w:val="TOC2"/>
        <w:tabs>
          <w:tab w:val="right" w:leader="dot" w:pos="8306"/>
        </w:tabs>
      </w:pPr>
      <w:hyperlink w:anchor="_Toc18761" w:history="1">
        <w:r>
          <w:rPr>
            <w:rFonts w:ascii="仿宋" w:eastAsia="仿宋" w:hAnsi="仿宋" w:cs="仿宋" w:hint="eastAsia"/>
            <w:lang w:eastAsia="zh-CN"/>
          </w:rPr>
          <w:t>(三)、营销渠道与策略</w:t>
        </w:r>
        <w:r>
          <w:tab/>
        </w:r>
        <w:r>
          <w:fldChar w:fldCharType="begin"/>
        </w:r>
        <w:r>
          <w:instrText xml:space="preserve"> PAGEREF _Toc18761 \h </w:instrText>
        </w:r>
        <w:r>
          <w:fldChar w:fldCharType="separate"/>
        </w:r>
        <w:r>
          <w:t>62</w:t>
        </w:r>
        <w:r>
          <w:fldChar w:fldCharType="end"/>
        </w:r>
      </w:hyperlink>
    </w:p>
    <w:p>
      <w:pPr>
        <w:pStyle w:val="TOC2"/>
        <w:tabs>
          <w:tab w:val="right" w:leader="dot" w:pos="8306"/>
        </w:tabs>
      </w:pPr>
      <w:hyperlink w:anchor="_Toc1191" w:history="1">
        <w:r>
          <w:rPr>
            <w:rFonts w:ascii="仿宋" w:eastAsia="仿宋" w:hAnsi="仿宋" w:cs="仿宋" w:hint="eastAsia"/>
            <w:lang w:eastAsia="zh-CN"/>
          </w:rPr>
          <w:t>(四)、推广与宣传活动</w:t>
        </w:r>
        <w:r>
          <w:tab/>
        </w:r>
        <w:r>
          <w:fldChar w:fldCharType="begin"/>
        </w:r>
        <w:r>
          <w:instrText xml:space="preserve"> PAGEREF _Toc1191 \h </w:instrText>
        </w:r>
        <w:r>
          <w:fldChar w:fldCharType="separate"/>
        </w:r>
        <w:r>
          <w:t>63</w:t>
        </w:r>
        <w:r>
          <w:fldChar w:fldCharType="end"/>
        </w:r>
      </w:hyperlink>
    </w:p>
    <w:p>
      <w:pPr>
        <w:pStyle w:val="TOC1"/>
        <w:tabs>
          <w:tab w:val="right" w:leader="dot" w:pos="8306"/>
        </w:tabs>
      </w:pPr>
      <w:hyperlink w:anchor="_Toc25163" w:history="1">
        <w:r>
          <w:rPr>
            <w:rFonts w:ascii="仿宋" w:eastAsia="仿宋" w:hAnsi="仿宋" w:cs="仿宋" w:hint="eastAsia"/>
            <w:lang w:eastAsia="zh-CN"/>
          </w:rPr>
          <w:t>十五、利益相关者分析与沟通计划</w:t>
        </w:r>
        <w:r>
          <w:tab/>
        </w:r>
        <w:r>
          <w:fldChar w:fldCharType="begin"/>
        </w:r>
        <w:r>
          <w:instrText xml:space="preserve"> PAGEREF _Toc25163 \h </w:instrText>
        </w:r>
        <w:r>
          <w:fldChar w:fldCharType="separate"/>
        </w:r>
        <w:r>
          <w:t>68</w:t>
        </w:r>
        <w:r>
          <w:fldChar w:fldCharType="end"/>
        </w:r>
      </w:hyperlink>
    </w:p>
    <w:p>
      <w:pPr>
        <w:pStyle w:val="TOC2"/>
        <w:tabs>
          <w:tab w:val="right" w:leader="dot" w:pos="8306"/>
        </w:tabs>
      </w:pPr>
      <w:hyperlink w:anchor="_Toc14676" w:history="1">
        <w:r>
          <w:rPr>
            <w:rFonts w:ascii="仿宋" w:eastAsia="仿宋" w:hAnsi="仿宋" w:cs="仿宋" w:hint="eastAsia"/>
            <w:lang w:eastAsia="zh-CN"/>
          </w:rPr>
          <w:t>(一)、利益相关者分析</w:t>
        </w:r>
        <w:r>
          <w:tab/>
        </w:r>
        <w:r>
          <w:fldChar w:fldCharType="begin"/>
        </w:r>
        <w:r>
          <w:instrText xml:space="preserve"> PAGEREF _Toc14676 \h </w:instrText>
        </w:r>
        <w:r>
          <w:fldChar w:fldCharType="separate"/>
        </w:r>
        <w:r>
          <w:t>68</w:t>
        </w:r>
        <w:r>
          <w:fldChar w:fldCharType="end"/>
        </w:r>
      </w:hyperlink>
    </w:p>
    <w:p>
      <w:pPr>
        <w:pStyle w:val="TOC2"/>
        <w:tabs>
          <w:tab w:val="right" w:leader="dot" w:pos="8306"/>
        </w:tabs>
      </w:pPr>
      <w:hyperlink w:anchor="_Toc18121" w:history="1">
        <w:r>
          <w:rPr>
            <w:rFonts w:ascii="仿宋" w:eastAsia="仿宋" w:hAnsi="仿宋" w:cs="仿宋" w:hint="eastAsia"/>
            <w:lang w:eastAsia="zh-CN"/>
          </w:rPr>
          <w:t>(二)、沟通计划</w:t>
        </w:r>
        <w:r>
          <w:tab/>
        </w:r>
        <w:r>
          <w:fldChar w:fldCharType="begin"/>
        </w:r>
        <w:r>
          <w:instrText xml:space="preserve"> PAGEREF _Toc18121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93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8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特殊功能复合材料及制品项目的主要产品是XXXX，预计年产值为XXX万元。这一产品在市场中占据着重要的地位，其广泛的应用范围使得该特殊功能复合材料及制品项目的市场前景非常广阔。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殊功能复合材料及制品项目的xxx产品作为重要的原材料之一，将在多个领域发挥关键作用。其在建筑、交通、能源等方面的广泛应用将为整个产业链提供强大的支持，形成产业协同效应。特殊功能复合材料及制品项目的年产值XXX万XXX万XXX万万元不仅反映了其在市场上的巨大潜力，更预示着它对国民经济的积极贡献。这种关联度高、涉及面广的产业关系，使得该特殊功能复合材料及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24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总征地面积为XXXX平方米，相当于约XX.XX亩，其中净用地面积为XXXX平方米，红线范围内相当于约XX.XX亩。这一用地规模充分考虑了特殊功能复合材料及制品项目的建设需求，保障了特殊功能复合材料及制品项目在合适的空间内得以充分发展。特殊功能复合材料及制品项目规划的总建筑面积为XXXX平方米，其中主体工程建设占XXXX平方米，计容建筑面积达XXXX平方米。预计建筑工程的投资将达到XXXX万元，为特殊功能复合材料及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特殊功能复合材料及制品项目计划购置的设备共计XXXX台（套），设备购置费用为XXXX万元。这一设备购置计划充分考虑到特殊功能复合材料及制品项目的生产需求和技术要求，确保了特殊功能复合材料及制品项目在生产运营中具备先进的技术装备和高效的生产能力。设备的合理配置将为特殊功能复合材料及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计划总投资为XXXX万元，预计年实现营业收入为XXXX万元。这一产能规模的设定旨在确保特殊功能复合材料及制品项目能够在投资与回报之间取得平衡，实现长期可持续的发展。特殊功能复合材料及制品项目的总投资充分考虑到各个方面的需求，包括用地建设、设备购置等多个环节，以确保特殊功能复合材料及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518"/>
      <w:r>
        <w:rPr>
          <w:rFonts w:ascii="仿宋" w:eastAsia="仿宋" w:hAnsi="仿宋" w:cs="仿宋" w:hint="eastAsia"/>
          <w:sz w:val="28"/>
          <w:lang w:eastAsia="zh-CN"/>
        </w:rPr>
        <w:t>二、特殊功能复合材料及制品项目文档管理</w:t>
      </w:r>
      <w:bookmarkEnd w:id="5"/>
    </w:p>
    <w:p>
      <w:pPr>
        <w:pStyle w:val="Heading2"/>
        <w:rPr>
          <w:rFonts w:ascii="仿宋" w:eastAsia="仿宋" w:hAnsi="仿宋" w:cs="仿宋" w:hint="eastAsia"/>
          <w:lang w:eastAsia="zh-CN"/>
        </w:rPr>
      </w:pPr>
      <w:bookmarkStart w:id="6" w:name="_Toc957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特殊功能复合材料及制品项目高度重视文档的质量和准确性，以支持特殊功能复合材料及制品项目的各项活动和决策。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文档的编制始于特殊功能复合材料及制品项目计划的初期，我们制定了详细的文档编制计划，明确了每个文档的内容、格式和编写责任人。在特殊功能复合材料及制品项目启动阶段，我们首先编制了特殊功能复合材料及制品项目章程，明确定义了特殊功能复合材料及制品项目的目标、范围、风险等关键要素。随后，特殊功能复合材料及制品项目团队根据计划陆续编制了需求文档、设计文档、测试文档等各类文档，确保特殊功能复合材料及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殊功能复合材料及制品项目管理中的重要环节，旨在确保特殊功能复合材料及制品项目文档符合质量标准和特殊功能复合材料及制品项目需求。在特殊功能复合材料及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殊功能复合材料及制品项目相关利益方和专业领域的专家对文档进行独立审查。这有助于获取更全面、客观的反馈，确保特殊功能复合材料及制品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特殊功能复合材料及制品项目在文档编制与审查方面建立了严格的管理机制，通过规范的流程和多维度的审查，确保特殊功能复合材料及制品项目文档的质量、准确性和可靠性，为特殊功能复合材料及制品项目的顺利推进提供了有力支持。</w:t>
      </w:r>
    </w:p>
    <w:p>
      <w:pPr>
        <w:pStyle w:val="Heading2"/>
        <w:ind w:firstLine="560" w:firstLineChars="200"/>
        <w:rPr>
          <w:rFonts w:ascii="仿宋" w:eastAsia="仿宋" w:hAnsi="仿宋" w:cs="仿宋" w:hint="eastAsia"/>
          <w:sz w:val="28"/>
          <w:lang w:eastAsia="zh-CN"/>
        </w:rPr>
      </w:pPr>
      <w:bookmarkStart w:id="7" w:name="_Toc1639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在特殊功能复合材料及制品项目中，我们致力于优化文档发布与分发过程，以确保信息的高效传递和团队间协作的顺畅进行。以下是我们采取的关键优化策略：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我们通过多渠道发布文档，包括电子邮件、特殊功能复合材料及制品项目管理平台、内部网站等，以满足不同团队成员的偏好和需求。多渠道发布确保了信息的全面覆盖。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我们采用了精细的权限控制，确保只有授权人员可以访问敏感信息。这种安全措施保护了特殊功能复合材料及制品项目文档的机密性，防止了未经授权的信息泄露。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97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殊功能复合材料及制品项目生命周期中一个至关重要的环节，直接关系到特殊功能复合材料及制品项目信息的长期保存和历史记录的完整性。在特殊功能复合材料及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293"/>
      <w:r>
        <w:rPr>
          <w:rFonts w:ascii="仿宋" w:eastAsia="仿宋" w:hAnsi="仿宋" w:cs="仿宋" w:hint="eastAsia"/>
          <w:sz w:val="28"/>
          <w:lang w:eastAsia="zh-CN"/>
        </w:rPr>
        <w:t>三、特殊功能复合材料及制品项目可持续发展</w:t>
      </w:r>
      <w:bookmarkEnd w:id="9"/>
    </w:p>
    <w:p>
      <w:pPr>
        <w:pStyle w:val="Heading2"/>
        <w:rPr>
          <w:rFonts w:ascii="仿宋" w:eastAsia="仿宋" w:hAnsi="仿宋" w:cs="仿宋" w:hint="eastAsia"/>
          <w:lang w:eastAsia="zh-CN"/>
        </w:rPr>
      </w:pPr>
      <w:bookmarkStart w:id="10" w:name="_Toc2322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功能复合材料及制品项目中，特殊功能复合材料及制品项目团队着眼于未来，明确了可持续发展的战略方向。制定的具体可持续发展目标包括降低资源使用、采用环保技术、最大化社会效益等。这一步骤不仅有助于特殊功能复合材料及制品项目在环保和社会责任方面达到最高标准，也为未来提供了明确的指引，确保特殊功能复合材料及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可持续实践的融入特殊功能复合材料及制品项目管理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殊功能复合材料及制品项目管理周期。从特殊功能复合材料及制品项目规划开始，特殊功能复合材料及制品项目团队就考虑了环境和社会的因素。在执行阶段，特殊功能复合材料及制品项目团队积极推动绿色技术的应用，优化资源利用。此外，关注员工的社会责任，通过培训和沟通活动提高员工对可持续发展的认知，使他们能够在日常工作中践行可持续实践。这些举措不仅为特殊功能复合材料及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249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殊功能复合材料及制品项目的可持续发展理念，我们深信环保与社会责任是特殊功能复合材料及制品项目成功的关键支柱。在特殊功能复合材料及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团队通过引入先进的环保技术、建立高效的废物处理系统以及推动能源节约措施，积极履行环保责任。定期的环保监测和评估确保特殊功能复合材料及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不仅致力于自身可持续发展，还注重对社会的回馈。通过支持社区特殊功能复合材料及制品项目、参与慈善事业、提供培训机会等方式，特殊功能复合材料及制品项目积极履行社会责任。与当地社区建立积极互动，关注员工的工作与生活平衡，以及员工的身心健康，是特殊功能复合材料及制品项目在社会责任层面的关键举措。这样的实践不仅增强了特殊功能复合材料及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2746"/>
      <w:r>
        <w:rPr>
          <w:rFonts w:ascii="仿宋" w:eastAsia="仿宋" w:hAnsi="仿宋" w:cs="仿宋" w:hint="eastAsia"/>
          <w:sz w:val="28"/>
          <w:lang w:eastAsia="zh-CN"/>
        </w:rPr>
        <w:t>四、特殊功能复合材料及制品项目土建工程</w:t>
      </w:r>
      <w:bookmarkEnd w:id="12"/>
    </w:p>
    <w:p>
      <w:pPr>
        <w:pStyle w:val="Heading2"/>
        <w:rPr>
          <w:rFonts w:ascii="仿宋" w:eastAsia="仿宋" w:hAnsi="仿宋" w:cs="仿宋" w:hint="eastAsia"/>
          <w:lang w:eastAsia="zh-CN"/>
        </w:rPr>
      </w:pPr>
      <w:bookmarkStart w:id="13" w:name="_Toc2055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在特殊功能复合材料及制品项目的建筑工程设计中，我们将秉承一系列重要的设计原则，以确保特殊功能复合材料及制品项目建筑在功能、美观、可持续性等方面达到最佳效果。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首要原则是确保建筑的功能性得到最大化的发挥。我们将充分理解特殊功能复合材料及制品项目的实际需求，合理布局各个功能区域，保证建筑在满足业务需求的同时，提供高效的工作环境。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在建筑设计中，我们将综合考虑建设和运营成本。通过精细的经济效益分析，确保设计方案在高效利用资源的同时，对特殊功能复合材料及制品项目的长期盈利能力有积极的贡献。</w:t>
      </w:r>
    </w:p>
    <w:p>
      <w:pPr>
        <w:pStyle w:val="Heading2"/>
        <w:ind w:firstLine="560" w:firstLineChars="200"/>
        <w:rPr>
          <w:rFonts w:ascii="仿宋" w:eastAsia="仿宋" w:hAnsi="仿宋" w:cs="仿宋" w:hint="eastAsia"/>
          <w:sz w:val="28"/>
          <w:lang w:eastAsia="zh-CN"/>
        </w:rPr>
      </w:pPr>
      <w:bookmarkStart w:id="14" w:name="_Toc2071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殊功能复合材料及制品项目的土建工程设计中，我们将精准设定设计年限，结合特殊功能复合材料及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殊功能复合材料及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59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特殊功能复合材料及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殊功能复合材料及制品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特殊功能复合材料及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932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本期工程特殊功能复合材料及制品项目预计总建筑面积XXX平方米，其中：计容建筑面积XXX平方米，计划建筑工程投资XX万元，占特殊功能复合材料及制品项目总投资的XX%。</w:t>
      </w:r>
    </w:p>
    <w:p>
      <w:pPr>
        <w:pStyle w:val="Heading1"/>
        <w:ind w:firstLine="560" w:firstLineChars="200"/>
        <w:rPr>
          <w:rFonts w:ascii="仿宋" w:eastAsia="仿宋" w:hAnsi="仿宋" w:cs="仿宋" w:hint="eastAsia"/>
          <w:sz w:val="28"/>
          <w:lang w:eastAsia="zh-CN"/>
        </w:rPr>
      </w:pPr>
      <w:bookmarkStart w:id="17" w:name="_Toc10207"/>
      <w:r>
        <w:rPr>
          <w:rFonts w:ascii="仿宋" w:eastAsia="仿宋" w:hAnsi="仿宋" w:cs="仿宋" w:hint="eastAsia"/>
          <w:sz w:val="28"/>
          <w:lang w:eastAsia="zh-CN"/>
        </w:rPr>
        <w:t>五、特殊功能复合材料及制品项目概论</w:t>
      </w:r>
      <w:bookmarkEnd w:id="17"/>
    </w:p>
    <w:p>
      <w:pPr>
        <w:pStyle w:val="Heading2"/>
        <w:rPr>
          <w:rFonts w:ascii="仿宋" w:eastAsia="仿宋" w:hAnsi="仿宋" w:cs="仿宋" w:hint="eastAsia"/>
          <w:lang w:eastAsia="zh-CN"/>
        </w:rPr>
      </w:pPr>
      <w:bookmarkStart w:id="18" w:name="_Toc15031"/>
      <w:r>
        <w:rPr>
          <w:rFonts w:ascii="仿宋" w:eastAsia="仿宋" w:hAnsi="仿宋" w:cs="仿宋" w:hint="eastAsia"/>
          <w:lang w:eastAsia="zh-CN"/>
        </w:rPr>
        <w:t>(一)、特殊功能复合材料及制品项目概况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的起源追溯至对市场的深入洞察。市场的不断演变与变革为特殊功能复合材料及制品项目提供了难得的机遇。当前市场存在的需求缺口和变革的大环境共同构成了特殊功能复合材料及制品项目的背景。这个特殊功能复合材料及制品项目旨在充分利用市场机遇，填补行业中尚未满足的需求，为客户提供全新的解决方案。市场的变革和需求的增长使得这个特殊功能复合材料及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特殊功能复合材料及制品项目名称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特殊功能复合材料及制品项目正式命名为特殊功能复合材料及制品。这个名称不仅仅是一个标识，更代表了特殊功能复合材料及制品项目的核心理念和愿景。它蕴含着特殊功能复合材料及制品项目所要解决问题的关键字，具有强烈的表达和辨识度，为特殊功能复合材料及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特殊功能复合材料及制品项目目标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的核心目标是提供一种全新、高效的解决方案，满足客户日益增长的需求。特殊功能复合材料及制品项目追求的不仅仅是满足市场需求，更是在市场中获得卓越的竞争优势。通过不断提升产品或服务的质量和创新水平，特殊功能复合材料及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特殊功能复合材料及制品项目范围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全面涵盖了产品研发、制造、市场推广和售后服务，确保从产品设计到最终用户体验的全方位关注。这一全面的特殊功能复合材料及制品项目范围是为了确保特殊功能复合材料及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特殊功能复合材料及制品项目时间表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计划在未来18个月内完成，包括研发、测试、市场试点和正式推出等不同阶段。这个时间表的合理设计是为了确保特殊功能复合材料及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特殊功能复合材料及制品项目预算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特殊功能复合材料及制品项目总预算估算为XX百万美元，主要分配在研发、市场推广、人员培训和运营等方面。这一充足的预算为特殊功能复合材料及制品项目提供了充足的资源，确保特殊功能复合材料及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特殊功能复合材料及制品项目风险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可能面临的风险包括市场接受度低、技术难题、竞争激烈等。特殊功能复合材料及制品项目团队已经制定了相应的风险应对计划，通过前瞻性的风险管理，确保特殊功能复合材料及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特殊功能复合材料及制品项目团队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汇聚了一支经验丰富、多领域专业素养的核心团队，确保特殊功能复合材料及制品项目在各个方面都能拥有高水平的执行力。团队的协同作战是特殊功能复合材料及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特殊功能复合材料及制品项目背景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特殊功能复合材料及制品项目的背景根植于市场对更高效、创新产品的渴望，同时也受到科技发展对行业格局的深刻改变的影响。这为特殊功能复合材料及制品项目提供了广阔的发展空间和市场需求。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特殊功能复合材料及制品项目现状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截至目前，特殊功能复合材料及制品项目已完成市场调研和技术验证，取得了初步的成功。这为特殊功能复合材料及制品项目在未来的发展奠定了坚实的基础，为更远大的目标打下了坚实的基石。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7522"/>
      <w:r>
        <w:rPr>
          <w:rFonts w:ascii="仿宋" w:eastAsia="仿宋" w:hAnsi="仿宋" w:cs="仿宋" w:hint="eastAsia"/>
          <w:sz w:val="28"/>
          <w:lang w:eastAsia="zh-CN"/>
        </w:rPr>
        <w:t>(二)、特殊功能复合材料及制品项目目标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https://d.book118.com/966144103104010033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特殊功能复合材料及制品项目规划设计方案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971F43"/>
    <w:rsid w:val="3B971F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441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2024-01-10T21:41:00Z</dcterms:created>
  <dcterms:modified xsi:type="dcterms:W3CDTF">2024-01-10T21:41:21Z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3B58DDDA16E946BDAFEC81FC3758DF3A_11</vt:lpwstr>
  </property>
  <property fmtid="{D5CDD505-2E9C-101B-9397-08002B2CF9AE}" pid="3" name="KSOProductBuildVer">
    <vt:lpwstr>2052-12.1.0.16120</vt:lpwstr>
  </property>
</Properties>
</file>