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医用液氧贮槽项目发展计划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9" w:history="1">
        <w:r>
          <w:rPr>
            <w:rFonts w:ascii="仿宋" w:eastAsia="仿宋" w:hAnsi="仿宋" w:cs="仿宋" w:hint="eastAsia"/>
            <w:lang w:eastAsia="zh-CN"/>
          </w:rPr>
          <w:t>序言</w:t>
        </w:r>
        <w:r>
          <w:tab/>
        </w:r>
        <w:r>
          <w:fldChar w:fldCharType="begin"/>
        </w:r>
        <w:r>
          <w:instrText xml:space="preserve"> PAGEREF _Toc2289 \h </w:instrText>
        </w:r>
        <w:r>
          <w:fldChar w:fldCharType="separate"/>
        </w:r>
        <w:r>
          <w:t>3</w:t>
        </w:r>
        <w:r>
          <w:fldChar w:fldCharType="end"/>
        </w:r>
      </w:hyperlink>
    </w:p>
    <w:p>
      <w:pPr>
        <w:pStyle w:val="TOC1"/>
        <w:tabs>
          <w:tab w:val="right" w:leader="dot" w:pos="8306"/>
        </w:tabs>
      </w:pPr>
      <w:hyperlink w:anchor="_Toc4032" w:history="1">
        <w:r>
          <w:rPr>
            <w:rFonts w:ascii="仿宋" w:eastAsia="仿宋" w:hAnsi="仿宋" w:cs="仿宋" w:hint="eastAsia"/>
            <w:lang w:eastAsia="zh-CN"/>
          </w:rPr>
          <w:t>一、医用液氧贮槽项目概论</w:t>
        </w:r>
        <w:r>
          <w:tab/>
        </w:r>
        <w:r>
          <w:fldChar w:fldCharType="begin"/>
        </w:r>
        <w:r>
          <w:instrText xml:space="preserve"> PAGEREF _Toc4032 \h </w:instrText>
        </w:r>
        <w:r>
          <w:fldChar w:fldCharType="separate"/>
        </w:r>
        <w:r>
          <w:t>3</w:t>
        </w:r>
        <w:r>
          <w:fldChar w:fldCharType="end"/>
        </w:r>
      </w:hyperlink>
    </w:p>
    <w:p>
      <w:pPr>
        <w:pStyle w:val="TOC2"/>
        <w:tabs>
          <w:tab w:val="right" w:leader="dot" w:pos="8306"/>
        </w:tabs>
      </w:pPr>
      <w:hyperlink w:anchor="_Toc27661" w:history="1">
        <w:r>
          <w:rPr>
            <w:rFonts w:ascii="仿宋" w:eastAsia="仿宋" w:hAnsi="仿宋" w:cs="仿宋" w:hint="eastAsia"/>
            <w:lang w:eastAsia="zh-CN"/>
          </w:rPr>
          <w:t>(一)、创新计划及医用液氧贮槽项目性质</w:t>
        </w:r>
        <w:r>
          <w:tab/>
        </w:r>
        <w:r>
          <w:fldChar w:fldCharType="begin"/>
        </w:r>
        <w:r>
          <w:instrText xml:space="preserve"> PAGEREF _Toc27661 \h </w:instrText>
        </w:r>
        <w:r>
          <w:fldChar w:fldCharType="separate"/>
        </w:r>
        <w:r>
          <w:t>3</w:t>
        </w:r>
        <w:r>
          <w:fldChar w:fldCharType="end"/>
        </w:r>
      </w:hyperlink>
    </w:p>
    <w:p>
      <w:pPr>
        <w:pStyle w:val="TOC2"/>
        <w:tabs>
          <w:tab w:val="right" w:leader="dot" w:pos="8306"/>
        </w:tabs>
      </w:pPr>
      <w:hyperlink w:anchor="_Toc32554" w:history="1">
        <w:r>
          <w:rPr>
            <w:rFonts w:ascii="仿宋" w:eastAsia="仿宋" w:hAnsi="仿宋" w:cs="仿宋" w:hint="eastAsia"/>
            <w:lang w:eastAsia="zh-CN"/>
          </w:rPr>
          <w:t>(二)、主管单位与医用液氧贮槽项目执行方</w:t>
        </w:r>
        <w:r>
          <w:tab/>
        </w:r>
        <w:r>
          <w:fldChar w:fldCharType="begin"/>
        </w:r>
        <w:r>
          <w:instrText xml:space="preserve"> PAGEREF _Toc32554 \h </w:instrText>
        </w:r>
        <w:r>
          <w:fldChar w:fldCharType="separate"/>
        </w:r>
        <w:r>
          <w:t>3</w:t>
        </w:r>
        <w:r>
          <w:fldChar w:fldCharType="end"/>
        </w:r>
      </w:hyperlink>
    </w:p>
    <w:p>
      <w:pPr>
        <w:pStyle w:val="TOC2"/>
        <w:tabs>
          <w:tab w:val="right" w:leader="dot" w:pos="8306"/>
        </w:tabs>
      </w:pPr>
      <w:hyperlink w:anchor="_Toc7987" w:history="1">
        <w:r>
          <w:rPr>
            <w:rFonts w:ascii="仿宋" w:eastAsia="仿宋" w:hAnsi="仿宋" w:cs="仿宋" w:hint="eastAsia"/>
            <w:lang w:eastAsia="zh-CN"/>
          </w:rPr>
          <w:t>(三)、战略协作伙伴</w:t>
        </w:r>
        <w:r>
          <w:tab/>
        </w:r>
        <w:r>
          <w:fldChar w:fldCharType="begin"/>
        </w:r>
        <w:r>
          <w:instrText xml:space="preserve"> PAGEREF _Toc7987 \h </w:instrText>
        </w:r>
        <w:r>
          <w:fldChar w:fldCharType="separate"/>
        </w:r>
        <w:r>
          <w:t>4</w:t>
        </w:r>
        <w:r>
          <w:fldChar w:fldCharType="end"/>
        </w:r>
      </w:hyperlink>
    </w:p>
    <w:p>
      <w:pPr>
        <w:pStyle w:val="TOC2"/>
        <w:tabs>
          <w:tab w:val="right" w:leader="dot" w:pos="8306"/>
        </w:tabs>
      </w:pPr>
      <w:hyperlink w:anchor="_Toc32426" w:history="1">
        <w:r>
          <w:rPr>
            <w:rFonts w:ascii="仿宋" w:eastAsia="仿宋" w:hAnsi="仿宋" w:cs="仿宋" w:hint="eastAsia"/>
            <w:lang w:eastAsia="zh-CN"/>
          </w:rPr>
          <w:t>(四)、医用液氧贮槽项目提出背景和合理性</w:t>
        </w:r>
        <w:r>
          <w:tab/>
        </w:r>
        <w:r>
          <w:fldChar w:fldCharType="begin"/>
        </w:r>
        <w:r>
          <w:instrText xml:space="preserve"> PAGEREF _Toc32426 \h </w:instrText>
        </w:r>
        <w:r>
          <w:fldChar w:fldCharType="separate"/>
        </w:r>
        <w:r>
          <w:t>6</w:t>
        </w:r>
        <w:r>
          <w:fldChar w:fldCharType="end"/>
        </w:r>
      </w:hyperlink>
    </w:p>
    <w:p>
      <w:pPr>
        <w:pStyle w:val="TOC2"/>
        <w:tabs>
          <w:tab w:val="right" w:leader="dot" w:pos="8306"/>
        </w:tabs>
      </w:pPr>
      <w:hyperlink w:anchor="_Toc32383" w:history="1">
        <w:r>
          <w:rPr>
            <w:rFonts w:ascii="仿宋" w:eastAsia="仿宋" w:hAnsi="仿宋" w:cs="仿宋" w:hint="eastAsia"/>
            <w:lang w:eastAsia="zh-CN"/>
          </w:rPr>
          <w:t>(五)、医用液氧贮槽项目选址和土地综合评估</w:t>
        </w:r>
        <w:r>
          <w:tab/>
        </w:r>
        <w:r>
          <w:fldChar w:fldCharType="begin"/>
        </w:r>
        <w:r>
          <w:instrText xml:space="preserve"> PAGEREF _Toc32383 \h </w:instrText>
        </w:r>
        <w:r>
          <w:fldChar w:fldCharType="separate"/>
        </w:r>
        <w:r>
          <w:t>7</w:t>
        </w:r>
        <w:r>
          <w:fldChar w:fldCharType="end"/>
        </w:r>
      </w:hyperlink>
    </w:p>
    <w:p>
      <w:pPr>
        <w:pStyle w:val="TOC2"/>
        <w:tabs>
          <w:tab w:val="right" w:leader="dot" w:pos="8306"/>
        </w:tabs>
      </w:pPr>
      <w:hyperlink w:anchor="_Toc19844" w:history="1">
        <w:r>
          <w:rPr>
            <w:rFonts w:ascii="仿宋" w:eastAsia="仿宋" w:hAnsi="仿宋" w:cs="仿宋" w:hint="eastAsia"/>
            <w:lang w:eastAsia="zh-CN"/>
          </w:rPr>
          <w:t>(六)、土木工程建设目标</w:t>
        </w:r>
        <w:r>
          <w:tab/>
        </w:r>
        <w:r>
          <w:fldChar w:fldCharType="begin"/>
        </w:r>
        <w:r>
          <w:instrText xml:space="preserve"> PAGEREF _Toc19844 \h </w:instrText>
        </w:r>
        <w:r>
          <w:fldChar w:fldCharType="separate"/>
        </w:r>
        <w:r>
          <w:t>8</w:t>
        </w:r>
        <w:r>
          <w:fldChar w:fldCharType="end"/>
        </w:r>
      </w:hyperlink>
    </w:p>
    <w:p>
      <w:pPr>
        <w:pStyle w:val="TOC2"/>
        <w:tabs>
          <w:tab w:val="right" w:leader="dot" w:pos="8306"/>
        </w:tabs>
      </w:pPr>
      <w:hyperlink w:anchor="_Toc14675" w:history="1">
        <w:r>
          <w:rPr>
            <w:rFonts w:ascii="仿宋" w:eastAsia="仿宋" w:hAnsi="仿宋" w:cs="仿宋" w:hint="eastAsia"/>
            <w:lang w:eastAsia="zh-CN"/>
          </w:rPr>
          <w:t>(七)、设备采购计划</w:t>
        </w:r>
        <w:r>
          <w:tab/>
        </w:r>
        <w:r>
          <w:fldChar w:fldCharType="begin"/>
        </w:r>
        <w:r>
          <w:instrText xml:space="preserve"> PAGEREF _Toc14675 \h </w:instrText>
        </w:r>
        <w:r>
          <w:fldChar w:fldCharType="separate"/>
        </w:r>
        <w:r>
          <w:t>8</w:t>
        </w:r>
        <w:r>
          <w:fldChar w:fldCharType="end"/>
        </w:r>
      </w:hyperlink>
    </w:p>
    <w:p>
      <w:pPr>
        <w:pStyle w:val="TOC2"/>
        <w:tabs>
          <w:tab w:val="right" w:leader="dot" w:pos="8306"/>
        </w:tabs>
      </w:pPr>
      <w:hyperlink w:anchor="_Toc24065" w:history="1">
        <w:r>
          <w:rPr>
            <w:rFonts w:ascii="仿宋" w:eastAsia="仿宋" w:hAnsi="仿宋" w:cs="仿宋" w:hint="eastAsia"/>
            <w:lang w:eastAsia="zh-CN"/>
          </w:rPr>
          <w:t>(八)、产品规划与开发方案</w:t>
        </w:r>
        <w:r>
          <w:tab/>
        </w:r>
        <w:r>
          <w:fldChar w:fldCharType="begin"/>
        </w:r>
        <w:r>
          <w:instrText xml:space="preserve"> PAGEREF _Toc24065 \h </w:instrText>
        </w:r>
        <w:r>
          <w:fldChar w:fldCharType="separate"/>
        </w:r>
        <w:r>
          <w:t>8</w:t>
        </w:r>
        <w:r>
          <w:fldChar w:fldCharType="end"/>
        </w:r>
      </w:hyperlink>
    </w:p>
    <w:p>
      <w:pPr>
        <w:pStyle w:val="TOC2"/>
        <w:tabs>
          <w:tab w:val="right" w:leader="dot" w:pos="8306"/>
        </w:tabs>
      </w:pPr>
      <w:hyperlink w:anchor="_Toc8091" w:history="1">
        <w:r>
          <w:rPr>
            <w:rFonts w:ascii="仿宋" w:eastAsia="仿宋" w:hAnsi="仿宋" w:cs="仿宋" w:hint="eastAsia"/>
            <w:lang w:eastAsia="zh-CN"/>
          </w:rPr>
          <w:t>(九)、原材料供应保障</w:t>
        </w:r>
        <w:r>
          <w:tab/>
        </w:r>
        <w:r>
          <w:fldChar w:fldCharType="begin"/>
        </w:r>
        <w:r>
          <w:instrText xml:space="preserve"> PAGEREF _Toc8091 \h </w:instrText>
        </w:r>
        <w:r>
          <w:fldChar w:fldCharType="separate"/>
        </w:r>
        <w:r>
          <w:t>9</w:t>
        </w:r>
        <w:r>
          <w:fldChar w:fldCharType="end"/>
        </w:r>
      </w:hyperlink>
    </w:p>
    <w:p>
      <w:pPr>
        <w:pStyle w:val="TOC2"/>
        <w:tabs>
          <w:tab w:val="right" w:leader="dot" w:pos="8306"/>
        </w:tabs>
      </w:pPr>
      <w:hyperlink w:anchor="_Toc21520" w:history="1">
        <w:r>
          <w:rPr>
            <w:rFonts w:ascii="仿宋" w:eastAsia="仿宋" w:hAnsi="仿宋" w:cs="仿宋" w:hint="eastAsia"/>
            <w:lang w:eastAsia="zh-CN"/>
          </w:rPr>
          <w:t>(十)、医用液氧贮槽项目能源消耗分析</w:t>
        </w:r>
        <w:r>
          <w:tab/>
        </w:r>
        <w:r>
          <w:fldChar w:fldCharType="begin"/>
        </w:r>
        <w:r>
          <w:instrText xml:space="preserve"> PAGEREF _Toc21520 \h </w:instrText>
        </w:r>
        <w:r>
          <w:fldChar w:fldCharType="separate"/>
        </w:r>
        <w:r>
          <w:t>10</w:t>
        </w:r>
        <w:r>
          <w:fldChar w:fldCharType="end"/>
        </w:r>
      </w:hyperlink>
    </w:p>
    <w:p>
      <w:pPr>
        <w:pStyle w:val="TOC2"/>
        <w:tabs>
          <w:tab w:val="right" w:leader="dot" w:pos="8306"/>
        </w:tabs>
      </w:pPr>
      <w:hyperlink w:anchor="_Toc29270" w:history="1">
        <w:r>
          <w:rPr>
            <w:rFonts w:ascii="仿宋" w:eastAsia="仿宋" w:hAnsi="仿宋" w:cs="仿宋" w:hint="eastAsia"/>
            <w:lang w:eastAsia="zh-CN"/>
          </w:rPr>
          <w:t>(十一)、环境保护</w:t>
        </w:r>
        <w:r>
          <w:tab/>
        </w:r>
        <w:r>
          <w:fldChar w:fldCharType="begin"/>
        </w:r>
        <w:r>
          <w:instrText xml:space="preserve"> PAGEREF _Toc29270 \h </w:instrText>
        </w:r>
        <w:r>
          <w:fldChar w:fldCharType="separate"/>
        </w:r>
        <w:r>
          <w:t>11</w:t>
        </w:r>
        <w:r>
          <w:fldChar w:fldCharType="end"/>
        </w:r>
      </w:hyperlink>
    </w:p>
    <w:p>
      <w:pPr>
        <w:pStyle w:val="TOC2"/>
        <w:tabs>
          <w:tab w:val="right" w:leader="dot" w:pos="8306"/>
        </w:tabs>
      </w:pPr>
      <w:hyperlink w:anchor="_Toc11840" w:history="1">
        <w:r>
          <w:rPr>
            <w:rFonts w:ascii="仿宋" w:eastAsia="仿宋" w:hAnsi="仿宋" w:cs="仿宋" w:hint="eastAsia"/>
            <w:lang w:eastAsia="zh-CN"/>
          </w:rPr>
          <w:t>(十二)、医用液氧贮槽项目进度规划与执行</w:t>
        </w:r>
        <w:r>
          <w:tab/>
        </w:r>
        <w:r>
          <w:fldChar w:fldCharType="begin"/>
        </w:r>
        <w:r>
          <w:instrText xml:space="preserve"> PAGEREF _Toc11840 \h </w:instrText>
        </w:r>
        <w:r>
          <w:fldChar w:fldCharType="separate"/>
        </w:r>
        <w:r>
          <w:t>12</w:t>
        </w:r>
        <w:r>
          <w:fldChar w:fldCharType="end"/>
        </w:r>
      </w:hyperlink>
    </w:p>
    <w:p>
      <w:pPr>
        <w:pStyle w:val="TOC2"/>
        <w:tabs>
          <w:tab w:val="right" w:leader="dot" w:pos="8306"/>
        </w:tabs>
      </w:pPr>
      <w:hyperlink w:anchor="_Toc6463" w:history="1">
        <w:r>
          <w:rPr>
            <w:rFonts w:ascii="仿宋" w:eastAsia="仿宋" w:hAnsi="仿宋" w:cs="仿宋" w:hint="eastAsia"/>
            <w:lang w:eastAsia="zh-CN"/>
          </w:rPr>
          <w:t>(十三)、经济效益分析与投资预估</w:t>
        </w:r>
        <w:r>
          <w:tab/>
        </w:r>
        <w:r>
          <w:fldChar w:fldCharType="begin"/>
        </w:r>
        <w:r>
          <w:instrText xml:space="preserve"> PAGEREF _Toc6463 \h </w:instrText>
        </w:r>
        <w:r>
          <w:fldChar w:fldCharType="separate"/>
        </w:r>
        <w:r>
          <w:t>13</w:t>
        </w:r>
        <w:r>
          <w:fldChar w:fldCharType="end"/>
        </w:r>
      </w:hyperlink>
    </w:p>
    <w:p>
      <w:pPr>
        <w:pStyle w:val="TOC2"/>
        <w:tabs>
          <w:tab w:val="right" w:leader="dot" w:pos="8306"/>
        </w:tabs>
      </w:pPr>
      <w:hyperlink w:anchor="_Toc4925" w:history="1">
        <w:r>
          <w:rPr>
            <w:rFonts w:ascii="仿宋" w:eastAsia="仿宋" w:hAnsi="仿宋" w:cs="仿宋" w:hint="eastAsia"/>
            <w:lang w:eastAsia="zh-CN"/>
          </w:rPr>
          <w:t>(十四)、报告详解与解释</w:t>
        </w:r>
        <w:r>
          <w:tab/>
        </w:r>
        <w:r>
          <w:fldChar w:fldCharType="begin"/>
        </w:r>
        <w:r>
          <w:instrText xml:space="preserve"> PAGEREF _Toc4925 \h </w:instrText>
        </w:r>
        <w:r>
          <w:fldChar w:fldCharType="separate"/>
        </w:r>
        <w:r>
          <w:t>14</w:t>
        </w:r>
        <w:r>
          <w:fldChar w:fldCharType="end"/>
        </w:r>
      </w:hyperlink>
    </w:p>
    <w:p>
      <w:pPr>
        <w:pStyle w:val="TOC1"/>
        <w:tabs>
          <w:tab w:val="right" w:leader="dot" w:pos="8306"/>
        </w:tabs>
      </w:pPr>
      <w:hyperlink w:anchor="_Toc28353" w:history="1">
        <w:r>
          <w:rPr>
            <w:rFonts w:ascii="仿宋" w:eastAsia="仿宋" w:hAnsi="仿宋" w:cs="仿宋" w:hint="eastAsia"/>
            <w:lang w:eastAsia="zh-CN"/>
          </w:rPr>
          <w:t>二、工艺先进性</w:t>
        </w:r>
        <w:r>
          <w:tab/>
        </w:r>
        <w:r>
          <w:fldChar w:fldCharType="begin"/>
        </w:r>
        <w:r>
          <w:instrText xml:space="preserve"> PAGEREF _Toc28353 \h </w:instrText>
        </w:r>
        <w:r>
          <w:fldChar w:fldCharType="separate"/>
        </w:r>
        <w:r>
          <w:t>15</w:t>
        </w:r>
        <w:r>
          <w:fldChar w:fldCharType="end"/>
        </w:r>
      </w:hyperlink>
    </w:p>
    <w:p>
      <w:pPr>
        <w:pStyle w:val="TOC2"/>
        <w:tabs>
          <w:tab w:val="right" w:leader="dot" w:pos="8306"/>
        </w:tabs>
      </w:pPr>
      <w:hyperlink w:anchor="_Toc20592" w:history="1">
        <w:r>
          <w:rPr>
            <w:rFonts w:ascii="仿宋" w:eastAsia="仿宋" w:hAnsi="仿宋" w:cs="仿宋" w:hint="eastAsia"/>
            <w:lang w:eastAsia="zh-CN"/>
          </w:rPr>
          <w:t>(一)、医用液氧贮槽项目建设期的原辅材料保障</w:t>
        </w:r>
        <w:r>
          <w:tab/>
        </w:r>
        <w:r>
          <w:fldChar w:fldCharType="begin"/>
        </w:r>
        <w:r>
          <w:instrText xml:space="preserve"> PAGEREF _Toc20592 \h </w:instrText>
        </w:r>
        <w:r>
          <w:fldChar w:fldCharType="separate"/>
        </w:r>
        <w:r>
          <w:t>15</w:t>
        </w:r>
        <w:r>
          <w:fldChar w:fldCharType="end"/>
        </w:r>
      </w:hyperlink>
    </w:p>
    <w:p>
      <w:pPr>
        <w:pStyle w:val="TOC2"/>
        <w:tabs>
          <w:tab w:val="right" w:leader="dot" w:pos="8306"/>
        </w:tabs>
      </w:pPr>
      <w:hyperlink w:anchor="_Toc7331" w:history="1">
        <w:r>
          <w:rPr>
            <w:rFonts w:ascii="仿宋" w:eastAsia="仿宋" w:hAnsi="仿宋" w:cs="仿宋" w:hint="eastAsia"/>
            <w:lang w:eastAsia="zh-CN"/>
          </w:rPr>
          <w:t>(二)、医用液氧贮槽项目运营期的原辅材料采购与管理</w:t>
        </w:r>
        <w:r>
          <w:tab/>
        </w:r>
        <w:r>
          <w:fldChar w:fldCharType="begin"/>
        </w:r>
        <w:r>
          <w:instrText xml:space="preserve"> PAGEREF _Toc7331 \h </w:instrText>
        </w:r>
        <w:r>
          <w:fldChar w:fldCharType="separate"/>
        </w:r>
        <w:r>
          <w:t>16</w:t>
        </w:r>
        <w:r>
          <w:fldChar w:fldCharType="end"/>
        </w:r>
      </w:hyperlink>
    </w:p>
    <w:p>
      <w:pPr>
        <w:pStyle w:val="TOC2"/>
        <w:tabs>
          <w:tab w:val="right" w:leader="dot" w:pos="8306"/>
        </w:tabs>
      </w:pPr>
      <w:hyperlink w:anchor="_Toc14970" w:history="1">
        <w:r>
          <w:rPr>
            <w:rFonts w:ascii="仿宋" w:eastAsia="仿宋" w:hAnsi="仿宋" w:cs="仿宋" w:hint="eastAsia"/>
            <w:lang w:eastAsia="zh-CN"/>
          </w:rPr>
          <w:t>(三)、技术管理的独特特色</w:t>
        </w:r>
        <w:r>
          <w:tab/>
        </w:r>
        <w:r>
          <w:fldChar w:fldCharType="begin"/>
        </w:r>
        <w:r>
          <w:instrText xml:space="preserve"> PAGEREF _Toc14970 \h </w:instrText>
        </w:r>
        <w:r>
          <w:fldChar w:fldCharType="separate"/>
        </w:r>
        <w:r>
          <w:t>17</w:t>
        </w:r>
        <w:r>
          <w:fldChar w:fldCharType="end"/>
        </w:r>
      </w:hyperlink>
    </w:p>
    <w:p>
      <w:pPr>
        <w:pStyle w:val="TOC2"/>
        <w:tabs>
          <w:tab w:val="right" w:leader="dot" w:pos="8306"/>
        </w:tabs>
      </w:pPr>
      <w:hyperlink w:anchor="_Toc5908" w:history="1">
        <w:r>
          <w:rPr>
            <w:rFonts w:ascii="仿宋" w:eastAsia="仿宋" w:hAnsi="仿宋" w:cs="仿宋" w:hint="eastAsia"/>
            <w:lang w:eastAsia="zh-CN"/>
          </w:rPr>
          <w:t>(四)、医用液氧贮槽项目工艺技术设计方案</w:t>
        </w:r>
        <w:r>
          <w:tab/>
        </w:r>
        <w:r>
          <w:fldChar w:fldCharType="begin"/>
        </w:r>
        <w:r>
          <w:instrText xml:space="preserve"> PAGEREF _Toc5908 \h </w:instrText>
        </w:r>
        <w:r>
          <w:fldChar w:fldCharType="separate"/>
        </w:r>
        <w:r>
          <w:t>19</w:t>
        </w:r>
        <w:r>
          <w:fldChar w:fldCharType="end"/>
        </w:r>
      </w:hyperlink>
    </w:p>
    <w:p>
      <w:pPr>
        <w:pStyle w:val="TOC2"/>
        <w:tabs>
          <w:tab w:val="right" w:leader="dot" w:pos="8306"/>
        </w:tabs>
      </w:pPr>
      <w:hyperlink w:anchor="_Toc26267" w:history="1">
        <w:r>
          <w:rPr>
            <w:rFonts w:ascii="仿宋" w:eastAsia="仿宋" w:hAnsi="仿宋" w:cs="仿宋" w:hint="eastAsia"/>
            <w:lang w:eastAsia="zh-CN"/>
          </w:rPr>
          <w:t>(五)、设备选型的智能化方案</w:t>
        </w:r>
        <w:r>
          <w:tab/>
        </w:r>
        <w:r>
          <w:fldChar w:fldCharType="begin"/>
        </w:r>
        <w:r>
          <w:instrText xml:space="preserve"> PAGEREF _Toc26267 \h </w:instrText>
        </w:r>
        <w:r>
          <w:fldChar w:fldCharType="separate"/>
        </w:r>
        <w:r>
          <w:t>20</w:t>
        </w:r>
        <w:r>
          <w:fldChar w:fldCharType="end"/>
        </w:r>
      </w:hyperlink>
    </w:p>
    <w:p>
      <w:pPr>
        <w:pStyle w:val="TOC1"/>
        <w:tabs>
          <w:tab w:val="right" w:leader="dot" w:pos="8306"/>
        </w:tabs>
      </w:pPr>
      <w:hyperlink w:anchor="_Toc28916" w:history="1">
        <w:r>
          <w:rPr>
            <w:rFonts w:ascii="仿宋" w:eastAsia="仿宋" w:hAnsi="仿宋" w:cs="仿宋" w:hint="eastAsia"/>
            <w:lang w:eastAsia="zh-CN"/>
          </w:rPr>
          <w:t>三、工程设计说明</w:t>
        </w:r>
        <w:r>
          <w:tab/>
        </w:r>
        <w:r>
          <w:fldChar w:fldCharType="begin"/>
        </w:r>
        <w:r>
          <w:instrText xml:space="preserve"> PAGEREF _Toc28916 \h </w:instrText>
        </w:r>
        <w:r>
          <w:fldChar w:fldCharType="separate"/>
        </w:r>
        <w:r>
          <w:t>21</w:t>
        </w:r>
        <w:r>
          <w:fldChar w:fldCharType="end"/>
        </w:r>
      </w:hyperlink>
    </w:p>
    <w:p>
      <w:pPr>
        <w:pStyle w:val="TOC2"/>
        <w:tabs>
          <w:tab w:val="right" w:leader="dot" w:pos="8306"/>
        </w:tabs>
      </w:pPr>
      <w:hyperlink w:anchor="_Toc11338" w:history="1">
        <w:r>
          <w:rPr>
            <w:rFonts w:ascii="仿宋" w:eastAsia="仿宋" w:hAnsi="仿宋" w:cs="仿宋" w:hint="eastAsia"/>
            <w:lang w:eastAsia="zh-CN"/>
          </w:rPr>
          <w:t>(一)、建筑工程设计原则</w:t>
        </w:r>
        <w:r>
          <w:tab/>
        </w:r>
        <w:r>
          <w:fldChar w:fldCharType="begin"/>
        </w:r>
        <w:r>
          <w:instrText xml:space="preserve"> PAGEREF _Toc11338 \h </w:instrText>
        </w:r>
        <w:r>
          <w:fldChar w:fldCharType="separate"/>
        </w:r>
        <w:r>
          <w:t>21</w:t>
        </w:r>
        <w:r>
          <w:fldChar w:fldCharType="end"/>
        </w:r>
      </w:hyperlink>
    </w:p>
    <w:p>
      <w:pPr>
        <w:pStyle w:val="TOC2"/>
        <w:tabs>
          <w:tab w:val="right" w:leader="dot" w:pos="8306"/>
        </w:tabs>
      </w:pPr>
      <w:hyperlink w:anchor="_Toc23444" w:history="1">
        <w:r>
          <w:rPr>
            <w:rFonts w:ascii="仿宋" w:eastAsia="仿宋" w:hAnsi="仿宋" w:cs="仿宋" w:hint="eastAsia"/>
            <w:lang w:eastAsia="zh-CN"/>
          </w:rPr>
          <w:t>(二)、医用液氧贮槽项目工程建设标准规范</w:t>
        </w:r>
        <w:r>
          <w:tab/>
        </w:r>
        <w:r>
          <w:fldChar w:fldCharType="begin"/>
        </w:r>
        <w:r>
          <w:instrText xml:space="preserve"> PAGEREF _Toc23444 \h </w:instrText>
        </w:r>
        <w:r>
          <w:fldChar w:fldCharType="separate"/>
        </w:r>
        <w:r>
          <w:t>21</w:t>
        </w:r>
        <w:r>
          <w:fldChar w:fldCharType="end"/>
        </w:r>
      </w:hyperlink>
    </w:p>
    <w:p>
      <w:pPr>
        <w:pStyle w:val="TOC2"/>
        <w:tabs>
          <w:tab w:val="right" w:leader="dot" w:pos="8306"/>
        </w:tabs>
      </w:pPr>
      <w:hyperlink w:anchor="_Toc6276" w:history="1">
        <w:r>
          <w:rPr>
            <w:rFonts w:ascii="仿宋" w:eastAsia="仿宋" w:hAnsi="仿宋" w:cs="仿宋" w:hint="eastAsia"/>
            <w:lang w:eastAsia="zh-CN"/>
          </w:rPr>
          <w:t>(三)、医用液氧贮槽项目总平面设计要求</w:t>
        </w:r>
        <w:r>
          <w:tab/>
        </w:r>
        <w:r>
          <w:fldChar w:fldCharType="begin"/>
        </w:r>
        <w:r>
          <w:instrText xml:space="preserve"> PAGEREF _Toc6276 \h </w:instrText>
        </w:r>
        <w:r>
          <w:fldChar w:fldCharType="separate"/>
        </w:r>
        <w:r>
          <w:t>21</w:t>
        </w:r>
        <w:r>
          <w:fldChar w:fldCharType="end"/>
        </w:r>
      </w:hyperlink>
    </w:p>
    <w:p>
      <w:pPr>
        <w:pStyle w:val="TOC2"/>
        <w:tabs>
          <w:tab w:val="right" w:leader="dot" w:pos="8306"/>
        </w:tabs>
      </w:pPr>
      <w:hyperlink w:anchor="_Toc30015" w:history="1">
        <w:r>
          <w:rPr>
            <w:rFonts w:ascii="仿宋" w:eastAsia="仿宋" w:hAnsi="仿宋" w:cs="仿宋" w:hint="eastAsia"/>
            <w:lang w:eastAsia="zh-CN"/>
          </w:rPr>
          <w:t>(四)、建筑设计规范和标准</w:t>
        </w:r>
        <w:r>
          <w:tab/>
        </w:r>
        <w:r>
          <w:fldChar w:fldCharType="begin"/>
        </w:r>
        <w:r>
          <w:instrText xml:space="preserve"> PAGEREF _Toc30015 \h </w:instrText>
        </w:r>
        <w:r>
          <w:fldChar w:fldCharType="separate"/>
        </w:r>
        <w:r>
          <w:t>21</w:t>
        </w:r>
        <w:r>
          <w:fldChar w:fldCharType="end"/>
        </w:r>
      </w:hyperlink>
    </w:p>
    <w:p>
      <w:pPr>
        <w:pStyle w:val="TOC2"/>
        <w:tabs>
          <w:tab w:val="right" w:leader="dot" w:pos="8306"/>
        </w:tabs>
      </w:pPr>
      <w:hyperlink w:anchor="_Toc2203" w:history="1">
        <w:r>
          <w:rPr>
            <w:rFonts w:ascii="仿宋" w:eastAsia="仿宋" w:hAnsi="仿宋" w:cs="仿宋" w:hint="eastAsia"/>
            <w:lang w:eastAsia="zh-CN"/>
          </w:rPr>
          <w:t>(五)、土建工程设计年限及安全等级</w:t>
        </w:r>
        <w:r>
          <w:tab/>
        </w:r>
        <w:r>
          <w:fldChar w:fldCharType="begin"/>
        </w:r>
        <w:r>
          <w:instrText xml:space="preserve"> PAGEREF _Toc2203 \h </w:instrText>
        </w:r>
        <w:r>
          <w:fldChar w:fldCharType="separate"/>
        </w:r>
        <w:r>
          <w:t>22</w:t>
        </w:r>
        <w:r>
          <w:fldChar w:fldCharType="end"/>
        </w:r>
      </w:hyperlink>
    </w:p>
    <w:p>
      <w:pPr>
        <w:pStyle w:val="TOC2"/>
        <w:tabs>
          <w:tab w:val="right" w:leader="dot" w:pos="8306"/>
        </w:tabs>
      </w:pPr>
      <w:hyperlink w:anchor="_Toc25933" w:history="1">
        <w:r>
          <w:rPr>
            <w:rFonts w:ascii="仿宋" w:eastAsia="仿宋" w:hAnsi="仿宋" w:cs="仿宋" w:hint="eastAsia"/>
            <w:lang w:eastAsia="zh-CN"/>
          </w:rPr>
          <w:t>(六)、建筑工程设计总体要求</w:t>
        </w:r>
        <w:r>
          <w:tab/>
        </w:r>
        <w:r>
          <w:fldChar w:fldCharType="begin"/>
        </w:r>
        <w:r>
          <w:instrText xml:space="preserve"> PAGEREF _Toc25933 \h </w:instrText>
        </w:r>
        <w:r>
          <w:fldChar w:fldCharType="separate"/>
        </w:r>
        <w:r>
          <w:t>22</w:t>
        </w:r>
        <w:r>
          <w:fldChar w:fldCharType="end"/>
        </w:r>
      </w:hyperlink>
    </w:p>
    <w:p>
      <w:pPr>
        <w:pStyle w:val="TOC1"/>
        <w:tabs>
          <w:tab w:val="right" w:leader="dot" w:pos="8306"/>
        </w:tabs>
      </w:pPr>
      <w:hyperlink w:anchor="_Toc4245" w:history="1">
        <w:r>
          <w:rPr>
            <w:rFonts w:ascii="仿宋" w:eastAsia="仿宋" w:hAnsi="仿宋" w:cs="仿宋" w:hint="eastAsia"/>
            <w:lang w:eastAsia="zh-CN"/>
          </w:rPr>
          <w:t>四、背景和必要性研究</w:t>
        </w:r>
        <w:r>
          <w:tab/>
        </w:r>
        <w:r>
          <w:fldChar w:fldCharType="begin"/>
        </w:r>
        <w:r>
          <w:instrText xml:space="preserve"> PAGEREF _Toc4245 \h </w:instrText>
        </w:r>
        <w:r>
          <w:fldChar w:fldCharType="separate"/>
        </w:r>
        <w:r>
          <w:t>22</w:t>
        </w:r>
        <w:r>
          <w:fldChar w:fldCharType="end"/>
        </w:r>
      </w:hyperlink>
    </w:p>
    <w:p>
      <w:pPr>
        <w:pStyle w:val="TOC2"/>
        <w:tabs>
          <w:tab w:val="right" w:leader="dot" w:pos="8306"/>
        </w:tabs>
      </w:pPr>
      <w:hyperlink w:anchor="_Toc31121" w:history="1">
        <w:r>
          <w:rPr>
            <w:rFonts w:ascii="仿宋" w:eastAsia="仿宋" w:hAnsi="仿宋" w:cs="仿宋" w:hint="eastAsia"/>
            <w:lang w:eastAsia="zh-CN"/>
          </w:rPr>
          <w:t>(一)、医用液氧贮槽项目承办单位背景分析</w:t>
        </w:r>
        <w:r>
          <w:tab/>
        </w:r>
        <w:r>
          <w:fldChar w:fldCharType="begin"/>
        </w:r>
        <w:r>
          <w:instrText xml:space="preserve"> PAGEREF _Toc31121 \h </w:instrText>
        </w:r>
        <w:r>
          <w:fldChar w:fldCharType="separate"/>
        </w:r>
        <w:r>
          <w:t>22</w:t>
        </w:r>
        <w:r>
          <w:fldChar w:fldCharType="end"/>
        </w:r>
      </w:hyperlink>
    </w:p>
    <w:p>
      <w:pPr>
        <w:pStyle w:val="TOC2"/>
        <w:tabs>
          <w:tab w:val="right" w:leader="dot" w:pos="8306"/>
        </w:tabs>
      </w:pPr>
      <w:hyperlink w:anchor="_Toc12628" w:history="1">
        <w:r>
          <w:rPr>
            <w:rFonts w:ascii="仿宋" w:eastAsia="仿宋" w:hAnsi="仿宋" w:cs="仿宋" w:hint="eastAsia"/>
            <w:lang w:eastAsia="zh-CN"/>
          </w:rPr>
          <w:t>(二)、医用液氧贮槽项目背景分析</w:t>
        </w:r>
        <w:r>
          <w:tab/>
        </w:r>
        <w:r>
          <w:fldChar w:fldCharType="begin"/>
        </w:r>
        <w:r>
          <w:instrText xml:space="preserve"> PAGEREF _Toc12628 \h </w:instrText>
        </w:r>
        <w:r>
          <w:fldChar w:fldCharType="separate"/>
        </w:r>
        <w:r>
          <w:t>23</w:t>
        </w:r>
        <w:r>
          <w:fldChar w:fldCharType="end"/>
        </w:r>
      </w:hyperlink>
    </w:p>
    <w:p>
      <w:pPr>
        <w:pStyle w:val="TOC1"/>
        <w:tabs>
          <w:tab w:val="right" w:leader="dot" w:pos="8306"/>
        </w:tabs>
      </w:pPr>
      <w:hyperlink w:anchor="_Toc22616" w:history="1">
        <w:r>
          <w:rPr>
            <w:rFonts w:ascii="仿宋" w:eastAsia="仿宋" w:hAnsi="仿宋" w:cs="仿宋" w:hint="eastAsia"/>
            <w:lang w:eastAsia="zh-CN"/>
          </w:rPr>
          <w:t>五、质量管理与监督</w:t>
        </w:r>
        <w:r>
          <w:tab/>
        </w:r>
        <w:r>
          <w:fldChar w:fldCharType="begin"/>
        </w:r>
        <w:r>
          <w:instrText xml:space="preserve"> PAGEREF _Toc22616 \h </w:instrText>
        </w:r>
        <w:r>
          <w:fldChar w:fldCharType="separate"/>
        </w:r>
        <w:r>
          <w:t>24</w:t>
        </w:r>
        <w:r>
          <w:fldChar w:fldCharType="end"/>
        </w:r>
      </w:hyperlink>
    </w:p>
    <w:p>
      <w:pPr>
        <w:pStyle w:val="TOC2"/>
        <w:tabs>
          <w:tab w:val="right" w:leader="dot" w:pos="8306"/>
        </w:tabs>
      </w:pPr>
      <w:hyperlink w:anchor="_Toc17689" w:history="1">
        <w:r>
          <w:rPr>
            <w:rFonts w:ascii="仿宋" w:eastAsia="仿宋" w:hAnsi="仿宋" w:cs="仿宋" w:hint="eastAsia"/>
            <w:lang w:eastAsia="zh-CN"/>
          </w:rPr>
          <w:t>(一)、质量管理原则</w:t>
        </w:r>
        <w:r>
          <w:tab/>
        </w:r>
        <w:r>
          <w:fldChar w:fldCharType="begin"/>
        </w:r>
        <w:r>
          <w:instrText xml:space="preserve"> PAGEREF _Toc17689 \h </w:instrText>
        </w:r>
        <w:r>
          <w:fldChar w:fldCharType="separate"/>
        </w:r>
        <w:r>
          <w:t>24</w:t>
        </w:r>
        <w:r>
          <w:fldChar w:fldCharType="end"/>
        </w:r>
      </w:hyperlink>
    </w:p>
    <w:p>
      <w:pPr>
        <w:pStyle w:val="TOC2"/>
        <w:tabs>
          <w:tab w:val="right" w:leader="dot" w:pos="8306"/>
        </w:tabs>
      </w:pPr>
      <w:hyperlink w:anchor="_Toc13149" w:history="1">
        <w:r>
          <w:rPr>
            <w:rFonts w:ascii="仿宋" w:eastAsia="仿宋" w:hAnsi="仿宋" w:cs="仿宋" w:hint="eastAsia"/>
            <w:lang w:eastAsia="zh-CN"/>
          </w:rPr>
          <w:t>(二)、质量控制措施</w:t>
        </w:r>
        <w:r>
          <w:tab/>
        </w:r>
        <w:r>
          <w:fldChar w:fldCharType="begin"/>
        </w:r>
        <w:r>
          <w:instrText xml:space="preserve"> PAGEREF _Toc13149 \h </w:instrText>
        </w:r>
        <w:r>
          <w:fldChar w:fldCharType="separate"/>
        </w:r>
        <w:r>
          <w:t>26</w:t>
        </w:r>
        <w:r>
          <w:fldChar w:fldCharType="end"/>
        </w:r>
      </w:hyperlink>
    </w:p>
    <w:p>
      <w:pPr>
        <w:pStyle w:val="TOC2"/>
        <w:tabs>
          <w:tab w:val="right" w:leader="dot" w:pos="8306"/>
        </w:tabs>
      </w:pPr>
      <w:hyperlink w:anchor="_Toc32045" w:history="1">
        <w:r>
          <w:rPr>
            <w:rFonts w:ascii="仿宋" w:eastAsia="仿宋" w:hAnsi="仿宋" w:cs="仿宋" w:hint="eastAsia"/>
            <w:lang w:eastAsia="zh-CN"/>
          </w:rPr>
          <w:t>(三)、监督与评估机制</w:t>
        </w:r>
        <w:r>
          <w:tab/>
        </w:r>
        <w:r>
          <w:fldChar w:fldCharType="begin"/>
        </w:r>
        <w:r>
          <w:instrText xml:space="preserve"> PAGEREF _Toc32045 \h </w:instrText>
        </w:r>
        <w:r>
          <w:fldChar w:fldCharType="separate"/>
        </w:r>
        <w:r>
          <w:t>27</w:t>
        </w:r>
        <w:r>
          <w:fldChar w:fldCharType="end"/>
        </w:r>
      </w:hyperlink>
    </w:p>
    <w:p>
      <w:pPr>
        <w:pStyle w:val="TOC2"/>
        <w:tabs>
          <w:tab w:val="right" w:leader="dot" w:pos="8306"/>
        </w:tabs>
      </w:pPr>
      <w:hyperlink w:anchor="_Toc2906" w:history="1">
        <w:r>
          <w:rPr>
            <w:rFonts w:ascii="仿宋" w:eastAsia="仿宋" w:hAnsi="仿宋" w:cs="仿宋" w:hint="eastAsia"/>
            <w:lang w:eastAsia="zh-CN"/>
          </w:rPr>
          <w:t>(四)、持续改进与反馈</w:t>
        </w:r>
        <w:r>
          <w:tab/>
        </w:r>
        <w:r>
          <w:fldChar w:fldCharType="begin"/>
        </w:r>
        <w:r>
          <w:instrText xml:space="preserve"> PAGEREF _Toc2906 \h </w:instrText>
        </w:r>
        <w:r>
          <w:fldChar w:fldCharType="separate"/>
        </w:r>
        <w:r>
          <w:t>29</w:t>
        </w:r>
        <w:r>
          <w:fldChar w:fldCharType="end"/>
        </w:r>
      </w:hyperlink>
    </w:p>
    <w:p>
      <w:pPr>
        <w:pStyle w:val="TOC1"/>
        <w:tabs>
          <w:tab w:val="right" w:leader="dot" w:pos="8306"/>
        </w:tabs>
      </w:pPr>
      <w:hyperlink w:anchor="_Toc25003" w:history="1">
        <w:r>
          <w:rPr>
            <w:rFonts w:ascii="仿宋" w:eastAsia="仿宋" w:hAnsi="仿宋" w:cs="仿宋" w:hint="eastAsia"/>
            <w:lang w:eastAsia="zh-CN"/>
          </w:rPr>
          <w:t>六、合作伙伴关系管理</w:t>
        </w:r>
        <w:r>
          <w:tab/>
        </w:r>
        <w:r>
          <w:fldChar w:fldCharType="begin"/>
        </w:r>
        <w:r>
          <w:instrText xml:space="preserve"> PAGEREF _Toc25003 \h </w:instrText>
        </w:r>
        <w:r>
          <w:fldChar w:fldCharType="separate"/>
        </w:r>
        <w:r>
          <w:t>32</w:t>
        </w:r>
        <w:r>
          <w:fldChar w:fldCharType="end"/>
        </w:r>
      </w:hyperlink>
    </w:p>
    <w:p>
      <w:pPr>
        <w:pStyle w:val="TOC2"/>
        <w:tabs>
          <w:tab w:val="right" w:leader="dot" w:pos="8306"/>
        </w:tabs>
      </w:pPr>
      <w:hyperlink w:anchor="_Toc20765" w:history="1">
        <w:r>
          <w:rPr>
            <w:rFonts w:ascii="仿宋" w:eastAsia="仿宋" w:hAnsi="仿宋" w:cs="仿宋" w:hint="eastAsia"/>
            <w:lang w:eastAsia="zh-CN"/>
          </w:rPr>
          <w:t>(一)、合作伙伴选择与评估</w:t>
        </w:r>
        <w:r>
          <w:tab/>
        </w:r>
        <w:r>
          <w:fldChar w:fldCharType="begin"/>
        </w:r>
        <w:r>
          <w:instrText xml:space="preserve"> PAGEREF _Toc20765 \h </w:instrText>
        </w:r>
        <w:r>
          <w:fldChar w:fldCharType="separate"/>
        </w:r>
        <w:r>
          <w:t>32</w:t>
        </w:r>
        <w:r>
          <w:fldChar w:fldCharType="end"/>
        </w:r>
      </w:hyperlink>
    </w:p>
    <w:p>
      <w:pPr>
        <w:pStyle w:val="TOC2"/>
        <w:tabs>
          <w:tab w:val="right" w:leader="dot" w:pos="8306"/>
        </w:tabs>
      </w:pPr>
      <w:hyperlink w:anchor="_Toc3267" w:history="1">
        <w:r>
          <w:rPr>
            <w:rFonts w:ascii="仿宋" w:eastAsia="仿宋" w:hAnsi="仿宋" w:cs="仿宋" w:hint="eastAsia"/>
            <w:lang w:eastAsia="zh-CN"/>
          </w:rPr>
          <w:t>(二)、合作伙伴协议与合同管理</w:t>
        </w:r>
        <w:r>
          <w:tab/>
        </w:r>
        <w:r>
          <w:fldChar w:fldCharType="begin"/>
        </w:r>
        <w:r>
          <w:instrText xml:space="preserve"> PAGEREF _Toc3267 \h </w:instrText>
        </w:r>
        <w:r>
          <w:fldChar w:fldCharType="separate"/>
        </w:r>
        <w:r>
          <w:t>33</w:t>
        </w:r>
        <w:r>
          <w:fldChar w:fldCharType="end"/>
        </w:r>
      </w:hyperlink>
    </w:p>
    <w:p>
      <w:pPr>
        <w:pStyle w:val="TOC2"/>
        <w:tabs>
          <w:tab w:val="right" w:leader="dot" w:pos="8306"/>
        </w:tabs>
      </w:pPr>
      <w:hyperlink w:anchor="_Toc22605" w:history="1">
        <w:r>
          <w:rPr>
            <w:rFonts w:ascii="仿宋" w:eastAsia="仿宋" w:hAnsi="仿宋" w:cs="仿宋" w:hint="eastAsia"/>
            <w:lang w:eastAsia="zh-CN"/>
          </w:rPr>
          <w:t>(三)、风险共担与利益共享机制</w:t>
        </w:r>
        <w:r>
          <w:tab/>
        </w:r>
        <w:r>
          <w:fldChar w:fldCharType="begin"/>
        </w:r>
        <w:r>
          <w:instrText xml:space="preserve"> PAGEREF _Toc22605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38" w:history="1">
        <w:r>
          <w:rPr>
            <w:rFonts w:ascii="仿宋" w:eastAsia="仿宋" w:hAnsi="仿宋" w:cs="仿宋" w:hint="eastAsia"/>
            <w:lang w:eastAsia="zh-CN"/>
          </w:rPr>
          <w:t>(四)、定期合作评估与调整</w:t>
        </w:r>
        <w:r>
          <w:tab/>
        </w:r>
        <w:r>
          <w:fldChar w:fldCharType="begin"/>
        </w:r>
        <w:r>
          <w:instrText xml:space="preserve"> PAGEREF _Toc25838 \h </w:instrText>
        </w:r>
        <w:r>
          <w:fldChar w:fldCharType="separate"/>
        </w:r>
        <w:r>
          <w:t>35</w:t>
        </w:r>
        <w:r>
          <w:fldChar w:fldCharType="end"/>
        </w:r>
      </w:hyperlink>
    </w:p>
    <w:p>
      <w:pPr>
        <w:pStyle w:val="TOC1"/>
        <w:tabs>
          <w:tab w:val="right" w:leader="dot" w:pos="8306"/>
        </w:tabs>
      </w:pPr>
      <w:hyperlink w:anchor="_Toc28988" w:history="1">
        <w:r>
          <w:rPr>
            <w:rFonts w:ascii="仿宋" w:eastAsia="仿宋" w:hAnsi="仿宋" w:cs="仿宋" w:hint="eastAsia"/>
            <w:lang w:eastAsia="zh-CN"/>
          </w:rPr>
          <w:t>七、医用液氧贮槽项目收尾与总结</w:t>
        </w:r>
        <w:r>
          <w:tab/>
        </w:r>
        <w:r>
          <w:fldChar w:fldCharType="begin"/>
        </w:r>
        <w:r>
          <w:instrText xml:space="preserve"> PAGEREF _Toc28988 \h </w:instrText>
        </w:r>
        <w:r>
          <w:fldChar w:fldCharType="separate"/>
        </w:r>
        <w:r>
          <w:t>36</w:t>
        </w:r>
        <w:r>
          <w:fldChar w:fldCharType="end"/>
        </w:r>
      </w:hyperlink>
    </w:p>
    <w:p>
      <w:pPr>
        <w:pStyle w:val="TOC2"/>
        <w:tabs>
          <w:tab w:val="right" w:leader="dot" w:pos="8306"/>
        </w:tabs>
      </w:pPr>
      <w:hyperlink w:anchor="_Toc30188" w:history="1">
        <w:r>
          <w:rPr>
            <w:rFonts w:ascii="仿宋" w:eastAsia="仿宋" w:hAnsi="仿宋" w:cs="仿宋" w:hint="eastAsia"/>
            <w:lang w:eastAsia="zh-CN"/>
          </w:rPr>
          <w:t>(一)、医用液氧贮槽项目总结与经验分享</w:t>
        </w:r>
        <w:r>
          <w:tab/>
        </w:r>
        <w:r>
          <w:fldChar w:fldCharType="begin"/>
        </w:r>
        <w:r>
          <w:instrText xml:space="preserve"> PAGEREF _Toc30188 \h </w:instrText>
        </w:r>
        <w:r>
          <w:fldChar w:fldCharType="separate"/>
        </w:r>
        <w:r>
          <w:t>36</w:t>
        </w:r>
        <w:r>
          <w:fldChar w:fldCharType="end"/>
        </w:r>
      </w:hyperlink>
    </w:p>
    <w:p>
      <w:pPr>
        <w:pStyle w:val="TOC2"/>
        <w:tabs>
          <w:tab w:val="right" w:leader="dot" w:pos="8306"/>
        </w:tabs>
      </w:pPr>
      <w:hyperlink w:anchor="_Toc27267" w:history="1">
        <w:r>
          <w:rPr>
            <w:rFonts w:ascii="仿宋" w:eastAsia="仿宋" w:hAnsi="仿宋" w:cs="仿宋" w:hint="eastAsia"/>
            <w:lang w:eastAsia="zh-CN"/>
          </w:rPr>
          <w:t>(二)、医用液氧贮槽项目报告与归档</w:t>
        </w:r>
        <w:r>
          <w:tab/>
        </w:r>
        <w:r>
          <w:fldChar w:fldCharType="begin"/>
        </w:r>
        <w:r>
          <w:instrText xml:space="preserve"> PAGEREF _Toc27267 \h </w:instrText>
        </w:r>
        <w:r>
          <w:fldChar w:fldCharType="separate"/>
        </w:r>
        <w:r>
          <w:t>39</w:t>
        </w:r>
        <w:r>
          <w:fldChar w:fldCharType="end"/>
        </w:r>
      </w:hyperlink>
    </w:p>
    <w:p>
      <w:pPr>
        <w:pStyle w:val="TOC2"/>
        <w:tabs>
          <w:tab w:val="right" w:leader="dot" w:pos="8306"/>
        </w:tabs>
      </w:pPr>
      <w:hyperlink w:anchor="_Toc18047" w:history="1">
        <w:r>
          <w:rPr>
            <w:rFonts w:ascii="仿宋" w:eastAsia="仿宋" w:hAnsi="仿宋" w:cs="仿宋" w:hint="eastAsia"/>
            <w:lang w:eastAsia="zh-CN"/>
          </w:rPr>
          <w:t>(三)、医用液氧贮槽项目收尾与结算</w:t>
        </w:r>
        <w:r>
          <w:tab/>
        </w:r>
        <w:r>
          <w:fldChar w:fldCharType="begin"/>
        </w:r>
        <w:r>
          <w:instrText xml:space="preserve"> PAGEREF _Toc18047 \h </w:instrText>
        </w:r>
        <w:r>
          <w:fldChar w:fldCharType="separate"/>
        </w:r>
        <w:r>
          <w:t>40</w:t>
        </w:r>
        <w:r>
          <w:fldChar w:fldCharType="end"/>
        </w:r>
      </w:hyperlink>
    </w:p>
    <w:p>
      <w:pPr>
        <w:pStyle w:val="TOC2"/>
        <w:tabs>
          <w:tab w:val="right" w:leader="dot" w:pos="8306"/>
        </w:tabs>
      </w:pPr>
      <w:hyperlink w:anchor="_Toc52" w:history="1">
        <w:r>
          <w:rPr>
            <w:rFonts w:ascii="仿宋" w:eastAsia="仿宋" w:hAnsi="仿宋" w:cs="仿宋" w:hint="eastAsia"/>
            <w:lang w:eastAsia="zh-CN"/>
          </w:rPr>
          <w:t>(四)、团队人员调整与反馈</w:t>
        </w:r>
        <w:r>
          <w:tab/>
        </w:r>
        <w:r>
          <w:fldChar w:fldCharType="begin"/>
        </w:r>
        <w:r>
          <w:instrText xml:space="preserve"> PAGEREF _Toc52 \h </w:instrText>
        </w:r>
        <w:r>
          <w:fldChar w:fldCharType="separate"/>
        </w:r>
        <w:r>
          <w:t>42</w:t>
        </w:r>
        <w:r>
          <w:fldChar w:fldCharType="end"/>
        </w:r>
      </w:hyperlink>
    </w:p>
    <w:p>
      <w:pPr>
        <w:pStyle w:val="TOC1"/>
        <w:tabs>
          <w:tab w:val="right" w:leader="dot" w:pos="8306"/>
        </w:tabs>
      </w:pPr>
      <w:hyperlink w:anchor="_Toc14663" w:history="1">
        <w:r>
          <w:rPr>
            <w:rFonts w:ascii="仿宋" w:eastAsia="仿宋" w:hAnsi="仿宋" w:cs="仿宋" w:hint="eastAsia"/>
            <w:lang w:eastAsia="zh-CN"/>
          </w:rPr>
          <w:t>八、科技创新与研发</w:t>
        </w:r>
        <w:r>
          <w:tab/>
        </w:r>
        <w:r>
          <w:fldChar w:fldCharType="begin"/>
        </w:r>
        <w:r>
          <w:instrText xml:space="preserve"> PAGEREF _Toc14663 \h </w:instrText>
        </w:r>
        <w:r>
          <w:fldChar w:fldCharType="separate"/>
        </w:r>
        <w:r>
          <w:t>43</w:t>
        </w:r>
        <w:r>
          <w:fldChar w:fldCharType="end"/>
        </w:r>
      </w:hyperlink>
    </w:p>
    <w:p>
      <w:pPr>
        <w:pStyle w:val="TOC2"/>
        <w:tabs>
          <w:tab w:val="right" w:leader="dot" w:pos="8306"/>
        </w:tabs>
      </w:pPr>
      <w:hyperlink w:anchor="_Toc11751" w:history="1">
        <w:r>
          <w:rPr>
            <w:rFonts w:ascii="仿宋" w:eastAsia="仿宋" w:hAnsi="仿宋" w:cs="仿宋" w:hint="eastAsia"/>
            <w:lang w:eastAsia="zh-CN"/>
          </w:rPr>
          <w:t>(一)、科技创新战略规划</w:t>
        </w:r>
        <w:r>
          <w:tab/>
        </w:r>
        <w:r>
          <w:fldChar w:fldCharType="begin"/>
        </w:r>
        <w:r>
          <w:instrText xml:space="preserve"> PAGEREF _Toc11751 \h </w:instrText>
        </w:r>
        <w:r>
          <w:fldChar w:fldCharType="separate"/>
        </w:r>
        <w:r>
          <w:t>43</w:t>
        </w:r>
        <w:r>
          <w:fldChar w:fldCharType="end"/>
        </w:r>
      </w:hyperlink>
    </w:p>
    <w:p>
      <w:pPr>
        <w:pStyle w:val="TOC2"/>
        <w:tabs>
          <w:tab w:val="right" w:leader="dot" w:pos="8306"/>
        </w:tabs>
      </w:pPr>
      <w:hyperlink w:anchor="_Toc14632" w:history="1">
        <w:r>
          <w:rPr>
            <w:rFonts w:ascii="仿宋" w:eastAsia="仿宋" w:hAnsi="仿宋" w:cs="仿宋" w:hint="eastAsia"/>
            <w:lang w:eastAsia="zh-CN"/>
          </w:rPr>
          <w:t>(二)、研发团队建设</w:t>
        </w:r>
        <w:r>
          <w:tab/>
        </w:r>
        <w:r>
          <w:fldChar w:fldCharType="begin"/>
        </w:r>
        <w:r>
          <w:instrText xml:space="preserve"> PAGEREF _Toc14632 \h </w:instrText>
        </w:r>
        <w:r>
          <w:fldChar w:fldCharType="separate"/>
        </w:r>
        <w:r>
          <w:t>44</w:t>
        </w:r>
        <w:r>
          <w:fldChar w:fldCharType="end"/>
        </w:r>
      </w:hyperlink>
    </w:p>
    <w:p>
      <w:pPr>
        <w:pStyle w:val="TOC2"/>
        <w:tabs>
          <w:tab w:val="right" w:leader="dot" w:pos="8306"/>
        </w:tabs>
      </w:pPr>
      <w:hyperlink w:anchor="_Toc16884" w:history="1">
        <w:r>
          <w:rPr>
            <w:rFonts w:ascii="仿宋" w:eastAsia="仿宋" w:hAnsi="仿宋" w:cs="仿宋" w:hint="eastAsia"/>
            <w:lang w:eastAsia="zh-CN"/>
          </w:rPr>
          <w:t>(三)、知识产权保护机制</w:t>
        </w:r>
        <w:r>
          <w:tab/>
        </w:r>
        <w:r>
          <w:fldChar w:fldCharType="begin"/>
        </w:r>
        <w:r>
          <w:instrText xml:space="preserve"> PAGEREF _Toc16884 \h </w:instrText>
        </w:r>
        <w:r>
          <w:fldChar w:fldCharType="separate"/>
        </w:r>
        <w:r>
          <w:t>45</w:t>
        </w:r>
        <w:r>
          <w:fldChar w:fldCharType="end"/>
        </w:r>
      </w:hyperlink>
    </w:p>
    <w:p>
      <w:pPr>
        <w:pStyle w:val="TOC2"/>
        <w:tabs>
          <w:tab w:val="right" w:leader="dot" w:pos="8306"/>
        </w:tabs>
      </w:pPr>
      <w:hyperlink w:anchor="_Toc13848" w:history="1">
        <w:r>
          <w:rPr>
            <w:rFonts w:ascii="仿宋" w:eastAsia="仿宋" w:hAnsi="仿宋" w:cs="仿宋" w:hint="eastAsia"/>
            <w:lang w:eastAsia="zh-CN"/>
          </w:rPr>
          <w:t>(四)、技术引进与应用</w:t>
        </w:r>
        <w:r>
          <w:tab/>
        </w:r>
        <w:r>
          <w:fldChar w:fldCharType="begin"/>
        </w:r>
        <w:r>
          <w:instrText xml:space="preserve"> PAGEREF _Toc13848 \h </w:instrText>
        </w:r>
        <w:r>
          <w:fldChar w:fldCharType="separate"/>
        </w:r>
        <w:r>
          <w:t>47</w:t>
        </w:r>
        <w:r>
          <w:fldChar w:fldCharType="end"/>
        </w:r>
      </w:hyperlink>
    </w:p>
    <w:p>
      <w:pPr>
        <w:pStyle w:val="TOC1"/>
        <w:tabs>
          <w:tab w:val="right" w:leader="dot" w:pos="8306"/>
        </w:tabs>
      </w:pPr>
      <w:hyperlink w:anchor="_Toc17287" w:history="1">
        <w:r>
          <w:rPr>
            <w:rFonts w:ascii="仿宋" w:eastAsia="仿宋" w:hAnsi="仿宋" w:cs="仿宋" w:hint="eastAsia"/>
            <w:lang w:eastAsia="zh-CN"/>
          </w:rPr>
          <w:t>九、供应链管理</w:t>
        </w:r>
        <w:r>
          <w:tab/>
        </w:r>
        <w:r>
          <w:fldChar w:fldCharType="begin"/>
        </w:r>
        <w:r>
          <w:instrText xml:space="preserve"> PAGEREF _Toc17287 \h </w:instrText>
        </w:r>
        <w:r>
          <w:fldChar w:fldCharType="separate"/>
        </w:r>
        <w:r>
          <w:t>48</w:t>
        </w:r>
        <w:r>
          <w:fldChar w:fldCharType="end"/>
        </w:r>
      </w:hyperlink>
    </w:p>
    <w:p>
      <w:pPr>
        <w:pStyle w:val="TOC2"/>
        <w:tabs>
          <w:tab w:val="right" w:leader="dot" w:pos="8306"/>
        </w:tabs>
      </w:pPr>
      <w:hyperlink w:anchor="_Toc23895" w:history="1">
        <w:r>
          <w:rPr>
            <w:rFonts w:ascii="仿宋" w:eastAsia="仿宋" w:hAnsi="仿宋" w:cs="仿宋" w:hint="eastAsia"/>
            <w:lang w:eastAsia="zh-CN"/>
          </w:rPr>
          <w:t>(一)、供应链战略规划</w:t>
        </w:r>
        <w:r>
          <w:tab/>
        </w:r>
        <w:r>
          <w:fldChar w:fldCharType="begin"/>
        </w:r>
        <w:r>
          <w:instrText xml:space="preserve"> PAGEREF _Toc23895 \h </w:instrText>
        </w:r>
        <w:r>
          <w:fldChar w:fldCharType="separate"/>
        </w:r>
        <w:r>
          <w:t>48</w:t>
        </w:r>
        <w:r>
          <w:fldChar w:fldCharType="end"/>
        </w:r>
      </w:hyperlink>
    </w:p>
    <w:p>
      <w:pPr>
        <w:pStyle w:val="TOC2"/>
        <w:tabs>
          <w:tab w:val="right" w:leader="dot" w:pos="8306"/>
        </w:tabs>
      </w:pPr>
      <w:hyperlink w:anchor="_Toc2692" w:history="1">
        <w:r>
          <w:rPr>
            <w:rFonts w:ascii="仿宋" w:eastAsia="仿宋" w:hAnsi="仿宋" w:cs="仿宋" w:hint="eastAsia"/>
            <w:lang w:eastAsia="zh-CN"/>
          </w:rPr>
          <w:t>(二)、供应商选择与评估</w:t>
        </w:r>
        <w:r>
          <w:tab/>
        </w:r>
        <w:r>
          <w:fldChar w:fldCharType="begin"/>
        </w:r>
        <w:r>
          <w:instrText xml:space="preserve"> PAGEREF _Toc2692 \h </w:instrText>
        </w:r>
        <w:r>
          <w:fldChar w:fldCharType="separate"/>
        </w:r>
        <w:r>
          <w:t>48</w:t>
        </w:r>
        <w:r>
          <w:fldChar w:fldCharType="end"/>
        </w:r>
      </w:hyperlink>
    </w:p>
    <w:p>
      <w:pPr>
        <w:pStyle w:val="TOC2"/>
        <w:tabs>
          <w:tab w:val="right" w:leader="dot" w:pos="8306"/>
        </w:tabs>
      </w:pPr>
      <w:hyperlink w:anchor="_Toc4179" w:history="1">
        <w:r>
          <w:rPr>
            <w:rFonts w:ascii="仿宋" w:eastAsia="仿宋" w:hAnsi="仿宋" w:cs="仿宋" w:hint="eastAsia"/>
            <w:lang w:eastAsia="zh-CN"/>
          </w:rPr>
          <w:t>(三)、物流与库存管理</w:t>
        </w:r>
        <w:r>
          <w:tab/>
        </w:r>
        <w:r>
          <w:fldChar w:fldCharType="begin"/>
        </w:r>
        <w:r>
          <w:instrText xml:space="preserve"> PAGEREF _Toc4179 \h </w:instrText>
        </w:r>
        <w:r>
          <w:fldChar w:fldCharType="separate"/>
        </w:r>
        <w:r>
          <w:t>49</w:t>
        </w:r>
        <w:r>
          <w:fldChar w:fldCharType="end"/>
        </w:r>
      </w:hyperlink>
    </w:p>
    <w:p>
      <w:pPr>
        <w:pStyle w:val="TOC2"/>
        <w:tabs>
          <w:tab w:val="right" w:leader="dot" w:pos="8306"/>
        </w:tabs>
      </w:pPr>
      <w:hyperlink w:anchor="_Toc8015" w:history="1">
        <w:r>
          <w:rPr>
            <w:rFonts w:ascii="仿宋" w:eastAsia="仿宋" w:hAnsi="仿宋" w:cs="仿宋" w:hint="eastAsia"/>
            <w:lang w:eastAsia="zh-CN"/>
          </w:rPr>
          <w:t>(四)、供应链风险管理</w:t>
        </w:r>
        <w:r>
          <w:tab/>
        </w:r>
        <w:r>
          <w:fldChar w:fldCharType="begin"/>
        </w:r>
        <w:r>
          <w:instrText xml:space="preserve"> PAGEREF _Toc8015 \h </w:instrText>
        </w:r>
        <w:r>
          <w:fldChar w:fldCharType="separate"/>
        </w:r>
        <w:r>
          <w:t>51</w:t>
        </w:r>
        <w:r>
          <w:fldChar w:fldCharType="end"/>
        </w:r>
      </w:hyperlink>
    </w:p>
    <w:p>
      <w:pPr>
        <w:pStyle w:val="TOC1"/>
        <w:tabs>
          <w:tab w:val="right" w:leader="dot" w:pos="8306"/>
        </w:tabs>
      </w:pPr>
      <w:hyperlink w:anchor="_Toc30670" w:history="1">
        <w:r>
          <w:rPr>
            <w:rFonts w:ascii="仿宋" w:eastAsia="仿宋" w:hAnsi="仿宋" w:cs="仿宋" w:hint="eastAsia"/>
            <w:lang w:eastAsia="zh-CN"/>
          </w:rPr>
          <w:t>十、市场营销与品牌推广</w:t>
        </w:r>
        <w:r>
          <w:tab/>
        </w:r>
        <w:r>
          <w:fldChar w:fldCharType="begin"/>
        </w:r>
        <w:r>
          <w:instrText xml:space="preserve"> PAGEREF _Toc30670 \h </w:instrText>
        </w:r>
        <w:r>
          <w:fldChar w:fldCharType="separate"/>
        </w:r>
        <w:r>
          <w:t>52</w:t>
        </w:r>
        <w:r>
          <w:fldChar w:fldCharType="end"/>
        </w:r>
      </w:hyperlink>
    </w:p>
    <w:p>
      <w:pPr>
        <w:pStyle w:val="TOC2"/>
        <w:tabs>
          <w:tab w:val="right" w:leader="dot" w:pos="8306"/>
        </w:tabs>
      </w:pPr>
      <w:hyperlink w:anchor="_Toc27115" w:history="1">
        <w:r>
          <w:rPr>
            <w:rFonts w:ascii="仿宋" w:eastAsia="仿宋" w:hAnsi="仿宋" w:cs="仿宋" w:hint="eastAsia"/>
            <w:lang w:eastAsia="zh-CN"/>
          </w:rPr>
          <w:t>(一)、市场调研与定位</w:t>
        </w:r>
        <w:r>
          <w:tab/>
        </w:r>
        <w:r>
          <w:fldChar w:fldCharType="begin"/>
        </w:r>
        <w:r>
          <w:instrText xml:space="preserve"> PAGEREF _Toc27115 \h </w:instrText>
        </w:r>
        <w:r>
          <w:fldChar w:fldCharType="separate"/>
        </w:r>
        <w:r>
          <w:t>52</w:t>
        </w:r>
        <w:r>
          <w:fldChar w:fldCharType="end"/>
        </w:r>
      </w:hyperlink>
    </w:p>
    <w:p>
      <w:pPr>
        <w:pStyle w:val="TOC2"/>
        <w:tabs>
          <w:tab w:val="right" w:leader="dot" w:pos="8306"/>
        </w:tabs>
      </w:pPr>
      <w:hyperlink w:anchor="_Toc15607" w:history="1">
        <w:r>
          <w:rPr>
            <w:rFonts w:ascii="仿宋" w:eastAsia="仿宋" w:hAnsi="仿宋" w:cs="仿宋" w:hint="eastAsia"/>
            <w:lang w:eastAsia="zh-CN"/>
          </w:rPr>
          <w:t>(二)、营销策略与推广计划</w:t>
        </w:r>
        <w:r>
          <w:tab/>
        </w:r>
        <w:r>
          <w:fldChar w:fldCharType="begin"/>
        </w:r>
        <w:r>
          <w:instrText xml:space="preserve"> PAGEREF _Toc15607 \h </w:instrText>
        </w:r>
        <w:r>
          <w:fldChar w:fldCharType="separate"/>
        </w:r>
        <w:r>
          <w:t>53</w:t>
        </w:r>
        <w:r>
          <w:fldChar w:fldCharType="end"/>
        </w:r>
      </w:hyperlink>
    </w:p>
    <w:p>
      <w:pPr>
        <w:pStyle w:val="TOC2"/>
        <w:tabs>
          <w:tab w:val="right" w:leader="dot" w:pos="8306"/>
        </w:tabs>
      </w:pPr>
      <w:hyperlink w:anchor="_Toc13079" w:history="1">
        <w:r>
          <w:rPr>
            <w:rFonts w:ascii="仿宋" w:eastAsia="仿宋" w:hAnsi="仿宋" w:cs="仿宋" w:hint="eastAsia"/>
            <w:lang w:eastAsia="zh-CN"/>
          </w:rPr>
          <w:t>(三)、客户关系管理</w:t>
        </w:r>
        <w:r>
          <w:tab/>
        </w:r>
        <w:r>
          <w:fldChar w:fldCharType="begin"/>
        </w:r>
        <w:r>
          <w:instrText xml:space="preserve"> PAGEREF _Toc13079 \h </w:instrText>
        </w:r>
        <w:r>
          <w:fldChar w:fldCharType="separate"/>
        </w:r>
        <w:r>
          <w:t>54</w:t>
        </w:r>
        <w:r>
          <w:fldChar w:fldCharType="end"/>
        </w:r>
      </w:hyperlink>
    </w:p>
    <w:p>
      <w:pPr>
        <w:pStyle w:val="TOC2"/>
        <w:tabs>
          <w:tab w:val="right" w:leader="dot" w:pos="8306"/>
        </w:tabs>
      </w:pPr>
      <w:hyperlink w:anchor="_Toc155" w:history="1">
        <w:r>
          <w:rPr>
            <w:rFonts w:ascii="仿宋" w:eastAsia="仿宋" w:hAnsi="仿宋" w:cs="仿宋" w:hint="eastAsia"/>
            <w:lang w:eastAsia="zh-CN"/>
          </w:rPr>
          <w:t>(四)、品牌建设与维护</w:t>
        </w:r>
        <w:r>
          <w:tab/>
        </w:r>
        <w:r>
          <w:fldChar w:fldCharType="begin"/>
        </w:r>
        <w:r>
          <w:instrText xml:space="preserve"> PAGEREF _Toc155 \h </w:instrText>
        </w:r>
        <w:r>
          <w:fldChar w:fldCharType="separate"/>
        </w:r>
        <w:r>
          <w:t>56</w:t>
        </w:r>
        <w:r>
          <w:fldChar w:fldCharType="end"/>
        </w:r>
      </w:hyperlink>
    </w:p>
    <w:p>
      <w:pPr>
        <w:pStyle w:val="TOC1"/>
        <w:tabs>
          <w:tab w:val="right" w:leader="dot" w:pos="8306"/>
        </w:tabs>
      </w:pPr>
      <w:hyperlink w:anchor="_Toc20305" w:history="1">
        <w:r>
          <w:rPr>
            <w:rFonts w:ascii="仿宋" w:eastAsia="仿宋" w:hAnsi="仿宋" w:cs="仿宋" w:hint="eastAsia"/>
            <w:lang w:eastAsia="zh-CN"/>
          </w:rPr>
          <w:t>十一、合规与风险管理</w:t>
        </w:r>
        <w:r>
          <w:tab/>
        </w:r>
        <w:r>
          <w:fldChar w:fldCharType="begin"/>
        </w:r>
        <w:r>
          <w:instrText xml:space="preserve"> PAGEREF _Toc20305 \h </w:instrText>
        </w:r>
        <w:r>
          <w:fldChar w:fldCharType="separate"/>
        </w:r>
        <w:r>
          <w:t>58</w:t>
        </w:r>
        <w:r>
          <w:fldChar w:fldCharType="end"/>
        </w:r>
      </w:hyperlink>
    </w:p>
    <w:p>
      <w:pPr>
        <w:pStyle w:val="TOC2"/>
        <w:tabs>
          <w:tab w:val="right" w:leader="dot" w:pos="8306"/>
        </w:tabs>
      </w:pPr>
      <w:hyperlink w:anchor="_Toc10397" w:history="1">
        <w:r>
          <w:rPr>
            <w:rFonts w:ascii="仿宋" w:eastAsia="仿宋" w:hAnsi="仿宋" w:cs="仿宋" w:hint="eastAsia"/>
            <w:lang w:eastAsia="zh-CN"/>
          </w:rPr>
          <w:t>(一)、法律法规合规体系</w:t>
        </w:r>
        <w:r>
          <w:tab/>
        </w:r>
        <w:r>
          <w:fldChar w:fldCharType="begin"/>
        </w:r>
        <w:r>
          <w:instrText xml:space="preserve"> PAGEREF _Toc10397 \h </w:instrText>
        </w:r>
        <w:r>
          <w:fldChar w:fldCharType="separate"/>
        </w:r>
        <w:r>
          <w:t>58</w:t>
        </w:r>
        <w:r>
          <w:fldChar w:fldCharType="end"/>
        </w:r>
      </w:hyperlink>
    </w:p>
    <w:p>
      <w:pPr>
        <w:pStyle w:val="TOC2"/>
        <w:tabs>
          <w:tab w:val="right" w:leader="dot" w:pos="8306"/>
        </w:tabs>
      </w:pPr>
      <w:hyperlink w:anchor="_Toc19169" w:history="1">
        <w:r>
          <w:rPr>
            <w:rFonts w:ascii="仿宋" w:eastAsia="仿宋" w:hAnsi="仿宋" w:cs="仿宋" w:hint="eastAsia"/>
            <w:lang w:eastAsia="zh-CN"/>
          </w:rPr>
          <w:t>(二)、内部控制与风险评估</w:t>
        </w:r>
        <w:r>
          <w:tab/>
        </w:r>
        <w:r>
          <w:fldChar w:fldCharType="begin"/>
        </w:r>
        <w:r>
          <w:instrText xml:space="preserve"> PAGEREF _Toc19169 \h </w:instrText>
        </w:r>
        <w:r>
          <w:fldChar w:fldCharType="separate"/>
        </w:r>
        <w:r>
          <w:t>59</w:t>
        </w:r>
        <w:r>
          <w:fldChar w:fldCharType="end"/>
        </w:r>
      </w:hyperlink>
    </w:p>
    <w:p>
      <w:pPr>
        <w:pStyle w:val="TOC2"/>
        <w:tabs>
          <w:tab w:val="right" w:leader="dot" w:pos="8306"/>
        </w:tabs>
      </w:pPr>
      <w:hyperlink w:anchor="_Toc7755" w:history="1">
        <w:r>
          <w:rPr>
            <w:rFonts w:ascii="仿宋" w:eastAsia="仿宋" w:hAnsi="仿宋" w:cs="仿宋" w:hint="eastAsia"/>
            <w:lang w:eastAsia="zh-CN"/>
          </w:rPr>
          <w:t>(三)、合规培训与执行</w:t>
        </w:r>
        <w:r>
          <w:tab/>
        </w:r>
        <w:r>
          <w:fldChar w:fldCharType="begin"/>
        </w:r>
        <w:r>
          <w:instrText xml:space="preserve"> PAGEREF _Toc7755 \h </w:instrText>
        </w:r>
        <w:r>
          <w:fldChar w:fldCharType="separate"/>
        </w:r>
        <w:r>
          <w:t>60</w:t>
        </w:r>
        <w:r>
          <w:fldChar w:fldCharType="end"/>
        </w:r>
      </w:hyperlink>
    </w:p>
    <w:p>
      <w:pPr>
        <w:pStyle w:val="TOC2"/>
        <w:tabs>
          <w:tab w:val="right" w:leader="dot" w:pos="8306"/>
        </w:tabs>
      </w:pPr>
      <w:hyperlink w:anchor="_Toc26465" w:history="1">
        <w:r>
          <w:rPr>
            <w:rFonts w:ascii="仿宋" w:eastAsia="仿宋" w:hAnsi="仿宋" w:cs="仿宋" w:hint="eastAsia"/>
            <w:lang w:eastAsia="zh-CN"/>
          </w:rPr>
          <w:t>(四)、合规监测与修正机制</w:t>
        </w:r>
        <w:r>
          <w:tab/>
        </w:r>
        <w:r>
          <w:fldChar w:fldCharType="begin"/>
        </w:r>
        <w:r>
          <w:instrText xml:space="preserve"> PAGEREF _Toc26465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4032"/>
      <w:r>
        <w:rPr>
          <w:rFonts w:ascii="仿宋" w:eastAsia="仿宋" w:hAnsi="仿宋" w:cs="仿宋" w:hint="eastAsia"/>
          <w:sz w:val="28"/>
          <w:lang w:eastAsia="zh-CN"/>
        </w:rPr>
        <w:t>一、医用液氧贮槽项目概论</w:t>
      </w:r>
      <w:bookmarkEnd w:id="2"/>
    </w:p>
    <w:p>
      <w:pPr>
        <w:pStyle w:val="Heading2"/>
        <w:rPr>
          <w:rFonts w:ascii="仿宋" w:eastAsia="仿宋" w:hAnsi="仿宋" w:cs="仿宋" w:hint="eastAsia"/>
          <w:lang w:eastAsia="zh-CN"/>
        </w:rPr>
      </w:pPr>
      <w:bookmarkStart w:id="3" w:name="_Toc27661"/>
      <w:r>
        <w:rPr>
          <w:rFonts w:ascii="仿宋" w:eastAsia="仿宋" w:hAnsi="仿宋" w:cs="仿宋" w:hint="eastAsia"/>
          <w:lang w:eastAsia="zh-CN"/>
        </w:rPr>
        <w:t>(一)、创新计划及医用液氧贮槽项目性质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XX医用液氧贮槽项目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医用液氧贮槽项目建设性质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医用液氧贮槽项目为新建医用液氧贮槽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32554"/>
      <w:r>
        <w:rPr>
          <w:rFonts w:ascii="仿宋" w:eastAsia="仿宋" w:hAnsi="仿宋" w:cs="仿宋" w:hint="eastAsia"/>
          <w:sz w:val="28"/>
          <w:lang w:eastAsia="zh-CN"/>
        </w:rPr>
        <w:t>(二)、主管单位与医用液氧贮槽项目执行方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7987"/>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32426"/>
      <w:r>
        <w:rPr>
          <w:rFonts w:ascii="仿宋" w:eastAsia="仿宋" w:hAnsi="仿宋" w:cs="仿宋" w:hint="eastAsia"/>
          <w:sz w:val="28"/>
          <w:lang w:eastAsia="zh-CN"/>
        </w:rPr>
        <w:t>(四)、医用液氧贮槽项目提出背景和合理性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医用液氧贮槽项目背景分析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医用液氧贮槽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医用液氧贮槽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医用液氧贮槽项目中取得显著的业绩。医用液氧贮槽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液氧贮槽项目提出之前，公司进行了全面的市场调研和前期验证工作。这包括对潜在市场的需求分析、竞争对手的情报搜集、潜在客户的反馈等。通过这些工作，我们确信医用液氧贮槽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公司的战略规划和业务布局对医用液氧贮槽项目提出起到了指导作用。医用液氧贮槽项目的提出是为了实现公司更广泛的战略目标，强化在特定领域的竞争实力，实现战略的有序推进和全面实施。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32383"/>
      <w:r>
        <w:rPr>
          <w:rFonts w:ascii="仿宋" w:eastAsia="仿宋" w:hAnsi="仿宋" w:cs="仿宋" w:hint="eastAsia"/>
          <w:sz w:val="28"/>
          <w:lang w:eastAsia="zh-CN"/>
        </w:rPr>
        <w:t>(五)、医用液氧贮槽项目选址和土地综合评估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医用液氧贮槽项目选址于xxx区，该区地理位置优越，便于物流和人员流动。地处交通枢纽，对于物资运输和市场覆盖都有明显的优势。同时，该区自然环境优美，有利于医用液氧贮槽项目的可持续发展。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xxx区具备繁荣的经济环境，市场需求旺盛，为医用液氧贮槽项目提供了广阔的发展空间。区域内产业结构合理，对相关产业的支持和引导政策积极，为医用液氧贮槽项目的发展提供了有力支持。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选址用地面积为XXXX平方米，用地状况平整且面积充足，为医用液氧贮槽项目建设提供了良好的条件。规划布局合理，充分考虑了未来的扩展和发展需求，确保医用液氧贮槽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医用液氧贮槽项目充分考虑生态环保和社会责任。通过采取现代化的环保技术和管理手段，确保医用液氧贮槽项目对周边生态环境的影响最小。医用液氧贮槽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考虑到xxx区的地理位置、区域经济环境、用地状况等因素，该用地选址为医用液氧贮槽项目提供了得天独厚的优势。用地规模适中，布局合理，有望成为医用液氧贮槽项目长期稳健发展的有力支持。</w:t>
      </w:r>
    </w:p>
    <w:p>
      <w:pPr>
        <w:pStyle w:val="Heading2"/>
        <w:ind w:firstLine="560" w:firstLineChars="200"/>
        <w:rPr>
          <w:rFonts w:ascii="仿宋" w:eastAsia="仿宋" w:hAnsi="仿宋" w:cs="仿宋" w:hint="eastAsia"/>
          <w:sz w:val="28"/>
          <w:lang w:eastAsia="zh-CN"/>
        </w:rPr>
      </w:pPr>
      <w:bookmarkStart w:id="8" w:name="_Toc19844"/>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净用地面积为XXX平方米，建筑物基底占地面积XXX平方米，总建筑面积达到XXX平方米。其中，规划建设主体工程占地XXXX平方米，为医用液氧贮槽项目的核心建设区域。此外，医用液氧贮槽项目规划绿化面积为XXX平方米，通过合理规划和设计，将注重打造绿色、生态友好的医用液氧贮槽项目环境。</w:t>
      </w:r>
    </w:p>
    <w:p>
      <w:pPr>
        <w:pStyle w:val="Heading2"/>
        <w:ind w:firstLine="560" w:firstLineChars="200"/>
        <w:rPr>
          <w:rFonts w:ascii="仿宋" w:eastAsia="仿宋" w:hAnsi="仿宋" w:cs="仿宋" w:hint="eastAsia"/>
          <w:sz w:val="28"/>
          <w:lang w:eastAsia="zh-CN"/>
        </w:rPr>
      </w:pPr>
      <w:bookmarkStart w:id="9" w:name="_Toc14675"/>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计划购置设备共计XXX台（套），主要包括：XXX生产线、XX设备、XX机、XX机、XXX仪等。设备购置费用为XXX万元，这些设备将在医用液氧贮槽项目实施中发挥重要作用，支持医用液氧贮槽项目的正常运营和生产。</w:t>
      </w:r>
    </w:p>
    <w:p>
      <w:pPr>
        <w:pStyle w:val="Heading2"/>
        <w:ind w:firstLine="560" w:firstLineChars="200"/>
        <w:rPr>
          <w:rFonts w:ascii="仿宋" w:eastAsia="仿宋" w:hAnsi="仿宋" w:cs="仿宋" w:hint="eastAsia"/>
          <w:sz w:val="28"/>
          <w:lang w:eastAsia="zh-CN"/>
        </w:rPr>
      </w:pPr>
      <w:bookmarkStart w:id="10" w:name="_Toc24065"/>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医用液氧贮槽项目建设规划，达产年产品规划设计方案为XXX单位/年。这一方案综合考虑了XXX集团企业的发展战略、产品市场定位、资金筹措能力、产能发展需求、技术条件、销售渠道和策略、管理经验，以及相应的配套设备、人员素质，以及医用液氧贮槽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医用液氧贮槽项目采用规模化、流水线生产方式进行布局，秉持“循序渐进、量入而出”的原则。这样的布局有助于提高生产效率，优化生产流程，确保产品质量，同时也有利于实现医用液氧贮槽项目的可持续发展。</w:t>
      </w:r>
    </w:p>
    <w:p>
      <w:pPr>
        <w:pStyle w:val="Heading2"/>
        <w:ind w:firstLine="560" w:firstLineChars="200"/>
        <w:rPr>
          <w:rFonts w:ascii="仿宋" w:eastAsia="仿宋" w:hAnsi="仿宋" w:cs="仿宋" w:hint="eastAsia"/>
          <w:sz w:val="28"/>
          <w:lang w:eastAsia="zh-CN"/>
        </w:rPr>
      </w:pPr>
      <w:bookmarkStart w:id="11" w:name="_Toc8091"/>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的基础依赖于一系列主要原材料及辅助材料，其中包括Xxx、xxx、xx、xxx、xx等关键成分。为了确保医用液氧贮槽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医用液氧贮槽项目对原辅材料高标准的要求。他们拥有强大的生产能力和供应链体系，能够灵活应对市场变化，确保在医用液氧贮槽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医用液氧贮槽项目未来扩大生产规模的需求。通过与这些供货商的密切合作，Xxx集团将确保医用液氧贮槽项目在原材料供应方面具有高度的稳定性和可持续性，为医用液氧贮槽项目的长期发展打下坚实的基础。这一战略性选择有助于提升医用液氧贮槽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21520"/>
      <w:r>
        <w:rPr>
          <w:rFonts w:ascii="仿宋" w:eastAsia="仿宋" w:hAnsi="仿宋" w:cs="仿宋" w:hint="eastAsia"/>
          <w:sz w:val="28"/>
          <w:lang w:eastAsia="zh-CN"/>
        </w:rPr>
        <w:t>(十)、医用液氧贮槽项目能源消耗分析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医用液氧贮槽项目能耗概况：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液氧贮槽项目年用电量达到XXX千瓦时，相当于消耗了XX吨标准煤。这一电力需求覆盖了XX医用液氧贮槽项目的生产、办公以及公用设施等各方面的用电需求。通过合理的电力规划，确保医用液氧贮槽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医用液氧贮槽项目用水情况：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医用液氧贮槽项目年总用水量达到XXX立方米，相当于消耗了XX吨标准煤。主要用水包括生产补给水和办公及生活用水。医用液氧贮槽项目通过连接到xxx产业示范园区的市政管网，实现了对可靠水源的充分利用。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XX医用液氧贮槽项目年用电量和总用水量的综合总耗能量（当量值）为XX吨标准煤/年。在达产年，医用液氧贮槽项目实现了XX吨标准煤/年的综合节能，总节能率达到了XX%。这意味着医用液氧贮槽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医用液氧贮槽项目的能源需求和使用情况，还凸显了医用液氧贮槽项目在能源管理和节能方面所取得的显著成就。通过细致的能耗统计和全面的节能措施，医用液氧贮槽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29270"/>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的规划与设计充分契合xxx产业示范园区的发展方向，遵循了该园区的产业结构调整规划以及国家产业发展政策。我们深刻理解并积极响应国家对产业升级、结构优化的号召，确保医用液氧贮槽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医用液氧贮槽项目采取了全面而实际可行的治理措施，针对各类污染物制定了科学有效的控制方案，严格按照国家规定的排放标准执行。通过医用液氧贮槽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医用液氧贮槽项目设计中，我们强调了清洁生产的理念，采用了清洁生产工艺，并选择了清洁原材料，以生产环保型产品。同时，我们实施了全面而有效的清洁生产措施，以达到减少和消除污染的目标。在医用液氧贮槽项目建成投产后，各项环境指标将严格符合国家和地方清洁生产的标准要求，确保医用液氧贮槽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11840"/>
      <w:r>
        <w:rPr>
          <w:rFonts w:ascii="仿宋" w:eastAsia="仿宋" w:hAnsi="仿宋" w:cs="仿宋" w:hint="eastAsia"/>
          <w:sz w:val="28"/>
          <w:lang w:eastAsia="zh-CN"/>
        </w:rPr>
        <w:t>(十二)、医用液氧贮槽项目进度规划与执行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工程医用液氧贮槽项目建设期限规划：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医用液氧贮槽项目的建设期限被规划为XX个月，这一时间框架是在综合考虑医用液氧贮槽项目规模、复杂性、资源供给等多方面因素的基础上制定的。该期限的设定旨在充分保障医用液氧贮槽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医用液氧贮槽项目分期、分段建设：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医用液氧贮槽项目，将整个医用液氧贮槽项目划分为若干个阶段，并在每个阶段内进行分段建设。这种分期、分段的策略有助于降低医用液氧贮槽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医用液氧贮槽项目分解和工期目标分解：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医用液氧贮槽项目规划中，对医用液氧贮槽项目进行详细的分解，将医用液氧贮槽项目划分为各个子医用液氧贮槽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医用液氧贮槽项目整体的适应性，合理安排各主体工程的施工期，使得它们在时间上错开，降低了医用液氧贮槽项目工程的集中度。这样的叉开实施有助于减轻资源压力，提高施工效率，确保整个医用液氧贮槽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6463"/>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医用液氧贮槽项目总投资及资金构成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医用液氧贮槽项目总投资预计为XXX万元，其中固定资产投资为XXX万元，占医用液氧贮槽项目总投资的XX%；流动资金为XXX万元，占医用液氧贮槽项目总投资的XX%。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目前，该医用液氧贮槽项目的资金筹措阶段由企业自筹，通过内部资金和融资等方式满足医用液氧贮槽项目启动和实施的资金需求。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医用液氧贮槽项目预期经济效益规划目标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预期在达产年实现营业收入达XXX万元，总成本费用为XXX万元，税金及附加为XXX万元，实现利润总额为XXX万元，利税总额为XXX万元，税后净利润达XXX万元，达产年纳税总额为XXX万元。在达产年，医用液氧贮槽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这些预期经济效益规划目标反映了医用液氧贮槽项目在经济层面的可行性和潜在收益，为医用液氧贮槽项目的推进和实施提供了有力的经济支持。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4925"/>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1、医用液氧贮槽项目符合政策和示范园区发展需求：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医用液氧贮槽项目不仅完全符合国家产业发展政策和规划要求，还与XXX产业示范园区及XXX产业示范园区的XX行业布局和结构调整政策相契合。医用液氧贮槽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2、医用液氧贮槽项目对示范园区经济的促进作用：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医用液氧贮槽项目”。这一建设将不仅有力促进XXX产业示范园区的经济发展，创造了XX个就业职位，达产年纳税总额达到XX万元，更将通过医用液氧贮槽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3、医用液氧贮槽项目的经济效益和投资回报率：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液氧贮槽项目达产年投资利润率高达XX%，投资利税率达到XX%，全部投资回报率为XX%，而全部投资回收期仅为XX年（含建设期）。这意味着医用液氧贮槽项目不仅具备强大的盈利能力，同时展现了卓越的抗风险能力，为投资者带来了可观的经济回报，进一步确保了医用液氧贮槽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医用液氧贮槽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在经济效益、社会效益、环境保护和清洁生产等方面，本医用液氧贮槽项目的建设和实施都呈现出积极而可行的前景。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28353"/>
      <w:r>
        <w:rPr>
          <w:rFonts w:ascii="仿宋" w:eastAsia="仿宋" w:hAnsi="仿宋" w:cs="仿宋" w:hint="eastAsia"/>
          <w:sz w:val="28"/>
          <w:lang w:eastAsia="zh-CN"/>
        </w:rPr>
        <w:t>二、工艺先进性</w:t>
      </w:r>
      <w:bookmarkEnd w:id="17"/>
    </w:p>
    <w:p>
      <w:pPr>
        <w:pStyle w:val="Heading2"/>
        <w:rPr>
          <w:rFonts w:ascii="仿宋" w:eastAsia="仿宋" w:hAnsi="仿宋" w:cs="仿宋" w:hint="eastAsia"/>
          <w:lang w:eastAsia="zh-CN"/>
        </w:rPr>
      </w:pPr>
      <w:bookmarkStart w:id="18" w:name="_Toc20592"/>
      <w:r>
        <w:rPr>
          <w:rFonts w:ascii="仿宋" w:eastAsia="仿宋" w:hAnsi="仿宋" w:cs="仿宋" w:hint="eastAsia"/>
          <w:lang w:eastAsia="zh-CN"/>
        </w:rPr>
        <w:t>(一)、医用液氧贮槽项目建设期的原辅材料保障</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XX医用液氧贮槽项目在施工期间的原辅材料采购主要涵盖以下几个方面：钢材、木材、水泥以及各种建筑和装饰材料。医用液氧贮槽项目所在地周边市场拥有丰富的供应资源，有多家供货厂家和商户，能够满足医用液氧贮槽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医用液氧贮槽项目施工不可或缺的主要材料之一，涵盖结构钢、型钢等多个种类，市场上存在多家专业生产厂家，提供了多样化的选择。木材作为建筑和装饰的重要原材料，周边供应商可提供各类木材品种，以满足医用液氧贮槽项目的具体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水泥是建筑施工中的基础材料，医用液氧贮槽项目所在地区有多家水泥生产厂家，保障了医用液氧贮槽项目对水泥的供应。此外，各种建筑及装饰材料，如砖瓦、涂料、地板等，也能在周边市场找到丰富的品种和供应商，确保医用液氧贮槽项目在施工过程中有足够的选择空间。</w:t>
      </w:r>
    </w:p>
    <w:p>
      <w:pPr>
        <w:pStyle w:val="Heading2"/>
        <w:ind w:firstLine="560" w:firstLineChars="200"/>
        <w:rPr>
          <w:rFonts w:ascii="仿宋" w:eastAsia="仿宋" w:hAnsi="仿宋" w:cs="仿宋" w:hint="eastAsia"/>
          <w:sz w:val="28"/>
          <w:lang w:eastAsia="zh-CN"/>
        </w:rPr>
      </w:pPr>
      <w:bookmarkStart w:id="19" w:name="_Toc7331"/>
      <w:r>
        <w:rPr>
          <w:rFonts w:ascii="仿宋" w:eastAsia="仿宋" w:hAnsi="仿宋" w:cs="仿宋" w:hint="eastAsia"/>
          <w:sz w:val="28"/>
          <w:lang w:eastAsia="zh-CN"/>
        </w:rPr>
        <w:t>(二)、医用液氧贮槽项目运营期的原辅材料采购与管理</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在医用液氧贮槽项目运营期，原辅材料的采购及管理是确保生产顺利进行和产品质量稳定的关键环节。以下是对该方面的运营策略：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医用液氧贮槽项目承办单位将建立健全IS09000质量管理和质量保证体系，确保物料的质量控制和管理符合国际标准。</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医用液氧贮槽项目在建设时应确保原料来源的稳定可靠，建立长期合作关系，确保建成后原料的质量和连续供应。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0" w:name="_Toc14970"/>
      <w:r>
        <w:rPr>
          <w:rFonts w:ascii="仿宋" w:eastAsia="仿宋" w:hAnsi="仿宋" w:cs="仿宋" w:hint="eastAsia"/>
          <w:sz w:val="28"/>
          <w:lang w:eastAsia="zh-CN"/>
        </w:rPr>
        <w:t>(三)、技术管理的独特特色</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在医用液氧贮槽项目建设和实施阶段，我们将严格遵循环境保护和安全生产的“三同时”原则，全面贯彻环境保护、职业安全卫生、消防及节能等法律法规和相关措施。关键要求如下：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制定并执行符合环保法规的排放标准，确保医用液氧贮槽项目不对周边环境造成污染。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实施定期的能耗评估，优化生产流程，确保医用液氧贮槽项目运行成本最低化。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二、医用液氧贮槽项目技术优势分析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投资医用液氧贮槽项目具备明显的技术优势，主要体现在以下方面：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医用液氧贮槽项目采用先进的节能设施，具备多规格产品转换能力，灵活适应市场需求，运行成本相对较低。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投资医用液氧贮槽项目所采用的技术与国内资源条件相适应，具有良好的技术适应性。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医用液氧贮槽项目采用的技术工艺路线在国内生产实践中已经得到验证，证明技术成熟可行。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技术支援条件良好，具备较强的可靠性，有助于确保医用液氧贮槽项目的平稳运行和高效生产。</w:t>
      </w:r>
    </w:p>
    <w:p>
      <w:pPr>
        <w:pStyle w:val="Heading2"/>
        <w:ind w:firstLine="560" w:firstLineChars="200"/>
        <w:rPr>
          <w:rFonts w:ascii="仿宋" w:eastAsia="仿宋" w:hAnsi="仿宋" w:cs="仿宋" w:hint="eastAsia"/>
          <w:sz w:val="28"/>
          <w:lang w:eastAsia="zh-CN"/>
        </w:rPr>
      </w:pPr>
      <w:bookmarkStart w:id="21" w:name="_Toc5908"/>
      <w:r>
        <w:rPr>
          <w:rFonts w:ascii="仿宋" w:eastAsia="仿宋" w:hAnsi="仿宋" w:cs="仿宋" w:hint="eastAsia"/>
          <w:sz w:val="28"/>
          <w:lang w:eastAsia="zh-CN"/>
        </w:rPr>
        <w:t>(四)、医用液氧贮槽项目工艺技术设计方案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液氧贮槽项目的建设和实施过程中，我们坚定贯彻执行“三同时”原则，即环境保护、职业安全卫生、消防及节能的原则。我们注重遵循与环境保护、职业安全卫生、消防及节能相关的法律法规，并全面贯彻各项措施，确保医用液氧贮槽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医用液氧贮槽项目技术优势分析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液氧贮槽项目在技术方面拥有独特的优势。首先，我们的节能设施是先进的，并具备多规格产品转换的能力，从而确保医用液氧贮槽项目在运行过程中能够适应市场需求的变化，具备较低的运行成本。其次，投资医用液氧贮槽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医用液氧贮槽项目提供了强大的技术支持，使其具备了较强的可靠性。在技术方面，医用液氧贮槽项目具备适应市场变化、降低运营成本、提高生产效率的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https://d.book118.com/966203142054010051</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医用液氧贮槽项目发展计划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5906F2"/>
    <w:rsid w:val="2CCA2C19"/>
    <w:rsid w:val="705906F2"/>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66203142054010051"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2024-02-03T21:32:00Z</dcterms:created>
  <dcterms:modified xsi:type="dcterms:W3CDTF">2024-02-03T21:33:02Z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99F98AF009C643BD921429A4ABF9B3D1_11</vt:lpwstr>
  </property>
  <property fmtid="{D5CDD505-2E9C-101B-9397-08002B2CF9AE}" pid="3" name="KSOProductBuildVer">
    <vt:lpwstr>2052-12.1.0.16250</vt:lpwstr>
  </property>
</Properties>
</file>