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优特钢：碳结钢市场分析及竞争策略分析报告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1521" w:history="1">
        <w:r>
          <w:rPr>
            <w:rFonts w:ascii="仿宋" w:eastAsia="仿宋" w:hAnsi="仿宋" w:cs="仿宋" w:hint="eastAsia"/>
            <w:lang w:val="en-GB"/>
          </w:rPr>
          <w:t>前言</w:t>
        </w:r>
        <w:r>
          <w:tab/>
        </w:r>
        <w:r>
          <w:fldChar w:fldCharType="begin"/>
        </w:r>
        <w:r>
          <w:instrText xml:space="preserve"> PAGEREF _Toc31521 \h </w:instrText>
        </w:r>
        <w:r>
          <w:fldChar w:fldCharType="separate"/>
        </w:r>
        <w:r>
          <w:t>3</w:t>
        </w:r>
        <w:r>
          <w:fldChar w:fldCharType="end"/>
        </w:r>
      </w:hyperlink>
    </w:p>
    <w:p>
      <w:pPr>
        <w:pStyle w:val="TOC1"/>
        <w:tabs>
          <w:tab w:val="right" w:leader="dot" w:pos="8306"/>
        </w:tabs>
      </w:pPr>
      <w:hyperlink w:anchor="_Toc16374" w:history="1">
        <w:r>
          <w:rPr>
            <w:rFonts w:ascii="仿宋" w:eastAsia="仿宋" w:hAnsi="仿宋" w:cs="仿宋" w:hint="eastAsia"/>
            <w:lang w:val="en-GB"/>
          </w:rPr>
          <w:t>一、优特钢：碳结钢行业前景</w:t>
        </w:r>
        <w:r>
          <w:tab/>
        </w:r>
        <w:r>
          <w:fldChar w:fldCharType="begin"/>
        </w:r>
        <w:r>
          <w:instrText xml:space="preserve"> PAGEREF _Toc16374 \h </w:instrText>
        </w:r>
        <w:r>
          <w:fldChar w:fldCharType="separate"/>
        </w:r>
        <w:r>
          <w:t>3</w:t>
        </w:r>
        <w:r>
          <w:fldChar w:fldCharType="end"/>
        </w:r>
      </w:hyperlink>
    </w:p>
    <w:p>
      <w:pPr>
        <w:pStyle w:val="TOC2"/>
        <w:tabs>
          <w:tab w:val="right" w:leader="dot" w:pos="8306"/>
        </w:tabs>
      </w:pPr>
      <w:hyperlink w:anchor="_Toc12982" w:history="1">
        <w:r>
          <w:rPr>
            <w:rFonts w:ascii="仿宋" w:eastAsia="仿宋" w:hAnsi="仿宋" w:cs="仿宋" w:hint="eastAsia"/>
            <w:lang w:val="en-GB"/>
          </w:rPr>
          <w:t>(一)、市场增长预测</w:t>
        </w:r>
        <w:r>
          <w:tab/>
        </w:r>
        <w:r>
          <w:fldChar w:fldCharType="begin"/>
        </w:r>
        <w:r>
          <w:instrText xml:space="preserve"> PAGEREF _Toc12982 \h </w:instrText>
        </w:r>
        <w:r>
          <w:fldChar w:fldCharType="separate"/>
        </w:r>
        <w:r>
          <w:t>3</w:t>
        </w:r>
        <w:r>
          <w:fldChar w:fldCharType="end"/>
        </w:r>
      </w:hyperlink>
    </w:p>
    <w:p>
      <w:pPr>
        <w:pStyle w:val="TOC2"/>
        <w:tabs>
          <w:tab w:val="right" w:leader="dot" w:pos="8306"/>
        </w:tabs>
      </w:pPr>
      <w:hyperlink w:anchor="_Toc25193" w:history="1">
        <w:r>
          <w:rPr>
            <w:rFonts w:ascii="仿宋" w:eastAsia="仿宋" w:hAnsi="仿宋" w:cs="仿宋" w:hint="eastAsia"/>
            <w:lang w:val="en-GB"/>
          </w:rPr>
          <w:t>(二)、新兴市场机会</w:t>
        </w:r>
        <w:r>
          <w:tab/>
        </w:r>
        <w:r>
          <w:fldChar w:fldCharType="begin"/>
        </w:r>
        <w:r>
          <w:instrText xml:space="preserve"> PAGEREF _Toc25193 \h </w:instrText>
        </w:r>
        <w:r>
          <w:fldChar w:fldCharType="separate"/>
        </w:r>
        <w:r>
          <w:t>4</w:t>
        </w:r>
        <w:r>
          <w:fldChar w:fldCharType="end"/>
        </w:r>
      </w:hyperlink>
    </w:p>
    <w:p>
      <w:pPr>
        <w:pStyle w:val="TOC2"/>
        <w:tabs>
          <w:tab w:val="right" w:leader="dot" w:pos="8306"/>
        </w:tabs>
      </w:pPr>
      <w:hyperlink w:anchor="_Toc6250" w:history="1">
        <w:r>
          <w:rPr>
            <w:rFonts w:ascii="仿宋" w:eastAsia="仿宋" w:hAnsi="仿宋" w:cs="仿宋" w:hint="eastAsia"/>
            <w:lang w:val="en-GB"/>
          </w:rPr>
          <w:t>(三)、技术前景展望</w:t>
        </w:r>
        <w:r>
          <w:tab/>
        </w:r>
        <w:r>
          <w:fldChar w:fldCharType="begin"/>
        </w:r>
        <w:r>
          <w:instrText xml:space="preserve"> PAGEREF _Toc6250 \h </w:instrText>
        </w:r>
        <w:r>
          <w:fldChar w:fldCharType="separate"/>
        </w:r>
        <w:r>
          <w:t>5</w:t>
        </w:r>
        <w:r>
          <w:fldChar w:fldCharType="end"/>
        </w:r>
      </w:hyperlink>
    </w:p>
    <w:p>
      <w:pPr>
        <w:pStyle w:val="TOC2"/>
        <w:tabs>
          <w:tab w:val="right" w:leader="dot" w:pos="8306"/>
        </w:tabs>
      </w:pPr>
      <w:hyperlink w:anchor="_Toc20557" w:history="1">
        <w:r>
          <w:rPr>
            <w:rFonts w:ascii="仿宋" w:eastAsia="仿宋" w:hAnsi="仿宋" w:cs="仿宋" w:hint="eastAsia"/>
            <w:lang w:val="en-GB"/>
          </w:rPr>
          <w:t>(四)、政策环境变化</w:t>
        </w:r>
        <w:r>
          <w:tab/>
        </w:r>
        <w:r>
          <w:fldChar w:fldCharType="begin"/>
        </w:r>
        <w:r>
          <w:instrText xml:space="preserve"> PAGEREF _Toc20557 \h </w:instrText>
        </w:r>
        <w:r>
          <w:fldChar w:fldCharType="separate"/>
        </w:r>
        <w:r>
          <w:t>6</w:t>
        </w:r>
        <w:r>
          <w:fldChar w:fldCharType="end"/>
        </w:r>
      </w:hyperlink>
    </w:p>
    <w:p>
      <w:pPr>
        <w:pStyle w:val="TOC1"/>
        <w:tabs>
          <w:tab w:val="right" w:leader="dot" w:pos="8306"/>
        </w:tabs>
      </w:pPr>
      <w:hyperlink w:anchor="_Toc24417" w:history="1">
        <w:r>
          <w:rPr>
            <w:rFonts w:ascii="仿宋" w:eastAsia="仿宋" w:hAnsi="仿宋" w:cs="仿宋" w:hint="eastAsia"/>
            <w:lang w:val="en-GB"/>
          </w:rPr>
          <w:t>二、公司简介</w:t>
        </w:r>
        <w:r>
          <w:tab/>
        </w:r>
        <w:r>
          <w:fldChar w:fldCharType="begin"/>
        </w:r>
        <w:r>
          <w:instrText xml:space="preserve"> PAGEREF _Toc24417 \h </w:instrText>
        </w:r>
        <w:r>
          <w:fldChar w:fldCharType="separate"/>
        </w:r>
        <w:r>
          <w:t>7</w:t>
        </w:r>
        <w:r>
          <w:fldChar w:fldCharType="end"/>
        </w:r>
      </w:hyperlink>
    </w:p>
    <w:p>
      <w:pPr>
        <w:pStyle w:val="TOC2"/>
        <w:tabs>
          <w:tab w:val="right" w:leader="dot" w:pos="8306"/>
        </w:tabs>
      </w:pPr>
      <w:hyperlink w:anchor="_Toc157" w:history="1">
        <w:r>
          <w:rPr>
            <w:rFonts w:ascii="仿宋" w:eastAsia="仿宋" w:hAnsi="仿宋" w:cs="仿宋" w:hint="eastAsia"/>
            <w:lang w:val="en-GB"/>
          </w:rPr>
          <w:t>(一)、公司基本信息</w:t>
        </w:r>
        <w:r>
          <w:tab/>
        </w:r>
        <w:r>
          <w:fldChar w:fldCharType="begin"/>
        </w:r>
        <w:r>
          <w:instrText xml:space="preserve"> PAGEREF _Toc157 \h </w:instrText>
        </w:r>
        <w:r>
          <w:fldChar w:fldCharType="separate"/>
        </w:r>
        <w:r>
          <w:t>7</w:t>
        </w:r>
        <w:r>
          <w:fldChar w:fldCharType="end"/>
        </w:r>
      </w:hyperlink>
    </w:p>
    <w:p>
      <w:pPr>
        <w:pStyle w:val="TOC2"/>
        <w:tabs>
          <w:tab w:val="right" w:leader="dot" w:pos="8306"/>
        </w:tabs>
      </w:pPr>
      <w:hyperlink w:anchor="_Toc6510" w:history="1">
        <w:r>
          <w:rPr>
            <w:rFonts w:ascii="仿宋" w:eastAsia="仿宋" w:hAnsi="仿宋" w:cs="仿宋" w:hint="eastAsia"/>
            <w:lang w:val="en-GB"/>
          </w:rPr>
          <w:t>(二)、公司简介</w:t>
        </w:r>
        <w:r>
          <w:tab/>
        </w:r>
        <w:r>
          <w:fldChar w:fldCharType="begin"/>
        </w:r>
        <w:r>
          <w:instrText xml:space="preserve"> PAGEREF _Toc6510 \h </w:instrText>
        </w:r>
        <w:r>
          <w:fldChar w:fldCharType="separate"/>
        </w:r>
        <w:r>
          <w:t>7</w:t>
        </w:r>
        <w:r>
          <w:fldChar w:fldCharType="end"/>
        </w:r>
      </w:hyperlink>
    </w:p>
    <w:p>
      <w:pPr>
        <w:pStyle w:val="TOC1"/>
        <w:tabs>
          <w:tab w:val="right" w:leader="dot" w:pos="8306"/>
        </w:tabs>
      </w:pPr>
      <w:hyperlink w:anchor="_Toc24991" w:history="1">
        <w:r>
          <w:rPr>
            <w:rFonts w:ascii="仿宋" w:eastAsia="仿宋" w:hAnsi="仿宋" w:cs="仿宋" w:hint="eastAsia"/>
            <w:lang w:val="en-GB"/>
          </w:rPr>
          <w:t>三、优特钢：碳结钢危机管理与应对策略</w:t>
        </w:r>
        <w:r>
          <w:tab/>
        </w:r>
        <w:r>
          <w:fldChar w:fldCharType="begin"/>
        </w:r>
        <w:r>
          <w:instrText xml:space="preserve"> PAGEREF _Toc24991 \h </w:instrText>
        </w:r>
        <w:r>
          <w:fldChar w:fldCharType="separate"/>
        </w:r>
        <w:r>
          <w:t>8</w:t>
        </w:r>
        <w:r>
          <w:fldChar w:fldCharType="end"/>
        </w:r>
      </w:hyperlink>
    </w:p>
    <w:p>
      <w:pPr>
        <w:pStyle w:val="TOC2"/>
        <w:tabs>
          <w:tab w:val="right" w:leader="dot" w:pos="8306"/>
        </w:tabs>
      </w:pPr>
      <w:hyperlink w:anchor="_Toc30867" w:history="1">
        <w:r>
          <w:rPr>
            <w:rFonts w:ascii="仿宋" w:eastAsia="仿宋" w:hAnsi="仿宋" w:cs="仿宋" w:hint="eastAsia"/>
            <w:lang w:val="en-GB"/>
          </w:rPr>
          <w:t>(一)、危机预警与应急计划</w:t>
        </w:r>
        <w:r>
          <w:tab/>
        </w:r>
        <w:r>
          <w:fldChar w:fldCharType="begin"/>
        </w:r>
        <w:r>
          <w:instrText xml:space="preserve"> PAGEREF _Toc30867 \h </w:instrText>
        </w:r>
        <w:r>
          <w:fldChar w:fldCharType="separate"/>
        </w:r>
        <w:r>
          <w:t>8</w:t>
        </w:r>
        <w:r>
          <w:fldChar w:fldCharType="end"/>
        </w:r>
      </w:hyperlink>
    </w:p>
    <w:p>
      <w:pPr>
        <w:pStyle w:val="TOC2"/>
        <w:tabs>
          <w:tab w:val="right" w:leader="dot" w:pos="8306"/>
        </w:tabs>
      </w:pPr>
      <w:hyperlink w:anchor="_Toc11987" w:history="1">
        <w:r>
          <w:rPr>
            <w:rFonts w:ascii="仿宋" w:eastAsia="仿宋" w:hAnsi="仿宋" w:cs="仿宋" w:hint="eastAsia"/>
            <w:lang w:val="en-GB"/>
          </w:rPr>
          <w:t>(二)、公关与危机沟通</w:t>
        </w:r>
        <w:r>
          <w:tab/>
        </w:r>
        <w:r>
          <w:fldChar w:fldCharType="begin"/>
        </w:r>
        <w:r>
          <w:instrText xml:space="preserve"> PAGEREF _Toc11987 \h </w:instrText>
        </w:r>
        <w:r>
          <w:fldChar w:fldCharType="separate"/>
        </w:r>
        <w:r>
          <w:t>9</w:t>
        </w:r>
        <w:r>
          <w:fldChar w:fldCharType="end"/>
        </w:r>
      </w:hyperlink>
    </w:p>
    <w:p>
      <w:pPr>
        <w:pStyle w:val="TOC2"/>
        <w:tabs>
          <w:tab w:val="right" w:leader="dot" w:pos="8306"/>
        </w:tabs>
      </w:pPr>
      <w:hyperlink w:anchor="_Toc32173" w:history="1">
        <w:r>
          <w:rPr>
            <w:rFonts w:ascii="仿宋" w:eastAsia="仿宋" w:hAnsi="仿宋" w:cs="仿宋" w:hint="eastAsia"/>
            <w:lang w:val="en-GB"/>
          </w:rPr>
          <w:t>(三)、媒体关系与舆情管理</w:t>
        </w:r>
        <w:r>
          <w:tab/>
        </w:r>
        <w:r>
          <w:fldChar w:fldCharType="begin"/>
        </w:r>
        <w:r>
          <w:instrText xml:space="preserve"> PAGEREF _Toc32173 \h </w:instrText>
        </w:r>
        <w:r>
          <w:fldChar w:fldCharType="separate"/>
        </w:r>
        <w:r>
          <w:t>11</w:t>
        </w:r>
        <w:r>
          <w:fldChar w:fldCharType="end"/>
        </w:r>
      </w:hyperlink>
    </w:p>
    <w:p>
      <w:pPr>
        <w:pStyle w:val="TOC2"/>
        <w:tabs>
          <w:tab w:val="right" w:leader="dot" w:pos="8306"/>
        </w:tabs>
      </w:pPr>
      <w:hyperlink w:anchor="_Toc21372" w:history="1">
        <w:r>
          <w:rPr>
            <w:rFonts w:ascii="仿宋" w:eastAsia="仿宋" w:hAnsi="仿宋" w:cs="仿宋" w:hint="eastAsia"/>
            <w:lang w:val="en-GB"/>
          </w:rPr>
          <w:t>(四)、企业社会责任与危机回应</w:t>
        </w:r>
        <w:r>
          <w:tab/>
        </w:r>
        <w:r>
          <w:fldChar w:fldCharType="begin"/>
        </w:r>
        <w:r>
          <w:instrText xml:space="preserve"> PAGEREF _Toc21372 \h </w:instrText>
        </w:r>
        <w:r>
          <w:fldChar w:fldCharType="separate"/>
        </w:r>
        <w:r>
          <w:t>12</w:t>
        </w:r>
        <w:r>
          <w:fldChar w:fldCharType="end"/>
        </w:r>
      </w:hyperlink>
    </w:p>
    <w:p>
      <w:pPr>
        <w:pStyle w:val="TOC1"/>
        <w:tabs>
          <w:tab w:val="right" w:leader="dot" w:pos="8306"/>
        </w:tabs>
      </w:pPr>
      <w:hyperlink w:anchor="_Toc1389" w:history="1">
        <w:r>
          <w:rPr>
            <w:rFonts w:ascii="仿宋" w:eastAsia="仿宋" w:hAnsi="仿宋" w:cs="仿宋" w:hint="eastAsia"/>
            <w:lang w:val="en-GB"/>
          </w:rPr>
          <w:t>四、优特钢：碳结钢行业发展现状</w:t>
        </w:r>
        <w:r>
          <w:tab/>
        </w:r>
        <w:r>
          <w:fldChar w:fldCharType="begin"/>
        </w:r>
        <w:r>
          <w:instrText xml:space="preserve"> PAGEREF _Toc1389 \h </w:instrText>
        </w:r>
        <w:r>
          <w:fldChar w:fldCharType="separate"/>
        </w:r>
        <w:r>
          <w:t>13</w:t>
        </w:r>
        <w:r>
          <w:fldChar w:fldCharType="end"/>
        </w:r>
      </w:hyperlink>
    </w:p>
    <w:p>
      <w:pPr>
        <w:pStyle w:val="TOC2"/>
        <w:tabs>
          <w:tab w:val="right" w:leader="dot" w:pos="8306"/>
        </w:tabs>
      </w:pPr>
      <w:hyperlink w:anchor="_Toc9780" w:history="1">
        <w:r>
          <w:rPr>
            <w:rFonts w:ascii="仿宋" w:eastAsia="仿宋" w:hAnsi="仿宋" w:cs="仿宋" w:hint="eastAsia"/>
            <w:lang w:val="en-GB"/>
          </w:rPr>
          <w:t>(一)、优特钢：碳结钢行业整体概况</w:t>
        </w:r>
        <w:r>
          <w:tab/>
        </w:r>
        <w:r>
          <w:fldChar w:fldCharType="begin"/>
        </w:r>
        <w:r>
          <w:instrText xml:space="preserve"> PAGEREF _Toc9780 \h </w:instrText>
        </w:r>
        <w:r>
          <w:fldChar w:fldCharType="separate"/>
        </w:r>
        <w:r>
          <w:t>13</w:t>
        </w:r>
        <w:r>
          <w:fldChar w:fldCharType="end"/>
        </w:r>
      </w:hyperlink>
    </w:p>
    <w:p>
      <w:pPr>
        <w:pStyle w:val="TOC2"/>
        <w:tabs>
          <w:tab w:val="right" w:leader="dot" w:pos="8306"/>
        </w:tabs>
      </w:pPr>
      <w:hyperlink w:anchor="_Toc28157" w:history="1">
        <w:r>
          <w:rPr>
            <w:rFonts w:ascii="仿宋" w:eastAsia="仿宋" w:hAnsi="仿宋" w:cs="仿宋" w:hint="eastAsia"/>
            <w:lang w:val="en-GB"/>
          </w:rPr>
          <w:t>(二)、技术创新与发展</w:t>
        </w:r>
        <w:r>
          <w:tab/>
        </w:r>
        <w:r>
          <w:fldChar w:fldCharType="begin"/>
        </w:r>
        <w:r>
          <w:instrText xml:space="preserve"> PAGEREF _Toc28157 \h </w:instrText>
        </w:r>
        <w:r>
          <w:fldChar w:fldCharType="separate"/>
        </w:r>
        <w:r>
          <w:t>14</w:t>
        </w:r>
        <w:r>
          <w:fldChar w:fldCharType="end"/>
        </w:r>
      </w:hyperlink>
    </w:p>
    <w:p>
      <w:pPr>
        <w:pStyle w:val="TOC2"/>
        <w:tabs>
          <w:tab w:val="right" w:leader="dot" w:pos="8306"/>
        </w:tabs>
      </w:pPr>
      <w:hyperlink w:anchor="_Toc28274" w:history="1">
        <w:r>
          <w:rPr>
            <w:rFonts w:ascii="仿宋" w:eastAsia="仿宋" w:hAnsi="仿宋" w:cs="仿宋" w:hint="eastAsia"/>
            <w:lang w:val="en-GB"/>
          </w:rPr>
          <w:t>(三)、政策与法规</w:t>
        </w:r>
        <w:r>
          <w:tab/>
        </w:r>
        <w:r>
          <w:fldChar w:fldCharType="begin"/>
        </w:r>
        <w:r>
          <w:instrText xml:space="preserve"> PAGEREF _Toc28274 \h </w:instrText>
        </w:r>
        <w:r>
          <w:fldChar w:fldCharType="separate"/>
        </w:r>
        <w:r>
          <w:t>15</w:t>
        </w:r>
        <w:r>
          <w:fldChar w:fldCharType="end"/>
        </w:r>
      </w:hyperlink>
    </w:p>
    <w:p>
      <w:pPr>
        <w:pStyle w:val="TOC2"/>
        <w:tabs>
          <w:tab w:val="right" w:leader="dot" w:pos="8306"/>
        </w:tabs>
      </w:pPr>
      <w:hyperlink w:anchor="_Toc8977" w:history="1">
        <w:r>
          <w:rPr>
            <w:rFonts w:ascii="仿宋" w:eastAsia="仿宋" w:hAnsi="仿宋" w:cs="仿宋" w:hint="eastAsia"/>
            <w:lang w:val="en-GB"/>
          </w:rPr>
          <w:t>(四)、消费者需求变化</w:t>
        </w:r>
        <w:r>
          <w:tab/>
        </w:r>
        <w:r>
          <w:fldChar w:fldCharType="begin"/>
        </w:r>
        <w:r>
          <w:instrText xml:space="preserve"> PAGEREF _Toc8977 \h </w:instrText>
        </w:r>
        <w:r>
          <w:fldChar w:fldCharType="separate"/>
        </w:r>
        <w:r>
          <w:t>16</w:t>
        </w:r>
        <w:r>
          <w:fldChar w:fldCharType="end"/>
        </w:r>
      </w:hyperlink>
    </w:p>
    <w:p>
      <w:pPr>
        <w:pStyle w:val="TOC1"/>
        <w:tabs>
          <w:tab w:val="right" w:leader="dot" w:pos="8306"/>
        </w:tabs>
      </w:pPr>
      <w:hyperlink w:anchor="_Toc27371" w:history="1">
        <w:r>
          <w:rPr>
            <w:rFonts w:ascii="仿宋" w:eastAsia="仿宋" w:hAnsi="仿宋" w:cs="仿宋" w:hint="eastAsia"/>
            <w:lang w:val="en-GB"/>
          </w:rPr>
          <w:t>五、发展规划分析</w:t>
        </w:r>
        <w:r>
          <w:tab/>
        </w:r>
        <w:r>
          <w:fldChar w:fldCharType="begin"/>
        </w:r>
        <w:r>
          <w:instrText xml:space="preserve"> PAGEREF _Toc27371 \h </w:instrText>
        </w:r>
        <w:r>
          <w:fldChar w:fldCharType="separate"/>
        </w:r>
        <w:r>
          <w:t>18</w:t>
        </w:r>
        <w:r>
          <w:fldChar w:fldCharType="end"/>
        </w:r>
      </w:hyperlink>
    </w:p>
    <w:p>
      <w:pPr>
        <w:pStyle w:val="TOC2"/>
        <w:tabs>
          <w:tab w:val="right" w:leader="dot" w:pos="8306"/>
        </w:tabs>
      </w:pPr>
      <w:hyperlink w:anchor="_Toc2861" w:history="1">
        <w:r>
          <w:rPr>
            <w:rFonts w:ascii="仿宋" w:eastAsia="仿宋" w:hAnsi="仿宋" w:cs="仿宋" w:hint="eastAsia"/>
            <w:lang w:val="en-GB"/>
          </w:rPr>
          <w:t>(一)、公司发展规划</w:t>
        </w:r>
        <w:r>
          <w:tab/>
        </w:r>
        <w:r>
          <w:fldChar w:fldCharType="begin"/>
        </w:r>
        <w:r>
          <w:instrText xml:space="preserve"> PAGEREF _Toc2861 \h </w:instrText>
        </w:r>
        <w:r>
          <w:fldChar w:fldCharType="separate"/>
        </w:r>
        <w:r>
          <w:t>18</w:t>
        </w:r>
        <w:r>
          <w:fldChar w:fldCharType="end"/>
        </w:r>
      </w:hyperlink>
    </w:p>
    <w:p>
      <w:pPr>
        <w:pStyle w:val="TOC2"/>
        <w:tabs>
          <w:tab w:val="right" w:leader="dot" w:pos="8306"/>
        </w:tabs>
      </w:pPr>
      <w:hyperlink w:anchor="_Toc2087" w:history="1">
        <w:r>
          <w:rPr>
            <w:rFonts w:ascii="仿宋" w:eastAsia="仿宋" w:hAnsi="仿宋" w:cs="仿宋" w:hint="eastAsia"/>
            <w:lang w:val="en-GB"/>
          </w:rPr>
          <w:t>(二)、保障措施</w:t>
        </w:r>
        <w:r>
          <w:tab/>
        </w:r>
        <w:r>
          <w:fldChar w:fldCharType="begin"/>
        </w:r>
        <w:r>
          <w:instrText xml:space="preserve"> PAGEREF _Toc2087 \h </w:instrText>
        </w:r>
        <w:r>
          <w:fldChar w:fldCharType="separate"/>
        </w:r>
        <w:r>
          <w:t>19</w:t>
        </w:r>
        <w:r>
          <w:fldChar w:fldCharType="end"/>
        </w:r>
      </w:hyperlink>
    </w:p>
    <w:p>
      <w:pPr>
        <w:pStyle w:val="TOC1"/>
        <w:tabs>
          <w:tab w:val="right" w:leader="dot" w:pos="8306"/>
        </w:tabs>
      </w:pPr>
      <w:hyperlink w:anchor="_Toc26725" w:history="1">
        <w:r>
          <w:rPr>
            <w:rFonts w:ascii="仿宋" w:eastAsia="仿宋" w:hAnsi="仿宋" w:cs="仿宋" w:hint="eastAsia"/>
            <w:lang w:val="en-GB"/>
          </w:rPr>
          <w:t>六、优特钢：碳结钢新型运营方式</w:t>
        </w:r>
        <w:r>
          <w:tab/>
        </w:r>
        <w:r>
          <w:fldChar w:fldCharType="begin"/>
        </w:r>
        <w:r>
          <w:instrText xml:space="preserve"> PAGEREF _Toc26725 \h </w:instrText>
        </w:r>
        <w:r>
          <w:fldChar w:fldCharType="separate"/>
        </w:r>
        <w:r>
          <w:t>20</w:t>
        </w:r>
        <w:r>
          <w:fldChar w:fldCharType="end"/>
        </w:r>
      </w:hyperlink>
    </w:p>
    <w:p>
      <w:pPr>
        <w:pStyle w:val="TOC2"/>
        <w:tabs>
          <w:tab w:val="right" w:leader="dot" w:pos="8306"/>
        </w:tabs>
      </w:pPr>
      <w:hyperlink w:anchor="_Toc12504" w:history="1">
        <w:r>
          <w:rPr>
            <w:rFonts w:ascii="仿宋" w:eastAsia="仿宋" w:hAnsi="仿宋" w:cs="仿宋" w:hint="eastAsia"/>
            <w:lang w:val="en-GB"/>
          </w:rPr>
          <w:t>(一)、创新业务模式</w:t>
        </w:r>
        <w:r>
          <w:tab/>
        </w:r>
        <w:r>
          <w:fldChar w:fldCharType="begin"/>
        </w:r>
        <w:r>
          <w:instrText xml:space="preserve"> PAGEREF _Toc12504 \h </w:instrText>
        </w:r>
        <w:r>
          <w:fldChar w:fldCharType="separate"/>
        </w:r>
        <w:r>
          <w:t>20</w:t>
        </w:r>
        <w:r>
          <w:fldChar w:fldCharType="end"/>
        </w:r>
      </w:hyperlink>
    </w:p>
    <w:p>
      <w:pPr>
        <w:pStyle w:val="TOC2"/>
        <w:tabs>
          <w:tab w:val="right" w:leader="dot" w:pos="8306"/>
        </w:tabs>
      </w:pPr>
      <w:hyperlink w:anchor="_Toc4073" w:history="1">
        <w:r>
          <w:rPr>
            <w:rFonts w:ascii="仿宋" w:eastAsia="仿宋" w:hAnsi="仿宋" w:cs="仿宋" w:hint="eastAsia"/>
            <w:lang w:val="en-GB"/>
          </w:rPr>
          <w:t>(二)、数字化运营</w:t>
        </w:r>
        <w:r>
          <w:tab/>
        </w:r>
        <w:r>
          <w:fldChar w:fldCharType="begin"/>
        </w:r>
        <w:r>
          <w:instrText xml:space="preserve"> PAGEREF _Toc4073 \h </w:instrText>
        </w:r>
        <w:r>
          <w:fldChar w:fldCharType="separate"/>
        </w:r>
        <w:r>
          <w:t>22</w:t>
        </w:r>
        <w:r>
          <w:fldChar w:fldCharType="end"/>
        </w:r>
      </w:hyperlink>
    </w:p>
    <w:p>
      <w:pPr>
        <w:pStyle w:val="TOC2"/>
        <w:tabs>
          <w:tab w:val="right" w:leader="dot" w:pos="8306"/>
        </w:tabs>
      </w:pPr>
      <w:hyperlink w:anchor="_Toc11686" w:history="1">
        <w:r>
          <w:rPr>
            <w:rFonts w:ascii="仿宋" w:eastAsia="仿宋" w:hAnsi="仿宋" w:cs="仿宋" w:hint="eastAsia"/>
            <w:lang w:val="en-GB"/>
          </w:rPr>
          <w:t>(三)、智能化技术应用</w:t>
        </w:r>
        <w:r>
          <w:tab/>
        </w:r>
        <w:r>
          <w:fldChar w:fldCharType="begin"/>
        </w:r>
        <w:r>
          <w:instrText xml:space="preserve"> PAGEREF _Toc11686 \h </w:instrText>
        </w:r>
        <w:r>
          <w:fldChar w:fldCharType="separate"/>
        </w:r>
        <w:r>
          <w:t>23</w:t>
        </w:r>
        <w:r>
          <w:fldChar w:fldCharType="end"/>
        </w:r>
      </w:hyperlink>
    </w:p>
    <w:p>
      <w:pPr>
        <w:pStyle w:val="TOC2"/>
        <w:tabs>
          <w:tab w:val="right" w:leader="dot" w:pos="8306"/>
        </w:tabs>
      </w:pPr>
      <w:hyperlink w:anchor="_Toc14100" w:history="1">
        <w:r>
          <w:rPr>
            <w:rFonts w:ascii="仿宋" w:eastAsia="仿宋" w:hAnsi="仿宋" w:cs="仿宋" w:hint="eastAsia"/>
            <w:lang w:val="en-GB"/>
          </w:rPr>
          <w:t>(四)、可持续经营实践</w:t>
        </w:r>
        <w:r>
          <w:tab/>
        </w:r>
        <w:r>
          <w:fldChar w:fldCharType="begin"/>
        </w:r>
        <w:r>
          <w:instrText xml:space="preserve"> PAGEREF _Toc14100 \h </w:instrText>
        </w:r>
        <w:r>
          <w:fldChar w:fldCharType="separate"/>
        </w:r>
        <w:r>
          <w:t>24</w:t>
        </w:r>
        <w:r>
          <w:fldChar w:fldCharType="end"/>
        </w:r>
      </w:hyperlink>
    </w:p>
    <w:p>
      <w:pPr>
        <w:pStyle w:val="TOC1"/>
        <w:tabs>
          <w:tab w:val="right" w:leader="dot" w:pos="8306"/>
        </w:tabs>
      </w:pPr>
      <w:hyperlink w:anchor="_Toc30857" w:history="1">
        <w:r>
          <w:rPr>
            <w:rFonts w:ascii="仿宋" w:eastAsia="仿宋" w:hAnsi="仿宋" w:cs="仿宋" w:hint="eastAsia"/>
            <w:lang w:val="en-GB"/>
          </w:rPr>
          <w:t>七、优特钢：碳结钢消费者市场分析</w:t>
        </w:r>
        <w:r>
          <w:tab/>
        </w:r>
        <w:r>
          <w:fldChar w:fldCharType="begin"/>
        </w:r>
        <w:r>
          <w:instrText xml:space="preserve"> PAGEREF _Toc30857 \h </w:instrText>
        </w:r>
        <w:r>
          <w:fldChar w:fldCharType="separate"/>
        </w:r>
        <w:r>
          <w:t>26</w:t>
        </w:r>
        <w:r>
          <w:fldChar w:fldCharType="end"/>
        </w:r>
      </w:hyperlink>
    </w:p>
    <w:p>
      <w:pPr>
        <w:pStyle w:val="TOC2"/>
        <w:tabs>
          <w:tab w:val="right" w:leader="dot" w:pos="8306"/>
        </w:tabs>
      </w:pPr>
      <w:hyperlink w:anchor="_Toc18909" w:history="1">
        <w:r>
          <w:rPr>
            <w:rFonts w:ascii="仿宋" w:eastAsia="仿宋" w:hAnsi="仿宋" w:cs="仿宋" w:hint="eastAsia"/>
            <w:lang w:val="en-GB"/>
          </w:rPr>
          <w:t>(一)、目标客户群体</w:t>
        </w:r>
        <w:r>
          <w:tab/>
        </w:r>
        <w:r>
          <w:fldChar w:fldCharType="begin"/>
        </w:r>
        <w:r>
          <w:instrText xml:space="preserve"> PAGEREF _Toc18909 \h </w:instrText>
        </w:r>
        <w:r>
          <w:fldChar w:fldCharType="separate"/>
        </w:r>
        <w:r>
          <w:t>26</w:t>
        </w:r>
        <w:r>
          <w:fldChar w:fldCharType="end"/>
        </w:r>
      </w:hyperlink>
    </w:p>
    <w:p>
      <w:pPr>
        <w:pStyle w:val="TOC2"/>
        <w:tabs>
          <w:tab w:val="right" w:leader="dot" w:pos="8306"/>
        </w:tabs>
      </w:pPr>
      <w:hyperlink w:anchor="_Toc18423" w:history="1">
        <w:r>
          <w:rPr>
            <w:rFonts w:ascii="仿宋" w:eastAsia="仿宋" w:hAnsi="仿宋" w:cs="仿宋" w:hint="eastAsia"/>
            <w:lang w:val="en-GB"/>
          </w:rPr>
          <w:t>(二)、消费者需求</w:t>
        </w:r>
        <w:r>
          <w:tab/>
        </w:r>
        <w:r>
          <w:fldChar w:fldCharType="begin"/>
        </w:r>
        <w:r>
          <w:instrText xml:space="preserve"> PAGEREF _Toc18423 \h </w:instrText>
        </w:r>
        <w:r>
          <w:fldChar w:fldCharType="separate"/>
        </w:r>
        <w:r>
          <w:t>27</w:t>
        </w:r>
        <w:r>
          <w:fldChar w:fldCharType="end"/>
        </w:r>
      </w:hyperlink>
    </w:p>
    <w:p>
      <w:pPr>
        <w:pStyle w:val="TOC1"/>
        <w:tabs>
          <w:tab w:val="right" w:leader="dot" w:pos="8306"/>
        </w:tabs>
      </w:pPr>
      <w:hyperlink w:anchor="_Toc7638" w:history="1">
        <w:r>
          <w:rPr>
            <w:rFonts w:ascii="仿宋" w:eastAsia="仿宋" w:hAnsi="仿宋" w:cs="仿宋" w:hint="eastAsia"/>
            <w:lang w:val="en-GB"/>
          </w:rPr>
          <w:t>八、优特钢：碳结钢定价策略</w:t>
        </w:r>
        <w:r>
          <w:tab/>
        </w:r>
        <w:r>
          <w:fldChar w:fldCharType="begin"/>
        </w:r>
        <w:r>
          <w:instrText xml:space="preserve"> PAGEREF _Toc7638 \h </w:instrText>
        </w:r>
        <w:r>
          <w:fldChar w:fldCharType="separate"/>
        </w:r>
        <w:r>
          <w:t>28</w:t>
        </w:r>
        <w:r>
          <w:fldChar w:fldCharType="end"/>
        </w:r>
      </w:hyperlink>
    </w:p>
    <w:p>
      <w:pPr>
        <w:pStyle w:val="TOC2"/>
        <w:tabs>
          <w:tab w:val="right" w:leader="dot" w:pos="8306"/>
        </w:tabs>
      </w:pPr>
      <w:hyperlink w:anchor="_Toc30822" w:history="1">
        <w:r>
          <w:rPr>
            <w:rFonts w:ascii="仿宋" w:eastAsia="仿宋" w:hAnsi="仿宋" w:cs="仿宋" w:hint="eastAsia"/>
            <w:lang w:val="en-GB"/>
          </w:rPr>
          <w:t>(一)、定价策略概述</w:t>
        </w:r>
        <w:r>
          <w:tab/>
        </w:r>
        <w:r>
          <w:fldChar w:fldCharType="begin"/>
        </w:r>
        <w:r>
          <w:instrText xml:space="preserve"> PAGEREF _Toc30822 \h </w:instrText>
        </w:r>
        <w:r>
          <w:fldChar w:fldCharType="separate"/>
        </w:r>
        <w:r>
          <w:t>28</w:t>
        </w:r>
        <w:r>
          <w:fldChar w:fldCharType="end"/>
        </w:r>
      </w:hyperlink>
    </w:p>
    <w:p>
      <w:pPr>
        <w:pStyle w:val="TOC2"/>
        <w:tabs>
          <w:tab w:val="right" w:leader="dot" w:pos="8306"/>
        </w:tabs>
      </w:pPr>
      <w:hyperlink w:anchor="_Toc11806" w:history="1">
        <w:r>
          <w:rPr>
            <w:rFonts w:ascii="仿宋" w:eastAsia="仿宋" w:hAnsi="仿宋" w:cs="仿宋" w:hint="eastAsia"/>
            <w:lang w:val="en-GB"/>
          </w:rPr>
          <w:t>(二)、成本分析</w:t>
        </w:r>
        <w:r>
          <w:tab/>
        </w:r>
        <w:r>
          <w:fldChar w:fldCharType="begin"/>
        </w:r>
        <w:r>
          <w:instrText xml:space="preserve"> PAGEREF _Toc11806 \h </w:instrText>
        </w:r>
        <w:r>
          <w:fldChar w:fldCharType="separate"/>
        </w:r>
        <w:r>
          <w:t>30</w:t>
        </w:r>
        <w:r>
          <w:fldChar w:fldCharType="end"/>
        </w:r>
      </w:hyperlink>
    </w:p>
    <w:p>
      <w:pPr>
        <w:pStyle w:val="TOC2"/>
        <w:tabs>
          <w:tab w:val="right" w:leader="dot" w:pos="8306"/>
        </w:tabs>
      </w:pPr>
      <w:hyperlink w:anchor="_Toc28402" w:history="1">
        <w:r>
          <w:rPr>
            <w:rFonts w:ascii="仿宋" w:eastAsia="仿宋" w:hAnsi="仿宋" w:cs="仿宋" w:hint="eastAsia"/>
            <w:lang w:val="en-GB"/>
          </w:rPr>
          <w:t>(三)、市场需求与弹性</w:t>
        </w:r>
        <w:r>
          <w:tab/>
        </w:r>
        <w:r>
          <w:fldChar w:fldCharType="begin"/>
        </w:r>
        <w:r>
          <w:instrText xml:space="preserve"> PAGEREF _Toc28402 \h </w:instrText>
        </w:r>
        <w:r>
          <w:fldChar w:fldCharType="separate"/>
        </w:r>
        <w:r>
          <w:t>32</w:t>
        </w:r>
        <w:r>
          <w:fldChar w:fldCharType="end"/>
        </w:r>
      </w:hyperlink>
    </w:p>
    <w:p>
      <w:pPr>
        <w:pStyle w:val="TOC2"/>
        <w:tabs>
          <w:tab w:val="right" w:leader="dot" w:pos="8306"/>
        </w:tabs>
      </w:pPr>
      <w:hyperlink w:anchor="_Toc12274" w:history="1">
        <w:r>
          <w:rPr>
            <w:rFonts w:ascii="仿宋" w:eastAsia="仿宋" w:hAnsi="仿宋" w:cs="仿宋" w:hint="eastAsia"/>
            <w:lang w:val="en-GB"/>
          </w:rPr>
          <w:t>(四)、竞争对手定价</w:t>
        </w:r>
        <w:r>
          <w:tab/>
        </w:r>
        <w:r>
          <w:fldChar w:fldCharType="begin"/>
        </w:r>
        <w:r>
          <w:instrText xml:space="preserve"> PAGEREF _Toc12274 \h </w:instrText>
        </w:r>
        <w:r>
          <w:fldChar w:fldCharType="separate"/>
        </w:r>
        <w:r>
          <w:t>33</w:t>
        </w:r>
        <w:r>
          <w:fldChar w:fldCharType="end"/>
        </w:r>
      </w:hyperlink>
    </w:p>
    <w:p>
      <w:pPr>
        <w:pStyle w:val="TOC1"/>
        <w:tabs>
          <w:tab w:val="right" w:leader="dot" w:pos="8306"/>
        </w:tabs>
      </w:pPr>
      <w:hyperlink w:anchor="_Toc9771" w:history="1">
        <w:r>
          <w:rPr>
            <w:rFonts w:ascii="仿宋" w:eastAsia="仿宋" w:hAnsi="仿宋" w:cs="仿宋" w:hint="eastAsia"/>
            <w:lang w:val="en-GB"/>
          </w:rPr>
          <w:t>九、优特钢：碳结钢整合营销</w:t>
        </w:r>
        <w:r>
          <w:tab/>
        </w:r>
        <w:r>
          <w:fldChar w:fldCharType="begin"/>
        </w:r>
        <w:r>
          <w:instrText xml:space="preserve"> PAGEREF _Toc9771 \h </w:instrText>
        </w:r>
        <w:r>
          <w:fldChar w:fldCharType="separate"/>
        </w:r>
        <w:r>
          <w:t>35</w:t>
        </w:r>
        <w:r>
          <w:fldChar w:fldCharType="end"/>
        </w:r>
      </w:hyperlink>
    </w:p>
    <w:p>
      <w:pPr>
        <w:pStyle w:val="TOC2"/>
        <w:tabs>
          <w:tab w:val="right" w:leader="dot" w:pos="8306"/>
        </w:tabs>
      </w:pPr>
      <w:hyperlink w:anchor="_Toc3269" w:history="1">
        <w:r>
          <w:rPr>
            <w:rFonts w:ascii="仿宋" w:eastAsia="仿宋" w:hAnsi="仿宋" w:cs="仿宋" w:hint="eastAsia"/>
            <w:lang w:val="en-GB"/>
          </w:rPr>
          <w:t>(一)、跨渠道整合</w:t>
        </w:r>
        <w:r>
          <w:tab/>
        </w:r>
        <w:r>
          <w:fldChar w:fldCharType="begin"/>
        </w:r>
        <w:r>
          <w:instrText xml:space="preserve"> PAGEREF _Toc3269 \h </w:instrText>
        </w:r>
        <w:r>
          <w:fldChar w:fldCharType="separate"/>
        </w:r>
        <w:r>
          <w:t>35</w:t>
        </w:r>
        <w:r>
          <w:fldChar w:fldCharType="end"/>
        </w:r>
      </w:hyperlink>
    </w:p>
    <w:p>
      <w:pPr>
        <w:pStyle w:val="TOC2"/>
        <w:tabs>
          <w:tab w:val="right" w:leader="dot" w:pos="8306"/>
        </w:tabs>
      </w:pPr>
      <w:hyperlink w:anchor="_Toc24148" w:history="1">
        <w:r>
          <w:rPr>
            <w:rFonts w:ascii="仿宋" w:eastAsia="仿宋" w:hAnsi="仿宋" w:cs="仿宋" w:hint="eastAsia"/>
            <w:lang w:val="en-GB"/>
          </w:rPr>
          <w:t>(二)、品牌一体化</w:t>
        </w:r>
        <w:r>
          <w:tab/>
        </w:r>
        <w:r>
          <w:fldChar w:fldCharType="begin"/>
        </w:r>
        <w:r>
          <w:instrText xml:space="preserve"> PAGEREF _Toc24148 \h </w:instrText>
        </w:r>
        <w:r>
          <w:fldChar w:fldCharType="separate"/>
        </w:r>
        <w:r>
          <w:t>36</w:t>
        </w:r>
        <w:r>
          <w:fldChar w:fldCharType="end"/>
        </w:r>
      </w:hyperlink>
    </w:p>
    <w:p>
      <w:pPr>
        <w:pStyle w:val="TOC2"/>
        <w:tabs>
          <w:tab w:val="right" w:leader="dot" w:pos="8306"/>
        </w:tabs>
      </w:pPr>
      <w:hyperlink w:anchor="_Toc30209" w:history="1">
        <w:r>
          <w:rPr>
            <w:rFonts w:ascii="仿宋" w:eastAsia="仿宋" w:hAnsi="仿宋" w:cs="仿宋" w:hint="eastAsia"/>
            <w:lang w:val="en-GB"/>
          </w:rPr>
          <w:t>(三)、数据整合</w:t>
        </w:r>
        <w:r>
          <w:tab/>
        </w:r>
        <w:r>
          <w:fldChar w:fldCharType="begin"/>
        </w:r>
        <w:r>
          <w:instrText xml:space="preserve"> PAGEREF _Toc30209 \h </w:instrText>
        </w:r>
        <w:r>
          <w:fldChar w:fldCharType="separate"/>
        </w:r>
        <w:r>
          <w:t>38</w:t>
        </w:r>
        <w:r>
          <w:fldChar w:fldCharType="end"/>
        </w:r>
      </w:hyperlink>
    </w:p>
    <w:p>
      <w:pPr>
        <w:pStyle w:val="TOC2"/>
        <w:tabs>
          <w:tab w:val="right" w:leader="dot" w:pos="8306"/>
        </w:tabs>
      </w:pPr>
      <w:hyperlink w:anchor="_Toc29852" w:history="1">
        <w:r>
          <w:rPr>
            <w:rFonts w:ascii="仿宋" w:eastAsia="仿宋" w:hAnsi="仿宋" w:cs="仿宋" w:hint="eastAsia"/>
            <w:lang w:val="en-GB"/>
          </w:rPr>
          <w:t>(四)、客户关系管理</w:t>
        </w:r>
        <w:r>
          <w:tab/>
        </w:r>
        <w:r>
          <w:fldChar w:fldCharType="begin"/>
        </w:r>
        <w:r>
          <w:instrText xml:space="preserve"> PAGEREF _Toc29852 \h </w:instrText>
        </w:r>
        <w:r>
          <w:fldChar w:fldCharType="separate"/>
        </w:r>
        <w:r>
          <w:t>40</w:t>
        </w:r>
        <w:r>
          <w:fldChar w:fldCharType="end"/>
        </w:r>
      </w:hyperlink>
    </w:p>
    <w:p>
      <w:pPr>
        <w:pStyle w:val="TOC1"/>
        <w:tabs>
          <w:tab w:val="right" w:leader="dot" w:pos="8306"/>
        </w:tabs>
      </w:pPr>
      <w:hyperlink w:anchor="_Toc10205" w:history="1">
        <w:r>
          <w:rPr>
            <w:rFonts w:ascii="仿宋" w:eastAsia="仿宋" w:hAnsi="仿宋" w:cs="仿宋" w:hint="eastAsia"/>
            <w:lang w:val="en-GB"/>
          </w:rPr>
          <w:t>十、技术与生产管理</w:t>
        </w:r>
        <w:r>
          <w:tab/>
        </w:r>
        <w:r>
          <w:fldChar w:fldCharType="begin"/>
        </w:r>
        <w:r>
          <w:instrText xml:space="preserve"> PAGEREF _Toc10205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9" w:history="1">
        <w:r>
          <w:rPr>
            <w:rFonts w:ascii="仿宋" w:eastAsia="仿宋" w:hAnsi="仿宋" w:cs="仿宋" w:hint="eastAsia"/>
            <w:lang w:val="en-GB"/>
          </w:rPr>
          <w:t>(一)、生产流程与工艺优化</w:t>
        </w:r>
        <w:r>
          <w:tab/>
        </w:r>
        <w:r>
          <w:fldChar w:fldCharType="begin"/>
        </w:r>
        <w:r>
          <w:instrText xml:space="preserve"> PAGEREF _Toc16659 \h </w:instrText>
        </w:r>
        <w:r>
          <w:fldChar w:fldCharType="separate"/>
        </w:r>
        <w:r>
          <w:t>44</w:t>
        </w:r>
        <w:r>
          <w:fldChar w:fldCharType="end"/>
        </w:r>
      </w:hyperlink>
    </w:p>
    <w:p>
      <w:pPr>
        <w:pStyle w:val="TOC2"/>
        <w:tabs>
          <w:tab w:val="right" w:leader="dot" w:pos="8306"/>
        </w:tabs>
      </w:pPr>
      <w:hyperlink w:anchor="_Toc23540" w:history="1">
        <w:r>
          <w:rPr>
            <w:rFonts w:ascii="仿宋" w:eastAsia="仿宋" w:hAnsi="仿宋" w:cs="仿宋" w:hint="eastAsia"/>
            <w:lang w:val="en-GB"/>
          </w:rPr>
          <w:t>(二)、技术创新与研发投入</w:t>
        </w:r>
        <w:r>
          <w:tab/>
        </w:r>
        <w:r>
          <w:fldChar w:fldCharType="begin"/>
        </w:r>
        <w:r>
          <w:instrText xml:space="preserve"> PAGEREF _Toc23540 \h </w:instrText>
        </w:r>
        <w:r>
          <w:fldChar w:fldCharType="separate"/>
        </w:r>
        <w:r>
          <w:t>45</w:t>
        </w:r>
        <w:r>
          <w:fldChar w:fldCharType="end"/>
        </w:r>
      </w:hyperlink>
    </w:p>
    <w:p>
      <w:pPr>
        <w:pStyle w:val="TOC2"/>
        <w:tabs>
          <w:tab w:val="right" w:leader="dot" w:pos="8306"/>
        </w:tabs>
      </w:pPr>
      <w:hyperlink w:anchor="_Toc6516" w:history="1">
        <w:r>
          <w:rPr>
            <w:rFonts w:ascii="仿宋" w:eastAsia="仿宋" w:hAnsi="仿宋" w:cs="仿宋" w:hint="eastAsia"/>
            <w:lang w:val="en-GB"/>
          </w:rPr>
          <w:t>(三)、设备与技术更新计划</w:t>
        </w:r>
        <w:r>
          <w:tab/>
        </w:r>
        <w:r>
          <w:fldChar w:fldCharType="begin"/>
        </w:r>
        <w:r>
          <w:instrText xml:space="preserve"> PAGEREF _Toc6516 \h </w:instrText>
        </w:r>
        <w:r>
          <w:fldChar w:fldCharType="separate"/>
        </w:r>
        <w:r>
          <w:t>46</w:t>
        </w:r>
        <w:r>
          <w:fldChar w:fldCharType="end"/>
        </w:r>
      </w:hyperlink>
    </w:p>
    <w:p>
      <w:pPr>
        <w:pStyle w:val="TOC2"/>
        <w:tabs>
          <w:tab w:val="right" w:leader="dot" w:pos="8306"/>
        </w:tabs>
      </w:pPr>
      <w:hyperlink w:anchor="_Toc12671" w:history="1">
        <w:r>
          <w:rPr>
            <w:rFonts w:ascii="仿宋" w:eastAsia="仿宋" w:hAnsi="仿宋" w:cs="仿宋" w:hint="eastAsia"/>
            <w:lang w:val="en-GB"/>
          </w:rPr>
          <w:t>(四)、质量管理与生产效率提升</w:t>
        </w:r>
        <w:r>
          <w:tab/>
        </w:r>
        <w:r>
          <w:fldChar w:fldCharType="begin"/>
        </w:r>
        <w:r>
          <w:instrText xml:space="preserve"> PAGEREF _Toc12671 \h </w:instrText>
        </w:r>
        <w:r>
          <w:fldChar w:fldCharType="separate"/>
        </w:r>
        <w:r>
          <w:t>47</w:t>
        </w:r>
        <w:r>
          <w:fldChar w:fldCharType="end"/>
        </w:r>
      </w:hyperlink>
    </w:p>
    <w:p>
      <w:pPr>
        <w:pStyle w:val="TOC1"/>
        <w:tabs>
          <w:tab w:val="right" w:leader="dot" w:pos="8306"/>
        </w:tabs>
      </w:pPr>
      <w:hyperlink w:anchor="_Toc18159" w:history="1">
        <w:r>
          <w:rPr>
            <w:rFonts w:ascii="仿宋" w:eastAsia="仿宋" w:hAnsi="仿宋" w:cs="仿宋" w:hint="eastAsia"/>
            <w:lang w:val="en-GB"/>
          </w:rPr>
          <w:t>十一、优特钢：碳结钢人才战略与团队建设</w:t>
        </w:r>
        <w:r>
          <w:tab/>
        </w:r>
        <w:r>
          <w:fldChar w:fldCharType="begin"/>
        </w:r>
        <w:r>
          <w:instrText xml:space="preserve"> PAGEREF _Toc18159 \h </w:instrText>
        </w:r>
        <w:r>
          <w:fldChar w:fldCharType="separate"/>
        </w:r>
        <w:r>
          <w:t>48</w:t>
        </w:r>
        <w:r>
          <w:fldChar w:fldCharType="end"/>
        </w:r>
      </w:hyperlink>
    </w:p>
    <w:p>
      <w:pPr>
        <w:pStyle w:val="TOC2"/>
        <w:tabs>
          <w:tab w:val="right" w:leader="dot" w:pos="8306"/>
        </w:tabs>
      </w:pPr>
      <w:hyperlink w:anchor="_Toc16472" w:history="1">
        <w:r>
          <w:rPr>
            <w:rFonts w:ascii="仿宋" w:eastAsia="仿宋" w:hAnsi="仿宋" w:cs="仿宋" w:hint="eastAsia"/>
            <w:lang w:val="en-GB"/>
          </w:rPr>
          <w:t>(一)、人才需求与招聘计划</w:t>
        </w:r>
        <w:r>
          <w:tab/>
        </w:r>
        <w:r>
          <w:fldChar w:fldCharType="begin"/>
        </w:r>
        <w:r>
          <w:instrText xml:space="preserve"> PAGEREF _Toc16472 \h </w:instrText>
        </w:r>
        <w:r>
          <w:fldChar w:fldCharType="separate"/>
        </w:r>
        <w:r>
          <w:t>48</w:t>
        </w:r>
        <w:r>
          <w:fldChar w:fldCharType="end"/>
        </w:r>
      </w:hyperlink>
    </w:p>
    <w:p>
      <w:pPr>
        <w:pStyle w:val="TOC2"/>
        <w:tabs>
          <w:tab w:val="right" w:leader="dot" w:pos="8306"/>
        </w:tabs>
      </w:pPr>
      <w:hyperlink w:anchor="_Toc28574" w:history="1">
        <w:r>
          <w:rPr>
            <w:rFonts w:ascii="仿宋" w:eastAsia="仿宋" w:hAnsi="仿宋" w:cs="仿宋" w:hint="eastAsia"/>
            <w:lang w:val="en-GB"/>
          </w:rPr>
          <w:t>(二)、培训与专业发展</w:t>
        </w:r>
        <w:r>
          <w:tab/>
        </w:r>
        <w:r>
          <w:fldChar w:fldCharType="begin"/>
        </w:r>
        <w:r>
          <w:instrText xml:space="preserve"> PAGEREF _Toc28574 \h </w:instrText>
        </w:r>
        <w:r>
          <w:fldChar w:fldCharType="separate"/>
        </w:r>
        <w:r>
          <w:t>49</w:t>
        </w:r>
        <w:r>
          <w:fldChar w:fldCharType="end"/>
        </w:r>
      </w:hyperlink>
    </w:p>
    <w:p>
      <w:pPr>
        <w:pStyle w:val="TOC2"/>
        <w:tabs>
          <w:tab w:val="right" w:leader="dot" w:pos="8306"/>
        </w:tabs>
      </w:pPr>
      <w:hyperlink w:anchor="_Toc30011" w:history="1">
        <w:r>
          <w:rPr>
            <w:rFonts w:ascii="仿宋" w:eastAsia="仿宋" w:hAnsi="仿宋" w:cs="仿宋" w:hint="eastAsia"/>
            <w:lang w:val="en-GB"/>
          </w:rPr>
          <w:t>(三)、绩效评价与激励机制</w:t>
        </w:r>
        <w:r>
          <w:tab/>
        </w:r>
        <w:r>
          <w:fldChar w:fldCharType="begin"/>
        </w:r>
        <w:r>
          <w:instrText xml:space="preserve"> PAGEREF _Toc30011 \h </w:instrText>
        </w:r>
        <w:r>
          <w:fldChar w:fldCharType="separate"/>
        </w:r>
        <w:r>
          <w:t>51</w:t>
        </w:r>
        <w:r>
          <w:fldChar w:fldCharType="end"/>
        </w:r>
      </w:hyperlink>
    </w:p>
    <w:p>
      <w:pPr>
        <w:pStyle w:val="TOC2"/>
        <w:tabs>
          <w:tab w:val="right" w:leader="dot" w:pos="8306"/>
        </w:tabs>
      </w:pPr>
      <w:hyperlink w:anchor="_Toc14410" w:history="1">
        <w:r>
          <w:rPr>
            <w:rFonts w:ascii="仿宋" w:eastAsia="仿宋" w:hAnsi="仿宋" w:cs="仿宋" w:hint="eastAsia"/>
            <w:lang w:val="en-GB"/>
          </w:rPr>
          <w:t>(四)、团队建设与协作模式</w:t>
        </w:r>
        <w:r>
          <w:tab/>
        </w:r>
        <w:r>
          <w:fldChar w:fldCharType="begin"/>
        </w:r>
        <w:r>
          <w:instrText xml:space="preserve"> PAGEREF _Toc14410 \h </w:instrText>
        </w:r>
        <w:r>
          <w:fldChar w:fldCharType="separate"/>
        </w:r>
        <w:r>
          <w:t>52</w:t>
        </w:r>
        <w:r>
          <w:fldChar w:fldCharType="end"/>
        </w:r>
      </w:hyperlink>
    </w:p>
    <w:p>
      <w:pPr>
        <w:pStyle w:val="TOC1"/>
        <w:tabs>
          <w:tab w:val="right" w:leader="dot" w:pos="8306"/>
        </w:tabs>
      </w:pPr>
      <w:hyperlink w:anchor="_Toc2265" w:history="1">
        <w:r>
          <w:rPr>
            <w:rFonts w:ascii="仿宋" w:eastAsia="仿宋" w:hAnsi="仿宋" w:cs="仿宋" w:hint="eastAsia"/>
            <w:lang w:val="en-GB"/>
          </w:rPr>
          <w:t>十二、优特钢：碳结钢国际化战略</w:t>
        </w:r>
        <w:r>
          <w:tab/>
        </w:r>
        <w:r>
          <w:fldChar w:fldCharType="begin"/>
        </w:r>
        <w:r>
          <w:instrText xml:space="preserve"> PAGEREF _Toc2265 \h </w:instrText>
        </w:r>
        <w:r>
          <w:fldChar w:fldCharType="separate"/>
        </w:r>
        <w:r>
          <w:t>53</w:t>
        </w:r>
        <w:r>
          <w:fldChar w:fldCharType="end"/>
        </w:r>
      </w:hyperlink>
    </w:p>
    <w:p>
      <w:pPr>
        <w:pStyle w:val="TOC2"/>
        <w:tabs>
          <w:tab w:val="right" w:leader="dot" w:pos="8306"/>
        </w:tabs>
      </w:pPr>
      <w:hyperlink w:anchor="_Toc18855" w:history="1">
        <w:r>
          <w:rPr>
            <w:rFonts w:ascii="仿宋" w:eastAsia="仿宋" w:hAnsi="仿宋" w:cs="仿宋" w:hint="eastAsia"/>
            <w:lang w:val="en-GB"/>
          </w:rPr>
          <w:t>(一)、海外市场分析与选择</w:t>
        </w:r>
        <w:r>
          <w:tab/>
        </w:r>
        <w:r>
          <w:fldChar w:fldCharType="begin"/>
        </w:r>
        <w:r>
          <w:instrText xml:space="preserve"> PAGEREF _Toc18855 \h </w:instrText>
        </w:r>
        <w:r>
          <w:fldChar w:fldCharType="separate"/>
        </w:r>
        <w:r>
          <w:t>53</w:t>
        </w:r>
        <w:r>
          <w:fldChar w:fldCharType="end"/>
        </w:r>
      </w:hyperlink>
    </w:p>
    <w:p>
      <w:pPr>
        <w:pStyle w:val="TOC2"/>
        <w:tabs>
          <w:tab w:val="right" w:leader="dot" w:pos="8306"/>
        </w:tabs>
      </w:pPr>
      <w:hyperlink w:anchor="_Toc12474" w:history="1">
        <w:r>
          <w:rPr>
            <w:rFonts w:ascii="仿宋" w:eastAsia="仿宋" w:hAnsi="仿宋" w:cs="仿宋" w:hint="eastAsia"/>
            <w:lang w:val="en-GB"/>
          </w:rPr>
          <w:t>(二)、跨国合作伙伴关系</w:t>
        </w:r>
        <w:r>
          <w:tab/>
        </w:r>
        <w:r>
          <w:fldChar w:fldCharType="begin"/>
        </w:r>
        <w:r>
          <w:instrText xml:space="preserve"> PAGEREF _Toc12474 \h </w:instrText>
        </w:r>
        <w:r>
          <w:fldChar w:fldCharType="separate"/>
        </w:r>
        <w:r>
          <w:t>54</w:t>
        </w:r>
        <w:r>
          <w:fldChar w:fldCharType="end"/>
        </w:r>
      </w:hyperlink>
    </w:p>
    <w:p>
      <w:pPr>
        <w:pStyle w:val="TOC2"/>
        <w:tabs>
          <w:tab w:val="right" w:leader="dot" w:pos="8306"/>
        </w:tabs>
      </w:pPr>
      <w:hyperlink w:anchor="_Toc31801" w:history="1">
        <w:r>
          <w:rPr>
            <w:rFonts w:ascii="仿宋" w:eastAsia="仿宋" w:hAnsi="仿宋" w:cs="仿宋" w:hint="eastAsia"/>
            <w:lang w:val="en-GB"/>
          </w:rPr>
          <w:t>(三)、国际市场营销与品牌推广</w:t>
        </w:r>
        <w:r>
          <w:tab/>
        </w:r>
        <w:r>
          <w:fldChar w:fldCharType="begin"/>
        </w:r>
        <w:r>
          <w:instrText xml:space="preserve"> PAGEREF _Toc31801 \h </w:instrText>
        </w:r>
        <w:r>
          <w:fldChar w:fldCharType="separate"/>
        </w:r>
        <w:r>
          <w:t>55</w:t>
        </w:r>
        <w:r>
          <w:fldChar w:fldCharType="end"/>
        </w:r>
      </w:hyperlink>
    </w:p>
    <w:p>
      <w:pPr>
        <w:pStyle w:val="TOC2"/>
        <w:tabs>
          <w:tab w:val="right" w:leader="dot" w:pos="8306"/>
        </w:tabs>
      </w:pPr>
      <w:hyperlink w:anchor="_Toc24581" w:history="1">
        <w:r>
          <w:rPr>
            <w:rFonts w:ascii="仿宋" w:eastAsia="仿宋" w:hAnsi="仿宋" w:cs="仿宋" w:hint="eastAsia"/>
            <w:lang w:val="en-GB"/>
          </w:rPr>
          <w:t>(四)、国际贸易与风险管理</w:t>
        </w:r>
        <w:r>
          <w:tab/>
        </w:r>
        <w:r>
          <w:fldChar w:fldCharType="begin"/>
        </w:r>
        <w:r>
          <w:instrText xml:space="preserve"> PAGEREF _Toc24581 \h </w:instrText>
        </w:r>
        <w:r>
          <w:fldChar w:fldCharType="separate"/>
        </w:r>
        <w:r>
          <w:t>56</w:t>
        </w:r>
        <w:r>
          <w:fldChar w:fldCharType="end"/>
        </w:r>
      </w:hyperlink>
    </w:p>
    <w:p>
      <w:pPr>
        <w:pStyle w:val="TOC1"/>
        <w:tabs>
          <w:tab w:val="right" w:leader="dot" w:pos="8306"/>
        </w:tabs>
      </w:pPr>
      <w:hyperlink w:anchor="_Toc18548" w:history="1">
        <w:r>
          <w:rPr>
            <w:rFonts w:ascii="仿宋" w:eastAsia="仿宋" w:hAnsi="仿宋" w:cs="仿宋" w:hint="eastAsia"/>
            <w:lang w:val="en-GB"/>
          </w:rPr>
          <w:t>十三、优特钢：碳结钢可持续发展战略</w:t>
        </w:r>
        <w:r>
          <w:tab/>
        </w:r>
        <w:r>
          <w:fldChar w:fldCharType="begin"/>
        </w:r>
        <w:r>
          <w:instrText xml:space="preserve"> PAGEREF _Toc18548 \h </w:instrText>
        </w:r>
        <w:r>
          <w:fldChar w:fldCharType="separate"/>
        </w:r>
        <w:r>
          <w:t>58</w:t>
        </w:r>
        <w:r>
          <w:fldChar w:fldCharType="end"/>
        </w:r>
      </w:hyperlink>
    </w:p>
    <w:p>
      <w:pPr>
        <w:pStyle w:val="TOC2"/>
        <w:tabs>
          <w:tab w:val="right" w:leader="dot" w:pos="8306"/>
        </w:tabs>
      </w:pPr>
      <w:hyperlink w:anchor="_Toc24482" w:history="1">
        <w:r>
          <w:rPr>
            <w:rFonts w:ascii="仿宋" w:eastAsia="仿宋" w:hAnsi="仿宋" w:cs="仿宋" w:hint="eastAsia"/>
            <w:lang w:val="en-GB"/>
          </w:rPr>
          <w:t>(一)、环保与社会责任</w:t>
        </w:r>
        <w:r>
          <w:tab/>
        </w:r>
        <w:r>
          <w:fldChar w:fldCharType="begin"/>
        </w:r>
        <w:r>
          <w:instrText xml:space="preserve"> PAGEREF _Toc24482 \h </w:instrText>
        </w:r>
        <w:r>
          <w:fldChar w:fldCharType="separate"/>
        </w:r>
        <w:r>
          <w:t>58</w:t>
        </w:r>
        <w:r>
          <w:fldChar w:fldCharType="end"/>
        </w:r>
      </w:hyperlink>
    </w:p>
    <w:p>
      <w:pPr>
        <w:pStyle w:val="TOC2"/>
        <w:tabs>
          <w:tab w:val="right" w:leader="dot" w:pos="8306"/>
        </w:tabs>
      </w:pPr>
      <w:hyperlink w:anchor="_Toc17627" w:history="1">
        <w:r>
          <w:rPr>
            <w:rFonts w:ascii="仿宋" w:eastAsia="仿宋" w:hAnsi="仿宋" w:cs="仿宋" w:hint="eastAsia"/>
            <w:lang w:val="en-GB"/>
          </w:rPr>
          <w:t>(二)、资源有效利用与循环经济</w:t>
        </w:r>
        <w:r>
          <w:tab/>
        </w:r>
        <w:r>
          <w:fldChar w:fldCharType="begin"/>
        </w:r>
        <w:r>
          <w:instrText xml:space="preserve"> PAGEREF _Toc17627 \h </w:instrText>
        </w:r>
        <w:r>
          <w:fldChar w:fldCharType="separate"/>
        </w:r>
        <w:r>
          <w:t>59</w:t>
        </w:r>
        <w:r>
          <w:fldChar w:fldCharType="end"/>
        </w:r>
      </w:hyperlink>
    </w:p>
    <w:p>
      <w:pPr>
        <w:pStyle w:val="TOC2"/>
        <w:tabs>
          <w:tab w:val="right" w:leader="dot" w:pos="8306"/>
        </w:tabs>
      </w:pPr>
      <w:hyperlink w:anchor="_Toc83" w:history="1">
        <w:r>
          <w:rPr>
            <w:rFonts w:ascii="仿宋" w:eastAsia="仿宋" w:hAnsi="仿宋" w:cs="仿宋" w:hint="eastAsia"/>
            <w:lang w:val="en-GB"/>
          </w:rPr>
          <w:t>(三)、社会影响与公益活动</w:t>
        </w:r>
        <w:r>
          <w:tab/>
        </w:r>
        <w:r>
          <w:fldChar w:fldCharType="begin"/>
        </w:r>
        <w:r>
          <w:instrText xml:space="preserve"> PAGEREF _Toc83 \h </w:instrText>
        </w:r>
        <w:r>
          <w:fldChar w:fldCharType="separate"/>
        </w:r>
        <w:r>
          <w:t>60</w:t>
        </w:r>
        <w:r>
          <w:fldChar w:fldCharType="end"/>
        </w:r>
      </w:hyperlink>
    </w:p>
    <w:p>
      <w:pPr>
        <w:pStyle w:val="TOC2"/>
        <w:tabs>
          <w:tab w:val="right" w:leader="dot" w:pos="8306"/>
        </w:tabs>
      </w:pPr>
      <w:hyperlink w:anchor="_Toc2608" w:history="1">
        <w:r>
          <w:rPr>
            <w:rFonts w:ascii="仿宋" w:eastAsia="仿宋" w:hAnsi="仿宋" w:cs="仿宋" w:hint="eastAsia"/>
            <w:lang w:val="en-GB"/>
          </w:rPr>
          <w:t>(四)、可持续供应链与生产模式</w:t>
        </w:r>
        <w:r>
          <w:tab/>
        </w:r>
        <w:r>
          <w:fldChar w:fldCharType="begin"/>
        </w:r>
        <w:r>
          <w:instrText xml:space="preserve"> PAGEREF _Toc2608 \h </w:instrText>
        </w:r>
        <w:r>
          <w:fldChar w:fldCharType="separate"/>
        </w:r>
        <w:r>
          <w:t>62</w:t>
        </w:r>
        <w:r>
          <w:fldChar w:fldCharType="end"/>
        </w:r>
      </w:hyperlink>
    </w:p>
    <w:p>
      <w:pPr>
        <w:pStyle w:val="TOC1"/>
        <w:tabs>
          <w:tab w:val="right" w:leader="dot" w:pos="8306"/>
        </w:tabs>
      </w:pPr>
      <w:hyperlink w:anchor="_Toc32442" w:history="1">
        <w:r>
          <w:rPr>
            <w:rFonts w:ascii="仿宋" w:eastAsia="仿宋" w:hAnsi="仿宋" w:cs="仿宋" w:hint="eastAsia"/>
            <w:lang w:val="en-GB"/>
          </w:rPr>
          <w:t>十四、市场营销与销售策略</w:t>
        </w:r>
        <w:r>
          <w:tab/>
        </w:r>
        <w:r>
          <w:fldChar w:fldCharType="begin"/>
        </w:r>
        <w:r>
          <w:instrText xml:space="preserve"> PAGEREF _Toc32442 \h </w:instrText>
        </w:r>
        <w:r>
          <w:fldChar w:fldCharType="separate"/>
        </w:r>
        <w:r>
          <w:t>63</w:t>
        </w:r>
        <w:r>
          <w:fldChar w:fldCharType="end"/>
        </w:r>
      </w:hyperlink>
    </w:p>
    <w:p>
      <w:pPr>
        <w:pStyle w:val="TOC2"/>
        <w:tabs>
          <w:tab w:val="right" w:leader="dot" w:pos="8306"/>
        </w:tabs>
      </w:pPr>
      <w:hyperlink w:anchor="_Toc21994" w:history="1">
        <w:r>
          <w:rPr>
            <w:rFonts w:ascii="仿宋" w:eastAsia="仿宋" w:hAnsi="仿宋" w:cs="仿宋" w:hint="eastAsia"/>
            <w:lang w:val="en-GB"/>
          </w:rPr>
          <w:t>(一)、市场推广与品牌建设</w:t>
        </w:r>
        <w:r>
          <w:tab/>
        </w:r>
        <w:r>
          <w:fldChar w:fldCharType="begin"/>
        </w:r>
        <w:r>
          <w:instrText xml:space="preserve"> PAGEREF _Toc21994 \h </w:instrText>
        </w:r>
        <w:r>
          <w:fldChar w:fldCharType="separate"/>
        </w:r>
        <w:r>
          <w:t>63</w:t>
        </w:r>
        <w:r>
          <w:fldChar w:fldCharType="end"/>
        </w:r>
      </w:hyperlink>
    </w:p>
    <w:p>
      <w:pPr>
        <w:pStyle w:val="TOC2"/>
        <w:tabs>
          <w:tab w:val="right" w:leader="dot" w:pos="8306"/>
        </w:tabs>
      </w:pPr>
      <w:hyperlink w:anchor="_Toc12388" w:history="1">
        <w:r>
          <w:rPr>
            <w:rFonts w:ascii="仿宋" w:eastAsia="仿宋" w:hAnsi="仿宋" w:cs="仿宋" w:hint="eastAsia"/>
            <w:lang w:val="en-GB"/>
          </w:rPr>
          <w:t>(二)、销售渠道与分销网络</w:t>
        </w:r>
        <w:r>
          <w:tab/>
        </w:r>
        <w:r>
          <w:fldChar w:fldCharType="begin"/>
        </w:r>
        <w:r>
          <w:instrText xml:space="preserve"> PAGEREF _Toc12388 \h </w:instrText>
        </w:r>
        <w:r>
          <w:fldChar w:fldCharType="separate"/>
        </w:r>
        <w:r>
          <w:t>64</w:t>
        </w:r>
        <w:r>
          <w:fldChar w:fldCharType="end"/>
        </w:r>
      </w:hyperlink>
    </w:p>
    <w:p>
      <w:pPr>
        <w:pStyle w:val="TOC2"/>
        <w:tabs>
          <w:tab w:val="right" w:leader="dot" w:pos="8306"/>
        </w:tabs>
      </w:pPr>
      <w:hyperlink w:anchor="_Toc17801" w:history="1">
        <w:r>
          <w:rPr>
            <w:rFonts w:ascii="仿宋" w:eastAsia="仿宋" w:hAnsi="仿宋" w:cs="仿宋" w:hint="eastAsia"/>
            <w:lang w:val="en-GB"/>
          </w:rPr>
          <w:t>(三)、客户关系管理与维护</w:t>
        </w:r>
        <w:r>
          <w:tab/>
        </w:r>
        <w:r>
          <w:fldChar w:fldCharType="begin"/>
        </w:r>
        <w:r>
          <w:instrText xml:space="preserve"> PAGEREF _Toc17801 \h </w:instrText>
        </w:r>
        <w:r>
          <w:fldChar w:fldCharType="separate"/>
        </w:r>
        <w:r>
          <w:t>65</w:t>
        </w:r>
        <w:r>
          <w:fldChar w:fldCharType="end"/>
        </w:r>
      </w:hyperlink>
    </w:p>
    <w:p>
      <w:pPr>
        <w:pStyle w:val="TOC2"/>
        <w:tabs>
          <w:tab w:val="right" w:leader="dot" w:pos="8306"/>
        </w:tabs>
      </w:pPr>
      <w:hyperlink w:anchor="_Toc2639" w:history="1">
        <w:r>
          <w:rPr>
            <w:rFonts w:ascii="仿宋" w:eastAsia="仿宋" w:hAnsi="仿宋" w:cs="仿宋" w:hint="eastAsia"/>
            <w:lang w:val="en-GB"/>
          </w:rPr>
          <w:t>(四)、市场反馈与调整策略</w:t>
        </w:r>
        <w:r>
          <w:tab/>
        </w:r>
        <w:r>
          <w:fldChar w:fldCharType="begin"/>
        </w:r>
        <w:r>
          <w:instrText xml:space="preserve"> PAGEREF _Toc2639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152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优特钢：碳结钢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6374"/>
      <w:r>
        <w:rPr>
          <w:rFonts w:ascii="仿宋" w:eastAsia="仿宋" w:hAnsi="仿宋" w:cs="仿宋" w:hint="eastAsia"/>
          <w:sz w:val="28"/>
          <w:lang w:val="en-GB"/>
        </w:rPr>
        <w:t>一、优特钢：碳结钢行业前景</w:t>
      </w:r>
      <w:bookmarkEnd w:id="2"/>
    </w:p>
    <w:p>
      <w:pPr>
        <w:pStyle w:val="Heading2"/>
        <w:rPr>
          <w:rFonts w:ascii="仿宋" w:eastAsia="仿宋" w:hAnsi="仿宋" w:cs="仿宋" w:hint="eastAsia"/>
          <w:lang w:val="en-GB"/>
        </w:rPr>
      </w:pPr>
      <w:bookmarkStart w:id="3" w:name="_Toc12982"/>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优特钢：碳结钢行业专业机构的研究和市场数据分析，优特钢：碳结钢行业展现出强劲的增长势头，未来几年内市场规模有望进一步扩大，年均增长率预计将维持在XX%以上。这一预测的乐观态势主要受益于全球经济的回暖、消费者需求的升级，以及新技术的广泛应用。这为优特钢：碳结钢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全球经济的回暖将成为推动市场增长的关键因素。随着各国逐渐克服疫情影响，全球经济有望实现复苏，为优特钢：碳结钢行业创造更有利的经济环境。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消费者需求的升级将成为市场增长的主要推动力。随着消费者对产品和服务品质的不断追求，优特钢：碳结钢行业有望迎来更高水平的市场需求。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这一市场增长预测为优特钢：碳结钢行业参与者提供了广泛的发展机遇，激励着企业加大投资、加强创新力，以更好地适应并引领优特钢：碳结钢行业的发展潮流。</w:t>
      </w:r>
    </w:p>
    <w:p>
      <w:pPr>
        <w:pStyle w:val="Heading2"/>
        <w:ind w:firstLine="560" w:firstLineChars="200"/>
        <w:rPr>
          <w:rFonts w:ascii="仿宋" w:eastAsia="仿宋" w:hAnsi="仿宋" w:cs="仿宋" w:hint="eastAsia"/>
          <w:sz w:val="28"/>
          <w:lang w:val="en-GB"/>
        </w:rPr>
      </w:pPr>
      <w:bookmarkStart w:id="4" w:name="_Toc25193"/>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优特钢：碳结钢行业在全球化进程加速和新兴市场崛起的大背景下呈现出强劲的增长势头。未来几年内，市场规模有望进一步扩大，年均增长率将保持在XX%以上。这一趋势主要受益于全球经济复苏、消费升级以及新技术应用的推动，为优特钢：碳结钢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优特钢：碳结钢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6250"/>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优特钢：碳结钢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0557"/>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公司将持续关注国家和地方政府对优特钢：碳结钢行业的政策导向，包括产业支持政策、环保法规等。及时了解政策变化，公司将能够更好地调整业务策略，确保在政策引导下实现可持续经营。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紧密关注产业支持政策。公司将密切关注国家和地方政府对优特钢：碳结钢行业的支持政策，包括财政、税收等方面的支持。及时了解这些政策的调整和变化，以便灵活调整公司的战略，更好地利用政策红利。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优特钢：碳结钢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优特钢：碳结钢行业协商和政策制定过程。通过参与政府决策，公司将有机会在政策制定中发挥更大的影响力，确保政策符合优特钢：碳结钢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https://d.book118.com/966212002115010042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优特钢：碳结钢市场分析及竞争策略分析报告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56DC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A456DC1"/>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6621200211501004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2024-01-08T18:05:00Z</dcterms:created>
  <dcterms:modified xsi:type="dcterms:W3CDTF">2024-01-08T18:06:05Z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305CF79084864F58BB19DEB1D1379869_11</vt:lpwstr>
  </property>
  <property fmtid="{D5CDD505-2E9C-101B-9397-08002B2CF9AE}" pid="3" name="KSOProductBuildVer">
    <vt:lpwstr>2052-12.1.0.16120</vt:lpwstr>
  </property>
</Properties>
</file>