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中高端电主轴项目计划设计方案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862" w:history="1">
        <w:r>
          <w:rPr>
            <w:rFonts w:ascii="仿宋" w:eastAsia="仿宋" w:hAnsi="仿宋" w:cs="仿宋" w:hint="eastAsia"/>
            <w:lang w:eastAsia="zh-CN"/>
          </w:rPr>
          <w:t>前言</w:t>
        </w:r>
        <w:r>
          <w:tab/>
        </w:r>
        <w:r>
          <w:fldChar w:fldCharType="begin"/>
        </w:r>
        <w:r>
          <w:instrText xml:space="preserve"> PAGEREF _Toc27862 \h </w:instrText>
        </w:r>
        <w:r>
          <w:fldChar w:fldCharType="separate"/>
        </w:r>
        <w:r>
          <w:t>3</w:t>
        </w:r>
        <w:r>
          <w:fldChar w:fldCharType="end"/>
        </w:r>
      </w:hyperlink>
    </w:p>
    <w:p>
      <w:pPr>
        <w:pStyle w:val="TOC1"/>
        <w:tabs>
          <w:tab w:val="right" w:leader="dot" w:pos="8306"/>
        </w:tabs>
      </w:pPr>
      <w:hyperlink w:anchor="_Toc4734" w:history="1">
        <w:r>
          <w:rPr>
            <w:rFonts w:ascii="仿宋" w:eastAsia="仿宋" w:hAnsi="仿宋" w:cs="仿宋" w:hint="eastAsia"/>
            <w:lang w:eastAsia="zh-CN"/>
          </w:rPr>
          <w:t>一、市场分析、调研</w:t>
        </w:r>
        <w:r>
          <w:tab/>
        </w:r>
        <w:r>
          <w:fldChar w:fldCharType="begin"/>
        </w:r>
        <w:r>
          <w:instrText xml:space="preserve"> PAGEREF _Toc4734 \h </w:instrText>
        </w:r>
        <w:r>
          <w:fldChar w:fldCharType="separate"/>
        </w:r>
        <w:r>
          <w:t>3</w:t>
        </w:r>
        <w:r>
          <w:fldChar w:fldCharType="end"/>
        </w:r>
      </w:hyperlink>
    </w:p>
    <w:p>
      <w:pPr>
        <w:pStyle w:val="TOC2"/>
        <w:tabs>
          <w:tab w:val="right" w:leader="dot" w:pos="8306"/>
        </w:tabs>
      </w:pPr>
      <w:hyperlink w:anchor="_Toc1506" w:history="1">
        <w:r>
          <w:rPr>
            <w:rFonts w:ascii="仿宋" w:eastAsia="仿宋" w:hAnsi="仿宋" w:cs="仿宋" w:hint="eastAsia"/>
            <w:lang w:eastAsia="zh-CN"/>
          </w:rPr>
          <w:t>(一)、中高端电主轴行业分析</w:t>
        </w:r>
        <w:r>
          <w:tab/>
        </w:r>
        <w:r>
          <w:fldChar w:fldCharType="begin"/>
        </w:r>
        <w:r>
          <w:instrText xml:space="preserve"> PAGEREF _Toc1506 \h </w:instrText>
        </w:r>
        <w:r>
          <w:fldChar w:fldCharType="separate"/>
        </w:r>
        <w:r>
          <w:t>3</w:t>
        </w:r>
        <w:r>
          <w:fldChar w:fldCharType="end"/>
        </w:r>
      </w:hyperlink>
    </w:p>
    <w:p>
      <w:pPr>
        <w:pStyle w:val="TOC2"/>
        <w:tabs>
          <w:tab w:val="right" w:leader="dot" w:pos="8306"/>
        </w:tabs>
      </w:pPr>
      <w:hyperlink w:anchor="_Toc912" w:history="1">
        <w:r>
          <w:rPr>
            <w:rFonts w:ascii="仿宋" w:eastAsia="仿宋" w:hAnsi="仿宋" w:cs="仿宋" w:hint="eastAsia"/>
            <w:lang w:eastAsia="zh-CN"/>
          </w:rPr>
          <w:t>(二)、中高端电主轴市场分析预测</w:t>
        </w:r>
        <w:r>
          <w:tab/>
        </w:r>
        <w:r>
          <w:fldChar w:fldCharType="begin"/>
        </w:r>
        <w:r>
          <w:instrText xml:space="preserve"> PAGEREF _Toc912 \h </w:instrText>
        </w:r>
        <w:r>
          <w:fldChar w:fldCharType="separate"/>
        </w:r>
        <w:r>
          <w:t>4</w:t>
        </w:r>
        <w:r>
          <w:fldChar w:fldCharType="end"/>
        </w:r>
      </w:hyperlink>
    </w:p>
    <w:p>
      <w:pPr>
        <w:pStyle w:val="TOC1"/>
        <w:tabs>
          <w:tab w:val="right" w:leader="dot" w:pos="8306"/>
        </w:tabs>
      </w:pPr>
      <w:hyperlink w:anchor="_Toc13351" w:history="1">
        <w:r>
          <w:rPr>
            <w:rFonts w:ascii="仿宋" w:eastAsia="仿宋" w:hAnsi="仿宋" w:cs="仿宋" w:hint="eastAsia"/>
            <w:lang w:eastAsia="zh-CN"/>
          </w:rPr>
          <w:t>二、中高端电主轴项目可持续发展</w:t>
        </w:r>
        <w:r>
          <w:tab/>
        </w:r>
        <w:r>
          <w:fldChar w:fldCharType="begin"/>
        </w:r>
        <w:r>
          <w:instrText xml:space="preserve"> PAGEREF _Toc13351 \h </w:instrText>
        </w:r>
        <w:r>
          <w:fldChar w:fldCharType="separate"/>
        </w:r>
        <w:r>
          <w:t>5</w:t>
        </w:r>
        <w:r>
          <w:fldChar w:fldCharType="end"/>
        </w:r>
      </w:hyperlink>
    </w:p>
    <w:p>
      <w:pPr>
        <w:pStyle w:val="TOC2"/>
        <w:tabs>
          <w:tab w:val="right" w:leader="dot" w:pos="8306"/>
        </w:tabs>
      </w:pPr>
      <w:hyperlink w:anchor="_Toc20977" w:history="1">
        <w:r>
          <w:rPr>
            <w:rFonts w:ascii="仿宋" w:eastAsia="仿宋" w:hAnsi="仿宋" w:cs="仿宋" w:hint="eastAsia"/>
            <w:lang w:eastAsia="zh-CN"/>
          </w:rPr>
          <w:t>(一)、可持续战略与实践</w:t>
        </w:r>
        <w:r>
          <w:tab/>
        </w:r>
        <w:r>
          <w:fldChar w:fldCharType="begin"/>
        </w:r>
        <w:r>
          <w:instrText xml:space="preserve"> PAGEREF _Toc20977 \h </w:instrText>
        </w:r>
        <w:r>
          <w:fldChar w:fldCharType="separate"/>
        </w:r>
        <w:r>
          <w:t>5</w:t>
        </w:r>
        <w:r>
          <w:fldChar w:fldCharType="end"/>
        </w:r>
      </w:hyperlink>
    </w:p>
    <w:p>
      <w:pPr>
        <w:pStyle w:val="TOC2"/>
        <w:tabs>
          <w:tab w:val="right" w:leader="dot" w:pos="8306"/>
        </w:tabs>
      </w:pPr>
      <w:hyperlink w:anchor="_Toc9365" w:history="1">
        <w:r>
          <w:rPr>
            <w:rFonts w:ascii="仿宋" w:eastAsia="仿宋" w:hAnsi="仿宋" w:cs="仿宋" w:hint="eastAsia"/>
            <w:lang w:eastAsia="zh-CN"/>
          </w:rPr>
          <w:t>(二)、环保与社会责任</w:t>
        </w:r>
        <w:r>
          <w:tab/>
        </w:r>
        <w:r>
          <w:fldChar w:fldCharType="begin"/>
        </w:r>
        <w:r>
          <w:instrText xml:space="preserve"> PAGEREF _Toc9365 \h </w:instrText>
        </w:r>
        <w:r>
          <w:fldChar w:fldCharType="separate"/>
        </w:r>
        <w:r>
          <w:t>5</w:t>
        </w:r>
        <w:r>
          <w:fldChar w:fldCharType="end"/>
        </w:r>
      </w:hyperlink>
    </w:p>
    <w:p>
      <w:pPr>
        <w:pStyle w:val="TOC1"/>
        <w:tabs>
          <w:tab w:val="right" w:leader="dot" w:pos="8306"/>
        </w:tabs>
      </w:pPr>
      <w:hyperlink w:anchor="_Toc14479" w:history="1">
        <w:r>
          <w:rPr>
            <w:rFonts w:ascii="仿宋" w:eastAsia="仿宋" w:hAnsi="仿宋" w:cs="仿宋" w:hint="eastAsia"/>
            <w:lang w:eastAsia="zh-CN"/>
          </w:rPr>
          <w:t>三、中高端电主轴项目建设单位说明</w:t>
        </w:r>
        <w:r>
          <w:tab/>
        </w:r>
        <w:r>
          <w:fldChar w:fldCharType="begin"/>
        </w:r>
        <w:r>
          <w:instrText xml:space="preserve"> PAGEREF _Toc14479 \h </w:instrText>
        </w:r>
        <w:r>
          <w:fldChar w:fldCharType="separate"/>
        </w:r>
        <w:r>
          <w:t>6</w:t>
        </w:r>
        <w:r>
          <w:fldChar w:fldCharType="end"/>
        </w:r>
      </w:hyperlink>
    </w:p>
    <w:p>
      <w:pPr>
        <w:pStyle w:val="TOC2"/>
        <w:tabs>
          <w:tab w:val="right" w:leader="dot" w:pos="8306"/>
        </w:tabs>
      </w:pPr>
      <w:hyperlink w:anchor="_Toc26912" w:history="1">
        <w:r>
          <w:rPr>
            <w:rFonts w:ascii="仿宋" w:eastAsia="仿宋" w:hAnsi="仿宋" w:cs="仿宋" w:hint="eastAsia"/>
            <w:lang w:eastAsia="zh-CN"/>
          </w:rPr>
          <w:t>(一)、中高端电主轴项目承办单位基本情况</w:t>
        </w:r>
        <w:r>
          <w:tab/>
        </w:r>
        <w:r>
          <w:fldChar w:fldCharType="begin"/>
        </w:r>
        <w:r>
          <w:instrText xml:space="preserve"> PAGEREF _Toc26912 \h </w:instrText>
        </w:r>
        <w:r>
          <w:fldChar w:fldCharType="separate"/>
        </w:r>
        <w:r>
          <w:t>6</w:t>
        </w:r>
        <w:r>
          <w:fldChar w:fldCharType="end"/>
        </w:r>
      </w:hyperlink>
    </w:p>
    <w:p>
      <w:pPr>
        <w:pStyle w:val="TOC2"/>
        <w:tabs>
          <w:tab w:val="right" w:leader="dot" w:pos="8306"/>
        </w:tabs>
      </w:pPr>
      <w:hyperlink w:anchor="_Toc8549" w:history="1">
        <w:r>
          <w:rPr>
            <w:rFonts w:ascii="仿宋" w:eastAsia="仿宋" w:hAnsi="仿宋" w:cs="仿宋" w:hint="eastAsia"/>
            <w:lang w:eastAsia="zh-CN"/>
          </w:rPr>
          <w:t>(二)、公司经济效益分析</w:t>
        </w:r>
        <w:r>
          <w:tab/>
        </w:r>
        <w:r>
          <w:fldChar w:fldCharType="begin"/>
        </w:r>
        <w:r>
          <w:instrText xml:space="preserve"> PAGEREF _Toc8549 \h </w:instrText>
        </w:r>
        <w:r>
          <w:fldChar w:fldCharType="separate"/>
        </w:r>
        <w:r>
          <w:t>7</w:t>
        </w:r>
        <w:r>
          <w:fldChar w:fldCharType="end"/>
        </w:r>
      </w:hyperlink>
    </w:p>
    <w:p>
      <w:pPr>
        <w:pStyle w:val="TOC1"/>
        <w:tabs>
          <w:tab w:val="right" w:leader="dot" w:pos="8306"/>
        </w:tabs>
      </w:pPr>
      <w:hyperlink w:anchor="_Toc11354" w:history="1">
        <w:r>
          <w:rPr>
            <w:rFonts w:ascii="仿宋" w:eastAsia="仿宋" w:hAnsi="仿宋" w:cs="仿宋" w:hint="eastAsia"/>
            <w:lang w:eastAsia="zh-CN"/>
          </w:rPr>
          <w:t>四、中高端电主轴项目土建工程</w:t>
        </w:r>
        <w:r>
          <w:tab/>
        </w:r>
        <w:r>
          <w:fldChar w:fldCharType="begin"/>
        </w:r>
        <w:r>
          <w:instrText xml:space="preserve"> PAGEREF _Toc11354 \h </w:instrText>
        </w:r>
        <w:r>
          <w:fldChar w:fldCharType="separate"/>
        </w:r>
        <w:r>
          <w:t>8</w:t>
        </w:r>
        <w:r>
          <w:fldChar w:fldCharType="end"/>
        </w:r>
      </w:hyperlink>
    </w:p>
    <w:p>
      <w:pPr>
        <w:pStyle w:val="TOC2"/>
        <w:tabs>
          <w:tab w:val="right" w:leader="dot" w:pos="8306"/>
        </w:tabs>
      </w:pPr>
      <w:hyperlink w:anchor="_Toc31515" w:history="1">
        <w:r>
          <w:rPr>
            <w:rFonts w:ascii="仿宋" w:eastAsia="仿宋" w:hAnsi="仿宋" w:cs="仿宋" w:hint="eastAsia"/>
            <w:lang w:eastAsia="zh-CN"/>
          </w:rPr>
          <w:t>(一)、建筑工程设计原则</w:t>
        </w:r>
        <w:r>
          <w:tab/>
        </w:r>
        <w:r>
          <w:fldChar w:fldCharType="begin"/>
        </w:r>
        <w:r>
          <w:instrText xml:space="preserve"> PAGEREF _Toc31515 \h </w:instrText>
        </w:r>
        <w:r>
          <w:fldChar w:fldCharType="separate"/>
        </w:r>
        <w:r>
          <w:t>8</w:t>
        </w:r>
        <w:r>
          <w:fldChar w:fldCharType="end"/>
        </w:r>
      </w:hyperlink>
    </w:p>
    <w:p>
      <w:pPr>
        <w:pStyle w:val="TOC2"/>
        <w:tabs>
          <w:tab w:val="right" w:leader="dot" w:pos="8306"/>
        </w:tabs>
      </w:pPr>
      <w:hyperlink w:anchor="_Toc24366" w:history="1">
        <w:r>
          <w:rPr>
            <w:rFonts w:ascii="仿宋" w:eastAsia="仿宋" w:hAnsi="仿宋" w:cs="仿宋" w:hint="eastAsia"/>
            <w:lang w:eastAsia="zh-CN"/>
          </w:rPr>
          <w:t>(二)、土建工程设计年限及安全等级</w:t>
        </w:r>
        <w:r>
          <w:tab/>
        </w:r>
        <w:r>
          <w:fldChar w:fldCharType="begin"/>
        </w:r>
        <w:r>
          <w:instrText xml:space="preserve"> PAGEREF _Toc24366 \h </w:instrText>
        </w:r>
        <w:r>
          <w:fldChar w:fldCharType="separate"/>
        </w:r>
        <w:r>
          <w:t>9</w:t>
        </w:r>
        <w:r>
          <w:fldChar w:fldCharType="end"/>
        </w:r>
      </w:hyperlink>
    </w:p>
    <w:p>
      <w:pPr>
        <w:pStyle w:val="TOC2"/>
        <w:tabs>
          <w:tab w:val="right" w:leader="dot" w:pos="8306"/>
        </w:tabs>
      </w:pPr>
      <w:hyperlink w:anchor="_Toc9316" w:history="1">
        <w:r>
          <w:rPr>
            <w:rFonts w:ascii="仿宋" w:eastAsia="仿宋" w:hAnsi="仿宋" w:cs="仿宋" w:hint="eastAsia"/>
            <w:lang w:eastAsia="zh-CN"/>
          </w:rPr>
          <w:t>(三)、建筑工程设计总体要求</w:t>
        </w:r>
        <w:r>
          <w:tab/>
        </w:r>
        <w:r>
          <w:fldChar w:fldCharType="begin"/>
        </w:r>
        <w:r>
          <w:instrText xml:space="preserve"> PAGEREF _Toc9316 \h </w:instrText>
        </w:r>
        <w:r>
          <w:fldChar w:fldCharType="separate"/>
        </w:r>
        <w:r>
          <w:t>10</w:t>
        </w:r>
        <w:r>
          <w:fldChar w:fldCharType="end"/>
        </w:r>
      </w:hyperlink>
    </w:p>
    <w:p>
      <w:pPr>
        <w:pStyle w:val="TOC2"/>
        <w:tabs>
          <w:tab w:val="right" w:leader="dot" w:pos="8306"/>
        </w:tabs>
      </w:pPr>
      <w:hyperlink w:anchor="_Toc6438" w:history="1">
        <w:r>
          <w:rPr>
            <w:rFonts w:ascii="仿宋" w:eastAsia="仿宋" w:hAnsi="仿宋" w:cs="仿宋" w:hint="eastAsia"/>
            <w:lang w:eastAsia="zh-CN"/>
          </w:rPr>
          <w:t>(四)、土建工程建设指标</w:t>
        </w:r>
        <w:r>
          <w:tab/>
        </w:r>
        <w:r>
          <w:fldChar w:fldCharType="begin"/>
        </w:r>
        <w:r>
          <w:instrText xml:space="preserve"> PAGEREF _Toc6438 \h </w:instrText>
        </w:r>
        <w:r>
          <w:fldChar w:fldCharType="separate"/>
        </w:r>
        <w:r>
          <w:t>11</w:t>
        </w:r>
        <w:r>
          <w:fldChar w:fldCharType="end"/>
        </w:r>
      </w:hyperlink>
    </w:p>
    <w:p>
      <w:pPr>
        <w:pStyle w:val="TOC1"/>
        <w:tabs>
          <w:tab w:val="right" w:leader="dot" w:pos="8306"/>
        </w:tabs>
      </w:pPr>
      <w:hyperlink w:anchor="_Toc25504" w:history="1">
        <w:r>
          <w:rPr>
            <w:rFonts w:ascii="仿宋" w:eastAsia="仿宋" w:hAnsi="仿宋" w:cs="仿宋" w:hint="eastAsia"/>
            <w:lang w:eastAsia="zh-CN"/>
          </w:rPr>
          <w:t>五、工艺说明</w:t>
        </w:r>
        <w:r>
          <w:tab/>
        </w:r>
        <w:r>
          <w:fldChar w:fldCharType="begin"/>
        </w:r>
        <w:r>
          <w:instrText xml:space="preserve"> PAGEREF _Toc25504 \h </w:instrText>
        </w:r>
        <w:r>
          <w:fldChar w:fldCharType="separate"/>
        </w:r>
        <w:r>
          <w:t>11</w:t>
        </w:r>
        <w:r>
          <w:fldChar w:fldCharType="end"/>
        </w:r>
      </w:hyperlink>
    </w:p>
    <w:p>
      <w:pPr>
        <w:pStyle w:val="TOC2"/>
        <w:tabs>
          <w:tab w:val="right" w:leader="dot" w:pos="8306"/>
        </w:tabs>
      </w:pPr>
      <w:hyperlink w:anchor="_Toc26654" w:history="1">
        <w:r>
          <w:rPr>
            <w:rFonts w:ascii="仿宋" w:eastAsia="仿宋" w:hAnsi="仿宋" w:cs="仿宋" w:hint="eastAsia"/>
            <w:lang w:eastAsia="zh-CN"/>
          </w:rPr>
          <w:t>(一)、技术管理特点</w:t>
        </w:r>
        <w:r>
          <w:tab/>
        </w:r>
        <w:r>
          <w:fldChar w:fldCharType="begin"/>
        </w:r>
        <w:r>
          <w:instrText xml:space="preserve"> PAGEREF _Toc26654 \h </w:instrText>
        </w:r>
        <w:r>
          <w:fldChar w:fldCharType="separate"/>
        </w:r>
        <w:r>
          <w:t>11</w:t>
        </w:r>
        <w:r>
          <w:fldChar w:fldCharType="end"/>
        </w:r>
      </w:hyperlink>
    </w:p>
    <w:p>
      <w:pPr>
        <w:pStyle w:val="TOC2"/>
        <w:tabs>
          <w:tab w:val="right" w:leader="dot" w:pos="8306"/>
        </w:tabs>
      </w:pPr>
      <w:hyperlink w:anchor="_Toc21587" w:history="1">
        <w:r>
          <w:rPr>
            <w:rFonts w:ascii="仿宋" w:eastAsia="仿宋" w:hAnsi="仿宋" w:cs="仿宋" w:hint="eastAsia"/>
            <w:lang w:eastAsia="zh-CN"/>
          </w:rPr>
          <w:t>(二)、中高端电主轴项目工艺技术设计方案</w:t>
        </w:r>
        <w:r>
          <w:tab/>
        </w:r>
        <w:r>
          <w:fldChar w:fldCharType="begin"/>
        </w:r>
        <w:r>
          <w:instrText xml:space="preserve"> PAGEREF _Toc21587 \h </w:instrText>
        </w:r>
        <w:r>
          <w:fldChar w:fldCharType="separate"/>
        </w:r>
        <w:r>
          <w:t>12</w:t>
        </w:r>
        <w:r>
          <w:fldChar w:fldCharType="end"/>
        </w:r>
      </w:hyperlink>
    </w:p>
    <w:p>
      <w:pPr>
        <w:pStyle w:val="TOC2"/>
        <w:tabs>
          <w:tab w:val="right" w:leader="dot" w:pos="8306"/>
        </w:tabs>
      </w:pPr>
      <w:hyperlink w:anchor="_Toc29268" w:history="1">
        <w:r>
          <w:rPr>
            <w:rFonts w:ascii="仿宋" w:eastAsia="仿宋" w:hAnsi="仿宋" w:cs="仿宋" w:hint="eastAsia"/>
            <w:lang w:eastAsia="zh-CN"/>
          </w:rPr>
          <w:t>(三)、设备选型方案</w:t>
        </w:r>
        <w:r>
          <w:tab/>
        </w:r>
        <w:r>
          <w:fldChar w:fldCharType="begin"/>
        </w:r>
        <w:r>
          <w:instrText xml:space="preserve"> PAGEREF _Toc29268 \h </w:instrText>
        </w:r>
        <w:r>
          <w:fldChar w:fldCharType="separate"/>
        </w:r>
        <w:r>
          <w:t>14</w:t>
        </w:r>
        <w:r>
          <w:fldChar w:fldCharType="end"/>
        </w:r>
      </w:hyperlink>
    </w:p>
    <w:p>
      <w:pPr>
        <w:pStyle w:val="TOC1"/>
        <w:tabs>
          <w:tab w:val="right" w:leader="dot" w:pos="8306"/>
        </w:tabs>
      </w:pPr>
      <w:hyperlink w:anchor="_Toc16738" w:history="1">
        <w:r>
          <w:rPr>
            <w:rFonts w:ascii="仿宋" w:eastAsia="仿宋" w:hAnsi="仿宋" w:cs="仿宋" w:hint="eastAsia"/>
            <w:lang w:eastAsia="zh-CN"/>
          </w:rPr>
          <w:t>六、中高端电主轴项目选址可行性分析</w:t>
        </w:r>
        <w:r>
          <w:tab/>
        </w:r>
        <w:r>
          <w:fldChar w:fldCharType="begin"/>
        </w:r>
        <w:r>
          <w:instrText xml:space="preserve"> PAGEREF _Toc16738 \h </w:instrText>
        </w:r>
        <w:r>
          <w:fldChar w:fldCharType="separate"/>
        </w:r>
        <w:r>
          <w:t>15</w:t>
        </w:r>
        <w:r>
          <w:fldChar w:fldCharType="end"/>
        </w:r>
      </w:hyperlink>
    </w:p>
    <w:p>
      <w:pPr>
        <w:pStyle w:val="TOC2"/>
        <w:tabs>
          <w:tab w:val="right" w:leader="dot" w:pos="8306"/>
        </w:tabs>
      </w:pPr>
      <w:hyperlink w:anchor="_Toc9779" w:history="1">
        <w:r>
          <w:rPr>
            <w:rFonts w:ascii="仿宋" w:eastAsia="仿宋" w:hAnsi="仿宋" w:cs="仿宋" w:hint="eastAsia"/>
            <w:lang w:eastAsia="zh-CN"/>
          </w:rPr>
          <w:t>(一)、中高端电主轴项目选址</w:t>
        </w:r>
        <w:r>
          <w:tab/>
        </w:r>
        <w:r>
          <w:fldChar w:fldCharType="begin"/>
        </w:r>
        <w:r>
          <w:instrText xml:space="preserve"> PAGEREF _Toc9779 \h </w:instrText>
        </w:r>
        <w:r>
          <w:fldChar w:fldCharType="separate"/>
        </w:r>
        <w:r>
          <w:t>15</w:t>
        </w:r>
        <w:r>
          <w:fldChar w:fldCharType="end"/>
        </w:r>
      </w:hyperlink>
    </w:p>
    <w:p>
      <w:pPr>
        <w:pStyle w:val="TOC2"/>
        <w:tabs>
          <w:tab w:val="right" w:leader="dot" w:pos="8306"/>
        </w:tabs>
      </w:pPr>
      <w:hyperlink w:anchor="_Toc23103" w:history="1">
        <w:r>
          <w:rPr>
            <w:rFonts w:ascii="仿宋" w:eastAsia="仿宋" w:hAnsi="仿宋" w:cs="仿宋" w:hint="eastAsia"/>
            <w:lang w:eastAsia="zh-CN"/>
          </w:rPr>
          <w:t>(二)、用地控制指标</w:t>
        </w:r>
        <w:r>
          <w:tab/>
        </w:r>
        <w:r>
          <w:fldChar w:fldCharType="begin"/>
        </w:r>
        <w:r>
          <w:instrText xml:space="preserve"> PAGEREF _Toc23103 \h </w:instrText>
        </w:r>
        <w:r>
          <w:fldChar w:fldCharType="separate"/>
        </w:r>
        <w:r>
          <w:t>15</w:t>
        </w:r>
        <w:r>
          <w:fldChar w:fldCharType="end"/>
        </w:r>
      </w:hyperlink>
    </w:p>
    <w:p>
      <w:pPr>
        <w:pStyle w:val="TOC2"/>
        <w:tabs>
          <w:tab w:val="right" w:leader="dot" w:pos="8306"/>
        </w:tabs>
      </w:pPr>
      <w:hyperlink w:anchor="_Toc19794" w:history="1">
        <w:r>
          <w:rPr>
            <w:rFonts w:ascii="仿宋" w:eastAsia="仿宋" w:hAnsi="仿宋" w:cs="仿宋" w:hint="eastAsia"/>
            <w:lang w:eastAsia="zh-CN"/>
          </w:rPr>
          <w:t>(三)、节约用地措施</w:t>
        </w:r>
        <w:r>
          <w:tab/>
        </w:r>
        <w:r>
          <w:fldChar w:fldCharType="begin"/>
        </w:r>
        <w:r>
          <w:instrText xml:space="preserve"> PAGEREF _Toc19794 \h </w:instrText>
        </w:r>
        <w:r>
          <w:fldChar w:fldCharType="separate"/>
        </w:r>
        <w:r>
          <w:t>17</w:t>
        </w:r>
        <w:r>
          <w:fldChar w:fldCharType="end"/>
        </w:r>
      </w:hyperlink>
    </w:p>
    <w:p>
      <w:pPr>
        <w:pStyle w:val="TOC2"/>
        <w:tabs>
          <w:tab w:val="right" w:leader="dot" w:pos="8306"/>
        </w:tabs>
      </w:pPr>
      <w:hyperlink w:anchor="_Toc25189" w:history="1">
        <w:r>
          <w:rPr>
            <w:rFonts w:ascii="仿宋" w:eastAsia="仿宋" w:hAnsi="仿宋" w:cs="仿宋" w:hint="eastAsia"/>
            <w:lang w:eastAsia="zh-CN"/>
          </w:rPr>
          <w:t>(四)、总图布置方案</w:t>
        </w:r>
        <w:r>
          <w:tab/>
        </w:r>
        <w:r>
          <w:fldChar w:fldCharType="begin"/>
        </w:r>
        <w:r>
          <w:instrText xml:space="preserve"> PAGEREF _Toc25189 \h </w:instrText>
        </w:r>
        <w:r>
          <w:fldChar w:fldCharType="separate"/>
        </w:r>
        <w:r>
          <w:t>18</w:t>
        </w:r>
        <w:r>
          <w:fldChar w:fldCharType="end"/>
        </w:r>
      </w:hyperlink>
    </w:p>
    <w:p>
      <w:pPr>
        <w:pStyle w:val="TOC2"/>
        <w:tabs>
          <w:tab w:val="right" w:leader="dot" w:pos="8306"/>
        </w:tabs>
      </w:pPr>
      <w:hyperlink w:anchor="_Toc17526" w:history="1">
        <w:r>
          <w:rPr>
            <w:rFonts w:ascii="仿宋" w:eastAsia="仿宋" w:hAnsi="仿宋" w:cs="仿宋" w:hint="eastAsia"/>
            <w:lang w:eastAsia="zh-CN"/>
          </w:rPr>
          <w:t>(五)、选址综合评价</w:t>
        </w:r>
        <w:r>
          <w:tab/>
        </w:r>
        <w:r>
          <w:fldChar w:fldCharType="begin"/>
        </w:r>
        <w:r>
          <w:instrText xml:space="preserve"> PAGEREF _Toc17526 \h </w:instrText>
        </w:r>
        <w:r>
          <w:fldChar w:fldCharType="separate"/>
        </w:r>
        <w:r>
          <w:t>19</w:t>
        </w:r>
        <w:r>
          <w:fldChar w:fldCharType="end"/>
        </w:r>
      </w:hyperlink>
    </w:p>
    <w:p>
      <w:pPr>
        <w:pStyle w:val="TOC1"/>
        <w:tabs>
          <w:tab w:val="right" w:leader="dot" w:pos="8306"/>
        </w:tabs>
      </w:pPr>
      <w:hyperlink w:anchor="_Toc13785" w:history="1">
        <w:r>
          <w:rPr>
            <w:rFonts w:ascii="仿宋" w:eastAsia="仿宋" w:hAnsi="仿宋" w:cs="仿宋" w:hint="eastAsia"/>
            <w:lang w:eastAsia="zh-CN"/>
          </w:rPr>
          <w:t>七、中高端电主轴项目财务管理</w:t>
        </w:r>
        <w:r>
          <w:tab/>
        </w:r>
        <w:r>
          <w:fldChar w:fldCharType="begin"/>
        </w:r>
        <w:r>
          <w:instrText xml:space="preserve"> PAGEREF _Toc13785 \h </w:instrText>
        </w:r>
        <w:r>
          <w:fldChar w:fldCharType="separate"/>
        </w:r>
        <w:r>
          <w:t>20</w:t>
        </w:r>
        <w:r>
          <w:fldChar w:fldCharType="end"/>
        </w:r>
      </w:hyperlink>
    </w:p>
    <w:p>
      <w:pPr>
        <w:pStyle w:val="TOC2"/>
        <w:tabs>
          <w:tab w:val="right" w:leader="dot" w:pos="8306"/>
        </w:tabs>
      </w:pPr>
      <w:hyperlink w:anchor="_Toc26779" w:history="1">
        <w:r>
          <w:rPr>
            <w:rFonts w:ascii="仿宋" w:eastAsia="仿宋" w:hAnsi="仿宋" w:cs="仿宋" w:hint="eastAsia"/>
            <w:lang w:eastAsia="zh-CN"/>
          </w:rPr>
          <w:t>(一)、资金需求大</w:t>
        </w:r>
        <w:r>
          <w:tab/>
        </w:r>
        <w:r>
          <w:fldChar w:fldCharType="begin"/>
        </w:r>
        <w:r>
          <w:instrText xml:space="preserve"> PAGEREF _Toc26779 \h </w:instrText>
        </w:r>
        <w:r>
          <w:fldChar w:fldCharType="separate"/>
        </w:r>
        <w:r>
          <w:t>20</w:t>
        </w:r>
        <w:r>
          <w:fldChar w:fldCharType="end"/>
        </w:r>
      </w:hyperlink>
    </w:p>
    <w:p>
      <w:pPr>
        <w:pStyle w:val="TOC2"/>
        <w:tabs>
          <w:tab w:val="right" w:leader="dot" w:pos="8306"/>
        </w:tabs>
      </w:pPr>
      <w:hyperlink w:anchor="_Toc4746" w:history="1">
        <w:r>
          <w:rPr>
            <w:rFonts w:ascii="仿宋" w:eastAsia="仿宋" w:hAnsi="仿宋" w:cs="仿宋" w:hint="eastAsia"/>
            <w:lang w:eastAsia="zh-CN"/>
          </w:rPr>
          <w:t>(二)、研发周期长</w:t>
        </w:r>
        <w:r>
          <w:tab/>
        </w:r>
        <w:r>
          <w:fldChar w:fldCharType="begin"/>
        </w:r>
        <w:r>
          <w:instrText xml:space="preserve"> PAGEREF _Toc4746 \h </w:instrText>
        </w:r>
        <w:r>
          <w:fldChar w:fldCharType="separate"/>
        </w:r>
        <w:r>
          <w:t>21</w:t>
        </w:r>
        <w:r>
          <w:fldChar w:fldCharType="end"/>
        </w:r>
      </w:hyperlink>
    </w:p>
    <w:p>
      <w:pPr>
        <w:pStyle w:val="TOC2"/>
        <w:tabs>
          <w:tab w:val="right" w:leader="dot" w:pos="8306"/>
        </w:tabs>
      </w:pPr>
      <w:hyperlink w:anchor="_Toc2382" w:history="1">
        <w:r>
          <w:rPr>
            <w:rFonts w:ascii="仿宋" w:eastAsia="仿宋" w:hAnsi="仿宋" w:cs="仿宋" w:hint="eastAsia"/>
            <w:lang w:eastAsia="zh-CN"/>
          </w:rPr>
          <w:t>(三)、市场风险大</w:t>
        </w:r>
        <w:r>
          <w:tab/>
        </w:r>
        <w:r>
          <w:fldChar w:fldCharType="begin"/>
        </w:r>
        <w:r>
          <w:instrText xml:space="preserve"> PAGEREF _Toc2382 \h </w:instrText>
        </w:r>
        <w:r>
          <w:fldChar w:fldCharType="separate"/>
        </w:r>
        <w:r>
          <w:t>23</w:t>
        </w:r>
        <w:r>
          <w:fldChar w:fldCharType="end"/>
        </w:r>
      </w:hyperlink>
    </w:p>
    <w:p>
      <w:pPr>
        <w:pStyle w:val="TOC2"/>
        <w:tabs>
          <w:tab w:val="right" w:leader="dot" w:pos="8306"/>
        </w:tabs>
      </w:pPr>
      <w:hyperlink w:anchor="_Toc21950" w:history="1">
        <w:r>
          <w:rPr>
            <w:rFonts w:ascii="仿宋" w:eastAsia="仿宋" w:hAnsi="仿宋" w:cs="仿宋" w:hint="eastAsia"/>
            <w:lang w:eastAsia="zh-CN"/>
          </w:rPr>
          <w:t>(四)、利润率高</w:t>
        </w:r>
        <w:r>
          <w:tab/>
        </w:r>
        <w:r>
          <w:fldChar w:fldCharType="begin"/>
        </w:r>
        <w:r>
          <w:instrText xml:space="preserve"> PAGEREF _Toc21950 \h </w:instrText>
        </w:r>
        <w:r>
          <w:fldChar w:fldCharType="separate"/>
        </w:r>
        <w:r>
          <w:t>25</w:t>
        </w:r>
        <w:r>
          <w:fldChar w:fldCharType="end"/>
        </w:r>
      </w:hyperlink>
    </w:p>
    <w:p>
      <w:pPr>
        <w:pStyle w:val="TOC1"/>
        <w:tabs>
          <w:tab w:val="right" w:leader="dot" w:pos="8306"/>
        </w:tabs>
      </w:pPr>
      <w:hyperlink w:anchor="_Toc29413" w:history="1">
        <w:r>
          <w:rPr>
            <w:rFonts w:ascii="仿宋" w:eastAsia="仿宋" w:hAnsi="仿宋" w:cs="仿宋" w:hint="eastAsia"/>
            <w:lang w:eastAsia="zh-CN"/>
          </w:rPr>
          <w:t>八、中高端电主轴项目环境影响分析</w:t>
        </w:r>
        <w:r>
          <w:tab/>
        </w:r>
        <w:r>
          <w:fldChar w:fldCharType="begin"/>
        </w:r>
        <w:r>
          <w:instrText xml:space="preserve"> PAGEREF _Toc29413 \h </w:instrText>
        </w:r>
        <w:r>
          <w:fldChar w:fldCharType="separate"/>
        </w:r>
        <w:r>
          <w:t>28</w:t>
        </w:r>
        <w:r>
          <w:fldChar w:fldCharType="end"/>
        </w:r>
      </w:hyperlink>
    </w:p>
    <w:p>
      <w:pPr>
        <w:pStyle w:val="TOC2"/>
        <w:tabs>
          <w:tab w:val="right" w:leader="dot" w:pos="8306"/>
        </w:tabs>
      </w:pPr>
      <w:hyperlink w:anchor="_Toc5626" w:history="1">
        <w:r>
          <w:rPr>
            <w:rFonts w:ascii="仿宋" w:eastAsia="仿宋" w:hAnsi="仿宋" w:cs="仿宋" w:hint="eastAsia"/>
            <w:lang w:eastAsia="zh-CN"/>
          </w:rPr>
          <w:t>(一)、建设区域环境质量现状</w:t>
        </w:r>
        <w:r>
          <w:tab/>
        </w:r>
        <w:r>
          <w:fldChar w:fldCharType="begin"/>
        </w:r>
        <w:r>
          <w:instrText xml:space="preserve"> PAGEREF _Toc5626 \h </w:instrText>
        </w:r>
        <w:r>
          <w:fldChar w:fldCharType="separate"/>
        </w:r>
        <w:r>
          <w:t>28</w:t>
        </w:r>
        <w:r>
          <w:fldChar w:fldCharType="end"/>
        </w:r>
      </w:hyperlink>
    </w:p>
    <w:p>
      <w:pPr>
        <w:pStyle w:val="TOC2"/>
        <w:tabs>
          <w:tab w:val="right" w:leader="dot" w:pos="8306"/>
        </w:tabs>
      </w:pPr>
      <w:hyperlink w:anchor="_Toc30544" w:history="1">
        <w:r>
          <w:rPr>
            <w:rFonts w:ascii="仿宋" w:eastAsia="仿宋" w:hAnsi="仿宋" w:cs="仿宋" w:hint="eastAsia"/>
            <w:lang w:eastAsia="zh-CN"/>
          </w:rPr>
          <w:t>(二)、建设期环境保护</w:t>
        </w:r>
        <w:r>
          <w:tab/>
        </w:r>
        <w:r>
          <w:fldChar w:fldCharType="begin"/>
        </w:r>
        <w:r>
          <w:instrText xml:space="preserve"> PAGEREF _Toc30544 \h </w:instrText>
        </w:r>
        <w:r>
          <w:fldChar w:fldCharType="separate"/>
        </w:r>
        <w:r>
          <w:t>29</w:t>
        </w:r>
        <w:r>
          <w:fldChar w:fldCharType="end"/>
        </w:r>
      </w:hyperlink>
    </w:p>
    <w:p>
      <w:pPr>
        <w:pStyle w:val="TOC2"/>
        <w:tabs>
          <w:tab w:val="right" w:leader="dot" w:pos="8306"/>
        </w:tabs>
      </w:pPr>
      <w:hyperlink w:anchor="_Toc1276" w:history="1">
        <w:r>
          <w:rPr>
            <w:rFonts w:ascii="仿宋" w:eastAsia="仿宋" w:hAnsi="仿宋" w:cs="仿宋" w:hint="eastAsia"/>
            <w:lang w:eastAsia="zh-CN"/>
          </w:rPr>
          <w:t>(三)、运营期环境保护</w:t>
        </w:r>
        <w:r>
          <w:tab/>
        </w:r>
        <w:r>
          <w:fldChar w:fldCharType="begin"/>
        </w:r>
        <w:r>
          <w:instrText xml:space="preserve"> PAGEREF _Toc1276 \h </w:instrText>
        </w:r>
        <w:r>
          <w:fldChar w:fldCharType="separate"/>
        </w:r>
        <w:r>
          <w:t>30</w:t>
        </w:r>
        <w:r>
          <w:fldChar w:fldCharType="end"/>
        </w:r>
      </w:hyperlink>
    </w:p>
    <w:p>
      <w:pPr>
        <w:pStyle w:val="TOC2"/>
        <w:tabs>
          <w:tab w:val="right" w:leader="dot" w:pos="8306"/>
        </w:tabs>
      </w:pPr>
      <w:hyperlink w:anchor="_Toc21147" w:history="1">
        <w:r>
          <w:rPr>
            <w:rFonts w:ascii="仿宋" w:eastAsia="仿宋" w:hAnsi="仿宋" w:cs="仿宋" w:hint="eastAsia"/>
            <w:lang w:eastAsia="zh-CN"/>
          </w:rPr>
          <w:t>(四)、中高端电主轴项目建设对区域经济的影响</w:t>
        </w:r>
        <w:r>
          <w:tab/>
        </w:r>
        <w:r>
          <w:fldChar w:fldCharType="begin"/>
        </w:r>
        <w:r>
          <w:instrText xml:space="preserve"> PAGEREF _Toc21147 \h </w:instrText>
        </w:r>
        <w:r>
          <w:fldChar w:fldCharType="separate"/>
        </w:r>
        <w:r>
          <w:t>32</w:t>
        </w:r>
        <w:r>
          <w:fldChar w:fldCharType="end"/>
        </w:r>
      </w:hyperlink>
    </w:p>
    <w:p>
      <w:pPr>
        <w:pStyle w:val="TOC2"/>
        <w:tabs>
          <w:tab w:val="right" w:leader="dot" w:pos="8306"/>
        </w:tabs>
      </w:pPr>
      <w:hyperlink w:anchor="_Toc8903" w:history="1">
        <w:r>
          <w:rPr>
            <w:rFonts w:ascii="仿宋" w:eastAsia="仿宋" w:hAnsi="仿宋" w:cs="仿宋" w:hint="eastAsia"/>
            <w:lang w:eastAsia="zh-CN"/>
          </w:rPr>
          <w:t>(五)、废弃物处理</w:t>
        </w:r>
        <w:r>
          <w:tab/>
        </w:r>
        <w:r>
          <w:fldChar w:fldCharType="begin"/>
        </w:r>
        <w:r>
          <w:instrText xml:space="preserve"> PAGEREF _Toc8903 \h </w:instrText>
        </w:r>
        <w:r>
          <w:fldChar w:fldCharType="separate"/>
        </w:r>
        <w:r>
          <w:t>34</w:t>
        </w:r>
        <w:r>
          <w:fldChar w:fldCharType="end"/>
        </w:r>
      </w:hyperlink>
    </w:p>
    <w:p>
      <w:pPr>
        <w:pStyle w:val="TOC2"/>
        <w:tabs>
          <w:tab w:val="right" w:leader="dot" w:pos="8306"/>
        </w:tabs>
      </w:pPr>
      <w:hyperlink w:anchor="_Toc28760" w:history="1">
        <w:r>
          <w:rPr>
            <w:rFonts w:ascii="仿宋" w:eastAsia="仿宋" w:hAnsi="仿宋" w:cs="仿宋" w:hint="eastAsia"/>
            <w:lang w:eastAsia="zh-CN"/>
          </w:rPr>
          <w:t>(六)、特殊环境影响分析</w:t>
        </w:r>
        <w:r>
          <w:tab/>
        </w:r>
        <w:r>
          <w:fldChar w:fldCharType="begin"/>
        </w:r>
        <w:r>
          <w:instrText xml:space="preserve"> PAGEREF _Toc28760 \h </w:instrText>
        </w:r>
        <w:r>
          <w:fldChar w:fldCharType="separate"/>
        </w:r>
        <w:r>
          <w:t>35</w:t>
        </w:r>
        <w:r>
          <w:fldChar w:fldCharType="end"/>
        </w:r>
      </w:hyperlink>
    </w:p>
    <w:p>
      <w:pPr>
        <w:pStyle w:val="TOC2"/>
        <w:tabs>
          <w:tab w:val="right" w:leader="dot" w:pos="8306"/>
        </w:tabs>
      </w:pPr>
      <w:hyperlink w:anchor="_Toc20946" w:history="1">
        <w:r>
          <w:rPr>
            <w:rFonts w:ascii="仿宋" w:eastAsia="仿宋" w:hAnsi="仿宋" w:cs="仿宋" w:hint="eastAsia"/>
            <w:lang w:eastAsia="zh-CN"/>
          </w:rPr>
          <w:t>(七)、清洁生产</w:t>
        </w:r>
        <w:r>
          <w:tab/>
        </w:r>
        <w:r>
          <w:fldChar w:fldCharType="begin"/>
        </w:r>
        <w:r>
          <w:instrText xml:space="preserve"> PAGEREF _Toc20946 \h </w:instrText>
        </w:r>
        <w:r>
          <w:fldChar w:fldCharType="separate"/>
        </w:r>
        <w:r>
          <w:t>36</w:t>
        </w:r>
        <w:r>
          <w:fldChar w:fldCharType="end"/>
        </w:r>
      </w:hyperlink>
    </w:p>
    <w:p>
      <w:pPr>
        <w:pStyle w:val="TOC2"/>
        <w:tabs>
          <w:tab w:val="right" w:leader="dot" w:pos="8306"/>
        </w:tabs>
      </w:pPr>
      <w:hyperlink w:anchor="_Toc397" w:history="1">
        <w:r>
          <w:rPr>
            <w:rFonts w:ascii="仿宋" w:eastAsia="仿宋" w:hAnsi="仿宋" w:cs="仿宋" w:hint="eastAsia"/>
            <w:lang w:eastAsia="zh-CN"/>
          </w:rPr>
          <w:t>(八)、环境保护综合评价</w:t>
        </w:r>
        <w:r>
          <w:tab/>
        </w:r>
        <w:r>
          <w:fldChar w:fldCharType="begin"/>
        </w:r>
        <w:r>
          <w:instrText xml:space="preserve"> PAGEREF _Toc397 \h </w:instrText>
        </w:r>
        <w:r>
          <w:fldChar w:fldCharType="separate"/>
        </w:r>
        <w:r>
          <w:t>37</w:t>
        </w:r>
        <w:r>
          <w:fldChar w:fldCharType="end"/>
        </w:r>
      </w:hyperlink>
    </w:p>
    <w:p>
      <w:pPr>
        <w:pStyle w:val="TOC1"/>
        <w:tabs>
          <w:tab w:val="right" w:leader="dot" w:pos="8306"/>
        </w:tabs>
      </w:pPr>
      <w:hyperlink w:anchor="_Toc7633" w:history="1">
        <w:r>
          <w:rPr>
            <w:rFonts w:ascii="仿宋" w:eastAsia="仿宋" w:hAnsi="仿宋" w:cs="仿宋" w:hint="eastAsia"/>
            <w:lang w:eastAsia="zh-CN"/>
          </w:rPr>
          <w:t>九、中高端电主轴项目投资规划</w:t>
        </w:r>
        <w:r>
          <w:tab/>
        </w:r>
        <w:r>
          <w:fldChar w:fldCharType="begin"/>
        </w:r>
        <w:r>
          <w:instrText xml:space="preserve"> PAGEREF _Toc7633 \h </w:instrText>
        </w:r>
        <w:r>
          <w:fldChar w:fldCharType="separate"/>
        </w:r>
        <w:r>
          <w:t>38</w:t>
        </w:r>
        <w:r>
          <w:fldChar w:fldCharType="end"/>
        </w:r>
      </w:hyperlink>
    </w:p>
    <w:p>
      <w:pPr>
        <w:pStyle w:val="TOC2"/>
        <w:tabs>
          <w:tab w:val="right" w:leader="dot" w:pos="8306"/>
        </w:tabs>
      </w:pPr>
      <w:hyperlink w:anchor="_Toc3801" w:history="1">
        <w:r>
          <w:rPr>
            <w:rFonts w:ascii="仿宋" w:eastAsia="仿宋" w:hAnsi="仿宋" w:cs="仿宋" w:hint="eastAsia"/>
            <w:lang w:eastAsia="zh-CN"/>
          </w:rPr>
          <w:t>(一)、中高端电主轴项目总投资估算</w:t>
        </w:r>
        <w:r>
          <w:tab/>
        </w:r>
        <w:r>
          <w:fldChar w:fldCharType="begin"/>
        </w:r>
        <w:r>
          <w:instrText xml:space="preserve"> PAGEREF _Toc3801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920" w:history="1">
        <w:r>
          <w:rPr>
            <w:rFonts w:ascii="仿宋" w:eastAsia="仿宋" w:hAnsi="仿宋" w:cs="仿宋" w:hint="eastAsia"/>
            <w:lang w:eastAsia="zh-CN"/>
          </w:rPr>
          <w:t>(二)、资金筹措</w:t>
        </w:r>
        <w:r>
          <w:tab/>
        </w:r>
        <w:r>
          <w:fldChar w:fldCharType="begin"/>
        </w:r>
        <w:r>
          <w:instrText xml:space="preserve"> PAGEREF _Toc20920 \h </w:instrText>
        </w:r>
        <w:r>
          <w:fldChar w:fldCharType="separate"/>
        </w:r>
        <w:r>
          <w:t>40</w:t>
        </w:r>
        <w:r>
          <w:fldChar w:fldCharType="end"/>
        </w:r>
      </w:hyperlink>
    </w:p>
    <w:p>
      <w:pPr>
        <w:pStyle w:val="TOC1"/>
        <w:tabs>
          <w:tab w:val="right" w:leader="dot" w:pos="8306"/>
        </w:tabs>
      </w:pPr>
      <w:hyperlink w:anchor="_Toc20711" w:history="1">
        <w:r>
          <w:rPr>
            <w:rFonts w:ascii="仿宋" w:eastAsia="仿宋" w:hAnsi="仿宋" w:cs="仿宋" w:hint="eastAsia"/>
            <w:lang w:eastAsia="zh-CN"/>
          </w:rPr>
          <w:t>十、中高端电主轴项目社会影响</w:t>
        </w:r>
        <w:r>
          <w:tab/>
        </w:r>
        <w:r>
          <w:fldChar w:fldCharType="begin"/>
        </w:r>
        <w:r>
          <w:instrText xml:space="preserve"> PAGEREF _Toc20711 \h </w:instrText>
        </w:r>
        <w:r>
          <w:fldChar w:fldCharType="separate"/>
        </w:r>
        <w:r>
          <w:t>40</w:t>
        </w:r>
        <w:r>
          <w:fldChar w:fldCharType="end"/>
        </w:r>
      </w:hyperlink>
    </w:p>
    <w:p>
      <w:pPr>
        <w:pStyle w:val="TOC2"/>
        <w:tabs>
          <w:tab w:val="right" w:leader="dot" w:pos="8306"/>
        </w:tabs>
      </w:pPr>
      <w:hyperlink w:anchor="_Toc7911" w:history="1">
        <w:r>
          <w:rPr>
            <w:rFonts w:ascii="仿宋" w:eastAsia="仿宋" w:hAnsi="仿宋" w:cs="仿宋" w:hint="eastAsia"/>
            <w:lang w:eastAsia="zh-CN"/>
          </w:rPr>
          <w:t>(一)、社会责任与义务</w:t>
        </w:r>
        <w:r>
          <w:tab/>
        </w:r>
        <w:r>
          <w:fldChar w:fldCharType="begin"/>
        </w:r>
        <w:r>
          <w:instrText xml:space="preserve"> PAGEREF _Toc7911 \h </w:instrText>
        </w:r>
        <w:r>
          <w:fldChar w:fldCharType="separate"/>
        </w:r>
        <w:r>
          <w:t>40</w:t>
        </w:r>
        <w:r>
          <w:fldChar w:fldCharType="end"/>
        </w:r>
      </w:hyperlink>
    </w:p>
    <w:p>
      <w:pPr>
        <w:pStyle w:val="TOC2"/>
        <w:tabs>
          <w:tab w:val="right" w:leader="dot" w:pos="8306"/>
        </w:tabs>
      </w:pPr>
      <w:hyperlink w:anchor="_Toc10609" w:history="1">
        <w:r>
          <w:rPr>
            <w:rFonts w:ascii="仿宋" w:eastAsia="仿宋" w:hAnsi="仿宋" w:cs="仿宋" w:hint="eastAsia"/>
            <w:lang w:eastAsia="zh-CN"/>
          </w:rPr>
          <w:t>(二)、社会参与与沟通</w:t>
        </w:r>
        <w:r>
          <w:tab/>
        </w:r>
        <w:r>
          <w:fldChar w:fldCharType="begin"/>
        </w:r>
        <w:r>
          <w:instrText xml:space="preserve"> PAGEREF _Toc10609 \h </w:instrText>
        </w:r>
        <w:r>
          <w:fldChar w:fldCharType="separate"/>
        </w:r>
        <w:r>
          <w:t>41</w:t>
        </w:r>
        <w:r>
          <w:fldChar w:fldCharType="end"/>
        </w:r>
      </w:hyperlink>
    </w:p>
    <w:p>
      <w:pPr>
        <w:pStyle w:val="TOC1"/>
        <w:tabs>
          <w:tab w:val="right" w:leader="dot" w:pos="8306"/>
        </w:tabs>
      </w:pPr>
      <w:hyperlink w:anchor="_Toc26271" w:history="1">
        <w:r>
          <w:rPr>
            <w:rFonts w:ascii="仿宋" w:eastAsia="仿宋" w:hAnsi="仿宋" w:cs="仿宋" w:hint="eastAsia"/>
            <w:lang w:eastAsia="zh-CN"/>
          </w:rPr>
          <w:t>十一、生产安全保护</w:t>
        </w:r>
        <w:r>
          <w:tab/>
        </w:r>
        <w:r>
          <w:fldChar w:fldCharType="begin"/>
        </w:r>
        <w:r>
          <w:instrText xml:space="preserve"> PAGEREF _Toc26271 \h </w:instrText>
        </w:r>
        <w:r>
          <w:fldChar w:fldCharType="separate"/>
        </w:r>
        <w:r>
          <w:t>42</w:t>
        </w:r>
        <w:r>
          <w:fldChar w:fldCharType="end"/>
        </w:r>
      </w:hyperlink>
    </w:p>
    <w:p>
      <w:pPr>
        <w:pStyle w:val="TOC2"/>
        <w:tabs>
          <w:tab w:val="right" w:leader="dot" w:pos="8306"/>
        </w:tabs>
      </w:pPr>
      <w:hyperlink w:anchor="_Toc10591" w:history="1">
        <w:r>
          <w:rPr>
            <w:rFonts w:ascii="仿宋" w:eastAsia="仿宋" w:hAnsi="仿宋" w:cs="仿宋" w:hint="eastAsia"/>
            <w:lang w:eastAsia="zh-CN"/>
          </w:rPr>
          <w:t>(一)、消防安全</w:t>
        </w:r>
        <w:r>
          <w:tab/>
        </w:r>
        <w:r>
          <w:fldChar w:fldCharType="begin"/>
        </w:r>
        <w:r>
          <w:instrText xml:space="preserve"> PAGEREF _Toc10591 \h </w:instrText>
        </w:r>
        <w:r>
          <w:fldChar w:fldCharType="separate"/>
        </w:r>
        <w:r>
          <w:t>42</w:t>
        </w:r>
        <w:r>
          <w:fldChar w:fldCharType="end"/>
        </w:r>
      </w:hyperlink>
    </w:p>
    <w:p>
      <w:pPr>
        <w:pStyle w:val="TOC2"/>
        <w:tabs>
          <w:tab w:val="right" w:leader="dot" w:pos="8306"/>
        </w:tabs>
      </w:pPr>
      <w:hyperlink w:anchor="_Toc47" w:history="1">
        <w:r>
          <w:rPr>
            <w:rFonts w:ascii="仿宋" w:eastAsia="仿宋" w:hAnsi="仿宋" w:cs="仿宋" w:hint="eastAsia"/>
            <w:lang w:eastAsia="zh-CN"/>
          </w:rPr>
          <w:t>(二)、防火防爆总图布置措施</w:t>
        </w:r>
        <w:r>
          <w:tab/>
        </w:r>
        <w:r>
          <w:fldChar w:fldCharType="begin"/>
        </w:r>
        <w:r>
          <w:instrText xml:space="preserve"> PAGEREF _Toc47 \h </w:instrText>
        </w:r>
        <w:r>
          <w:fldChar w:fldCharType="separate"/>
        </w:r>
        <w:r>
          <w:t>44</w:t>
        </w:r>
        <w:r>
          <w:fldChar w:fldCharType="end"/>
        </w:r>
      </w:hyperlink>
    </w:p>
    <w:p>
      <w:pPr>
        <w:pStyle w:val="TOC2"/>
        <w:tabs>
          <w:tab w:val="right" w:leader="dot" w:pos="8306"/>
        </w:tabs>
      </w:pPr>
      <w:hyperlink w:anchor="_Toc13505" w:history="1">
        <w:r>
          <w:rPr>
            <w:rFonts w:ascii="仿宋" w:eastAsia="仿宋" w:hAnsi="仿宋" w:cs="仿宋" w:hint="eastAsia"/>
            <w:lang w:eastAsia="zh-CN"/>
          </w:rPr>
          <w:t>(三)、自然灾害防范措施</w:t>
        </w:r>
        <w:r>
          <w:tab/>
        </w:r>
        <w:r>
          <w:fldChar w:fldCharType="begin"/>
        </w:r>
        <w:r>
          <w:instrText xml:space="preserve"> PAGEREF _Toc13505 \h </w:instrText>
        </w:r>
        <w:r>
          <w:fldChar w:fldCharType="separate"/>
        </w:r>
        <w:r>
          <w:t>45</w:t>
        </w:r>
        <w:r>
          <w:fldChar w:fldCharType="end"/>
        </w:r>
      </w:hyperlink>
    </w:p>
    <w:p>
      <w:pPr>
        <w:pStyle w:val="TOC2"/>
        <w:tabs>
          <w:tab w:val="right" w:leader="dot" w:pos="8306"/>
        </w:tabs>
      </w:pPr>
      <w:hyperlink w:anchor="_Toc27002" w:history="1">
        <w:r>
          <w:rPr>
            <w:rFonts w:ascii="仿宋" w:eastAsia="仿宋" w:hAnsi="仿宋" w:cs="仿宋" w:hint="eastAsia"/>
            <w:lang w:eastAsia="zh-CN"/>
          </w:rPr>
          <w:t>(四)、安全色及安全标志使用要求</w:t>
        </w:r>
        <w:r>
          <w:tab/>
        </w:r>
        <w:r>
          <w:fldChar w:fldCharType="begin"/>
        </w:r>
        <w:r>
          <w:instrText xml:space="preserve"> PAGEREF _Toc27002 \h </w:instrText>
        </w:r>
        <w:r>
          <w:fldChar w:fldCharType="separate"/>
        </w:r>
        <w:r>
          <w:t>46</w:t>
        </w:r>
        <w:r>
          <w:fldChar w:fldCharType="end"/>
        </w:r>
      </w:hyperlink>
    </w:p>
    <w:p>
      <w:pPr>
        <w:pStyle w:val="TOC2"/>
        <w:tabs>
          <w:tab w:val="right" w:leader="dot" w:pos="8306"/>
        </w:tabs>
      </w:pPr>
      <w:hyperlink w:anchor="_Toc7091" w:history="1">
        <w:r>
          <w:rPr>
            <w:rFonts w:ascii="仿宋" w:eastAsia="仿宋" w:hAnsi="仿宋" w:cs="仿宋" w:hint="eastAsia"/>
            <w:lang w:eastAsia="zh-CN"/>
          </w:rPr>
          <w:t>(五)、防尘防毒措施</w:t>
        </w:r>
        <w:r>
          <w:tab/>
        </w:r>
        <w:r>
          <w:fldChar w:fldCharType="begin"/>
        </w:r>
        <w:r>
          <w:instrText xml:space="preserve"> PAGEREF _Toc7091 \h </w:instrText>
        </w:r>
        <w:r>
          <w:fldChar w:fldCharType="separate"/>
        </w:r>
        <w:r>
          <w:t>47</w:t>
        </w:r>
        <w:r>
          <w:fldChar w:fldCharType="end"/>
        </w:r>
      </w:hyperlink>
    </w:p>
    <w:p>
      <w:pPr>
        <w:pStyle w:val="TOC2"/>
        <w:tabs>
          <w:tab w:val="right" w:leader="dot" w:pos="8306"/>
        </w:tabs>
      </w:pPr>
      <w:hyperlink w:anchor="_Toc31944" w:history="1">
        <w:r>
          <w:rPr>
            <w:rFonts w:ascii="仿宋" w:eastAsia="仿宋" w:hAnsi="仿宋" w:cs="仿宋" w:hint="eastAsia"/>
            <w:lang w:eastAsia="zh-CN"/>
          </w:rPr>
          <w:t>(六)、防静电、触电防护及防雷措施</w:t>
        </w:r>
        <w:r>
          <w:tab/>
        </w:r>
        <w:r>
          <w:fldChar w:fldCharType="begin"/>
        </w:r>
        <w:r>
          <w:instrText xml:space="preserve"> PAGEREF _Toc31944 \h </w:instrText>
        </w:r>
        <w:r>
          <w:fldChar w:fldCharType="separate"/>
        </w:r>
        <w:r>
          <w:t>48</w:t>
        </w:r>
        <w:r>
          <w:fldChar w:fldCharType="end"/>
        </w:r>
      </w:hyperlink>
    </w:p>
    <w:p>
      <w:pPr>
        <w:pStyle w:val="TOC2"/>
        <w:tabs>
          <w:tab w:val="right" w:leader="dot" w:pos="8306"/>
        </w:tabs>
      </w:pPr>
      <w:hyperlink w:anchor="_Toc30587" w:history="1">
        <w:r>
          <w:rPr>
            <w:rFonts w:ascii="仿宋" w:eastAsia="仿宋" w:hAnsi="仿宋" w:cs="仿宋" w:hint="eastAsia"/>
            <w:lang w:eastAsia="zh-CN"/>
          </w:rPr>
          <w:t>(七)、机械设备安全保障措施</w:t>
        </w:r>
        <w:r>
          <w:tab/>
        </w:r>
        <w:r>
          <w:fldChar w:fldCharType="begin"/>
        </w:r>
        <w:r>
          <w:instrText xml:space="preserve"> PAGEREF _Toc30587 \h </w:instrText>
        </w:r>
        <w:r>
          <w:fldChar w:fldCharType="separate"/>
        </w:r>
        <w:r>
          <w:t>49</w:t>
        </w:r>
        <w:r>
          <w:fldChar w:fldCharType="end"/>
        </w:r>
      </w:hyperlink>
    </w:p>
    <w:p>
      <w:pPr>
        <w:pStyle w:val="TOC1"/>
        <w:tabs>
          <w:tab w:val="right" w:leader="dot" w:pos="8306"/>
        </w:tabs>
      </w:pPr>
      <w:hyperlink w:anchor="_Toc24061" w:history="1">
        <w:r>
          <w:rPr>
            <w:rFonts w:ascii="仿宋" w:eastAsia="仿宋" w:hAnsi="仿宋" w:cs="仿宋" w:hint="eastAsia"/>
            <w:lang w:eastAsia="zh-CN"/>
          </w:rPr>
          <w:t>十二、中高端电主轴项目风险管理</w:t>
        </w:r>
        <w:r>
          <w:tab/>
        </w:r>
        <w:r>
          <w:fldChar w:fldCharType="begin"/>
        </w:r>
        <w:r>
          <w:instrText xml:space="preserve"> PAGEREF _Toc24061 \h </w:instrText>
        </w:r>
        <w:r>
          <w:fldChar w:fldCharType="separate"/>
        </w:r>
        <w:r>
          <w:t>50</w:t>
        </w:r>
        <w:r>
          <w:fldChar w:fldCharType="end"/>
        </w:r>
      </w:hyperlink>
    </w:p>
    <w:p>
      <w:pPr>
        <w:pStyle w:val="TOC2"/>
        <w:tabs>
          <w:tab w:val="right" w:leader="dot" w:pos="8306"/>
        </w:tabs>
      </w:pPr>
      <w:hyperlink w:anchor="_Toc21843" w:history="1">
        <w:r>
          <w:rPr>
            <w:rFonts w:ascii="仿宋" w:eastAsia="仿宋" w:hAnsi="仿宋" w:cs="仿宋" w:hint="eastAsia"/>
            <w:lang w:eastAsia="zh-CN"/>
          </w:rPr>
          <w:t>(一)、风险识别与评估</w:t>
        </w:r>
        <w:r>
          <w:tab/>
        </w:r>
        <w:r>
          <w:fldChar w:fldCharType="begin"/>
        </w:r>
        <w:r>
          <w:instrText xml:space="preserve"> PAGEREF _Toc21843 \h </w:instrText>
        </w:r>
        <w:r>
          <w:fldChar w:fldCharType="separate"/>
        </w:r>
        <w:r>
          <w:t>50</w:t>
        </w:r>
        <w:r>
          <w:fldChar w:fldCharType="end"/>
        </w:r>
      </w:hyperlink>
    </w:p>
    <w:p>
      <w:pPr>
        <w:pStyle w:val="TOC2"/>
        <w:tabs>
          <w:tab w:val="right" w:leader="dot" w:pos="8306"/>
        </w:tabs>
      </w:pPr>
      <w:hyperlink w:anchor="_Toc8877" w:history="1">
        <w:r>
          <w:rPr>
            <w:rFonts w:ascii="仿宋" w:eastAsia="仿宋" w:hAnsi="仿宋" w:cs="仿宋" w:hint="eastAsia"/>
            <w:lang w:eastAsia="zh-CN"/>
          </w:rPr>
          <w:t>(二)、风险应对策略</w:t>
        </w:r>
        <w:r>
          <w:tab/>
        </w:r>
        <w:r>
          <w:fldChar w:fldCharType="begin"/>
        </w:r>
        <w:r>
          <w:instrText xml:space="preserve"> PAGEREF _Toc8877 \h </w:instrText>
        </w:r>
        <w:r>
          <w:fldChar w:fldCharType="separate"/>
        </w:r>
        <w:r>
          <w:t>52</w:t>
        </w:r>
        <w:r>
          <w:fldChar w:fldCharType="end"/>
        </w:r>
      </w:hyperlink>
    </w:p>
    <w:p>
      <w:pPr>
        <w:pStyle w:val="TOC2"/>
        <w:tabs>
          <w:tab w:val="right" w:leader="dot" w:pos="8306"/>
        </w:tabs>
      </w:pPr>
      <w:hyperlink w:anchor="_Toc17596" w:history="1">
        <w:r>
          <w:rPr>
            <w:rFonts w:ascii="仿宋" w:eastAsia="仿宋" w:hAnsi="仿宋" w:cs="仿宋" w:hint="eastAsia"/>
            <w:lang w:eastAsia="zh-CN"/>
          </w:rPr>
          <w:t>(三)、风险监控与控制</w:t>
        </w:r>
        <w:r>
          <w:tab/>
        </w:r>
        <w:r>
          <w:fldChar w:fldCharType="begin"/>
        </w:r>
        <w:r>
          <w:instrText xml:space="preserve"> PAGEREF _Toc17596 \h </w:instrText>
        </w:r>
        <w:r>
          <w:fldChar w:fldCharType="separate"/>
        </w:r>
        <w:r>
          <w:t>53</w:t>
        </w:r>
        <w:r>
          <w:fldChar w:fldCharType="end"/>
        </w:r>
      </w:hyperlink>
    </w:p>
    <w:p>
      <w:pPr>
        <w:pStyle w:val="TOC1"/>
        <w:tabs>
          <w:tab w:val="right" w:leader="dot" w:pos="8306"/>
        </w:tabs>
      </w:pPr>
      <w:hyperlink w:anchor="_Toc5029" w:history="1">
        <w:r>
          <w:rPr>
            <w:rFonts w:ascii="仿宋" w:eastAsia="仿宋" w:hAnsi="仿宋" w:cs="仿宋" w:hint="eastAsia"/>
            <w:lang w:eastAsia="zh-CN"/>
          </w:rPr>
          <w:t>十三、中高端电主轴项目实施时间节点</w:t>
        </w:r>
        <w:r>
          <w:tab/>
        </w:r>
        <w:r>
          <w:fldChar w:fldCharType="begin"/>
        </w:r>
        <w:r>
          <w:instrText xml:space="preserve"> PAGEREF _Toc5029 \h </w:instrText>
        </w:r>
        <w:r>
          <w:fldChar w:fldCharType="separate"/>
        </w:r>
        <w:r>
          <w:t>54</w:t>
        </w:r>
        <w:r>
          <w:fldChar w:fldCharType="end"/>
        </w:r>
      </w:hyperlink>
    </w:p>
    <w:p>
      <w:pPr>
        <w:pStyle w:val="TOC2"/>
        <w:tabs>
          <w:tab w:val="right" w:leader="dot" w:pos="8306"/>
        </w:tabs>
      </w:pPr>
      <w:hyperlink w:anchor="_Toc19802" w:history="1">
        <w:r>
          <w:rPr>
            <w:rFonts w:ascii="仿宋" w:eastAsia="仿宋" w:hAnsi="仿宋" w:cs="仿宋" w:hint="eastAsia"/>
            <w:lang w:eastAsia="zh-CN"/>
          </w:rPr>
          <w:t>(一)、中高端电主轴项目启动阶段时间节点</w:t>
        </w:r>
        <w:r>
          <w:tab/>
        </w:r>
        <w:r>
          <w:fldChar w:fldCharType="begin"/>
        </w:r>
        <w:r>
          <w:instrText xml:space="preserve"> PAGEREF _Toc19802 \h </w:instrText>
        </w:r>
        <w:r>
          <w:fldChar w:fldCharType="separate"/>
        </w:r>
        <w:r>
          <w:t>54</w:t>
        </w:r>
        <w:r>
          <w:fldChar w:fldCharType="end"/>
        </w:r>
      </w:hyperlink>
    </w:p>
    <w:p>
      <w:pPr>
        <w:pStyle w:val="TOC2"/>
        <w:tabs>
          <w:tab w:val="right" w:leader="dot" w:pos="8306"/>
        </w:tabs>
      </w:pPr>
      <w:hyperlink w:anchor="_Toc7133" w:history="1">
        <w:r>
          <w:rPr>
            <w:rFonts w:ascii="仿宋" w:eastAsia="仿宋" w:hAnsi="仿宋" w:cs="仿宋" w:hint="eastAsia"/>
            <w:lang w:eastAsia="zh-CN"/>
          </w:rPr>
          <w:t>(二)、中高端电主轴项目执行阶段时间节点</w:t>
        </w:r>
        <w:r>
          <w:tab/>
        </w:r>
        <w:r>
          <w:fldChar w:fldCharType="begin"/>
        </w:r>
        <w:r>
          <w:instrText xml:space="preserve"> PAGEREF _Toc7133 \h </w:instrText>
        </w:r>
        <w:r>
          <w:fldChar w:fldCharType="separate"/>
        </w:r>
        <w:r>
          <w:t>56</w:t>
        </w:r>
        <w:r>
          <w:fldChar w:fldCharType="end"/>
        </w:r>
      </w:hyperlink>
    </w:p>
    <w:p>
      <w:pPr>
        <w:pStyle w:val="TOC2"/>
        <w:tabs>
          <w:tab w:val="right" w:leader="dot" w:pos="8306"/>
        </w:tabs>
      </w:pPr>
      <w:hyperlink w:anchor="_Toc12445" w:history="1">
        <w:r>
          <w:rPr>
            <w:rFonts w:ascii="仿宋" w:eastAsia="仿宋" w:hAnsi="仿宋" w:cs="仿宋" w:hint="eastAsia"/>
            <w:lang w:eastAsia="zh-CN"/>
          </w:rPr>
          <w:t>(三)、中高端电主轴项目完成阶段时间节点</w:t>
        </w:r>
        <w:r>
          <w:tab/>
        </w:r>
        <w:r>
          <w:fldChar w:fldCharType="begin"/>
        </w:r>
        <w:r>
          <w:instrText xml:space="preserve"> PAGEREF _Toc12445 \h </w:instrText>
        </w:r>
        <w:r>
          <w:fldChar w:fldCharType="separate"/>
        </w:r>
        <w:r>
          <w:t>57</w:t>
        </w:r>
        <w:r>
          <w:fldChar w:fldCharType="end"/>
        </w:r>
      </w:hyperlink>
    </w:p>
    <w:p>
      <w:pPr>
        <w:pStyle w:val="TOC1"/>
        <w:tabs>
          <w:tab w:val="right" w:leader="dot" w:pos="8306"/>
        </w:tabs>
      </w:pPr>
      <w:hyperlink w:anchor="_Toc22520" w:history="1">
        <w:r>
          <w:rPr>
            <w:rFonts w:ascii="仿宋" w:eastAsia="仿宋" w:hAnsi="仿宋" w:cs="仿宋" w:hint="eastAsia"/>
            <w:lang w:eastAsia="zh-CN"/>
          </w:rPr>
          <w:t>十四、质量管理体系</w:t>
        </w:r>
        <w:r>
          <w:tab/>
        </w:r>
        <w:r>
          <w:fldChar w:fldCharType="begin"/>
        </w:r>
        <w:r>
          <w:instrText xml:space="preserve"> PAGEREF _Toc22520 \h </w:instrText>
        </w:r>
        <w:r>
          <w:fldChar w:fldCharType="separate"/>
        </w:r>
        <w:r>
          <w:t>58</w:t>
        </w:r>
        <w:r>
          <w:fldChar w:fldCharType="end"/>
        </w:r>
      </w:hyperlink>
    </w:p>
    <w:p>
      <w:pPr>
        <w:pStyle w:val="TOC2"/>
        <w:tabs>
          <w:tab w:val="right" w:leader="dot" w:pos="8306"/>
        </w:tabs>
      </w:pPr>
      <w:hyperlink w:anchor="_Toc15811" w:history="1">
        <w:r>
          <w:rPr>
            <w:rFonts w:ascii="仿宋" w:eastAsia="仿宋" w:hAnsi="仿宋" w:cs="仿宋" w:hint="eastAsia"/>
            <w:lang w:eastAsia="zh-CN"/>
          </w:rPr>
          <w:t>(一)、质量目标与方针</w:t>
        </w:r>
        <w:r>
          <w:tab/>
        </w:r>
        <w:r>
          <w:fldChar w:fldCharType="begin"/>
        </w:r>
        <w:r>
          <w:instrText xml:space="preserve"> PAGEREF _Toc15811 \h </w:instrText>
        </w:r>
        <w:r>
          <w:fldChar w:fldCharType="separate"/>
        </w:r>
        <w:r>
          <w:t>58</w:t>
        </w:r>
        <w:r>
          <w:fldChar w:fldCharType="end"/>
        </w:r>
      </w:hyperlink>
    </w:p>
    <w:p>
      <w:pPr>
        <w:pStyle w:val="TOC2"/>
        <w:tabs>
          <w:tab w:val="right" w:leader="dot" w:pos="8306"/>
        </w:tabs>
      </w:pPr>
      <w:hyperlink w:anchor="_Toc4793" w:history="1">
        <w:r>
          <w:rPr>
            <w:rFonts w:ascii="仿宋" w:eastAsia="仿宋" w:hAnsi="仿宋" w:cs="仿宋" w:hint="eastAsia"/>
            <w:lang w:eastAsia="zh-CN"/>
          </w:rPr>
          <w:t>(二)、质量管理责任</w:t>
        </w:r>
        <w:r>
          <w:tab/>
        </w:r>
        <w:r>
          <w:fldChar w:fldCharType="begin"/>
        </w:r>
        <w:r>
          <w:instrText xml:space="preserve"> PAGEREF _Toc4793 \h </w:instrText>
        </w:r>
        <w:r>
          <w:fldChar w:fldCharType="separate"/>
        </w:r>
        <w:r>
          <w:t>59</w:t>
        </w:r>
        <w:r>
          <w:fldChar w:fldCharType="end"/>
        </w:r>
      </w:hyperlink>
    </w:p>
    <w:p>
      <w:pPr>
        <w:pStyle w:val="TOC2"/>
        <w:tabs>
          <w:tab w:val="right" w:leader="dot" w:pos="8306"/>
        </w:tabs>
      </w:pPr>
      <w:hyperlink w:anchor="_Toc29445" w:history="1">
        <w:r>
          <w:rPr>
            <w:rFonts w:ascii="仿宋" w:eastAsia="仿宋" w:hAnsi="仿宋" w:cs="仿宋" w:hint="eastAsia"/>
            <w:lang w:eastAsia="zh-CN"/>
          </w:rPr>
          <w:t>(三)、质量管理体系文件</w:t>
        </w:r>
        <w:r>
          <w:tab/>
        </w:r>
        <w:r>
          <w:fldChar w:fldCharType="begin"/>
        </w:r>
        <w:r>
          <w:instrText xml:space="preserve"> PAGEREF _Toc29445 \h </w:instrText>
        </w:r>
        <w:r>
          <w:fldChar w:fldCharType="separate"/>
        </w:r>
        <w:r>
          <w:t>60</w:t>
        </w:r>
        <w:r>
          <w:fldChar w:fldCharType="end"/>
        </w:r>
      </w:hyperlink>
    </w:p>
    <w:p>
      <w:pPr>
        <w:pStyle w:val="TOC2"/>
        <w:tabs>
          <w:tab w:val="right" w:leader="dot" w:pos="8306"/>
        </w:tabs>
      </w:pPr>
      <w:hyperlink w:anchor="_Toc7694" w:history="1">
        <w:r>
          <w:rPr>
            <w:rFonts w:ascii="仿宋" w:eastAsia="仿宋" w:hAnsi="仿宋" w:cs="仿宋" w:hint="eastAsia"/>
            <w:lang w:eastAsia="zh-CN"/>
          </w:rPr>
          <w:t>(四)、质量培训与教育</w:t>
        </w:r>
        <w:r>
          <w:tab/>
        </w:r>
        <w:r>
          <w:fldChar w:fldCharType="begin"/>
        </w:r>
        <w:r>
          <w:instrText xml:space="preserve"> PAGEREF _Toc7694 \h </w:instrText>
        </w:r>
        <w:r>
          <w:fldChar w:fldCharType="separate"/>
        </w:r>
        <w:r>
          <w:t>62</w:t>
        </w:r>
        <w:r>
          <w:fldChar w:fldCharType="end"/>
        </w:r>
      </w:hyperlink>
    </w:p>
    <w:p>
      <w:pPr>
        <w:pStyle w:val="TOC2"/>
        <w:tabs>
          <w:tab w:val="right" w:leader="dot" w:pos="8306"/>
        </w:tabs>
      </w:pPr>
      <w:hyperlink w:anchor="_Toc15578" w:history="1">
        <w:r>
          <w:rPr>
            <w:rFonts w:ascii="仿宋" w:eastAsia="仿宋" w:hAnsi="仿宋" w:cs="仿宋" w:hint="eastAsia"/>
            <w:lang w:eastAsia="zh-CN"/>
          </w:rPr>
          <w:t>(五)、质量审核与评价</w:t>
        </w:r>
        <w:r>
          <w:tab/>
        </w:r>
        <w:r>
          <w:fldChar w:fldCharType="begin"/>
        </w:r>
        <w:r>
          <w:instrText xml:space="preserve"> PAGEREF _Toc15578 \h </w:instrText>
        </w:r>
        <w:r>
          <w:fldChar w:fldCharType="separate"/>
        </w:r>
        <w:r>
          <w:t>63</w:t>
        </w:r>
        <w:r>
          <w:fldChar w:fldCharType="end"/>
        </w:r>
      </w:hyperlink>
    </w:p>
    <w:p>
      <w:pPr>
        <w:pStyle w:val="TOC2"/>
        <w:tabs>
          <w:tab w:val="right" w:leader="dot" w:pos="8306"/>
        </w:tabs>
      </w:pPr>
      <w:hyperlink w:anchor="_Toc13741" w:history="1">
        <w:r>
          <w:rPr>
            <w:rFonts w:ascii="仿宋" w:eastAsia="仿宋" w:hAnsi="仿宋" w:cs="仿宋" w:hint="eastAsia"/>
            <w:lang w:eastAsia="zh-CN"/>
          </w:rPr>
          <w:t>(六)、不符合与纠正措施</w:t>
        </w:r>
        <w:r>
          <w:tab/>
        </w:r>
        <w:r>
          <w:fldChar w:fldCharType="begin"/>
        </w:r>
        <w:r>
          <w:instrText xml:space="preserve"> PAGEREF _Toc13741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8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73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506"/>
      <w:r>
        <w:rPr>
          <w:rFonts w:ascii="仿宋" w:eastAsia="仿宋" w:hAnsi="仿宋" w:cs="仿宋" w:hint="eastAsia"/>
          <w:lang w:eastAsia="zh-CN"/>
        </w:rPr>
        <w:t>(一)、中高端电主轴行业分析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中高端电主轴行业一直以来都是市场的关注焦点。行业内的发展趋势、竞争态势以及潜在机会都对中高端电主轴项目的推进产生深远的影响。通过深入研究行业的整体概貌，我们将更好地理解行业的核心特征，为中高端电主轴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高端电主轴行业，技术一直是推动创新和发展的关键因素。我们将对当前技术趋势进行详尽分析，包括但不限于人工智能、大数据应用、先进制造技术等。这有助于中高端电主轴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中高端电主轴项目成功的基础。我们将对主要竞争对手进行深入研究，包括其市场份额、产品特点、市场定位等。通过全面了解竞争对手的优势和劣势，中高端电主轴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912"/>
      <w:r>
        <w:rPr>
          <w:rFonts w:ascii="仿宋" w:eastAsia="仿宋" w:hAnsi="仿宋" w:cs="仿宋" w:hint="eastAsia"/>
          <w:sz w:val="28"/>
          <w:lang w:eastAsia="zh-CN"/>
        </w:rPr>
        <w:t>(二)、中高端电主轴市场分析预测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中高端电主轴市场未来的增长趋势。这包括市场的整体规模、各细分领域的发展趋势等。中高端电主轴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中高端电主轴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中高端电主轴项目实施过程中需要充分考虑的因素。我们将对市场风险进行全面评估，包括但不限于政策法规风险、市场竞争风险、技术变革风险等。通过对潜在风险的深入分析，中高端电主轴项目可以制定相应的风险缓解策略，降低不确定性对中高端电主轴项目的影响。</w:t>
      </w:r>
    </w:p>
    <w:p>
      <w:pPr>
        <w:pStyle w:val="Heading1"/>
        <w:ind w:firstLine="560" w:firstLineChars="200"/>
        <w:rPr>
          <w:rFonts w:ascii="仿宋" w:eastAsia="仿宋" w:hAnsi="仿宋" w:cs="仿宋" w:hint="eastAsia"/>
          <w:sz w:val="28"/>
          <w:lang w:eastAsia="zh-CN"/>
        </w:rPr>
      </w:pPr>
      <w:bookmarkStart w:id="5" w:name="_Toc13351"/>
      <w:r>
        <w:rPr>
          <w:rFonts w:ascii="仿宋" w:eastAsia="仿宋" w:hAnsi="仿宋" w:cs="仿宋" w:hint="eastAsia"/>
          <w:sz w:val="28"/>
          <w:lang w:eastAsia="zh-CN"/>
        </w:rPr>
        <w:t>二、中高端电主轴项目可持续发展</w:t>
      </w:r>
      <w:bookmarkEnd w:id="5"/>
    </w:p>
    <w:p>
      <w:pPr>
        <w:pStyle w:val="Heading2"/>
        <w:rPr>
          <w:rFonts w:ascii="仿宋" w:eastAsia="仿宋" w:hAnsi="仿宋" w:cs="仿宋" w:hint="eastAsia"/>
          <w:lang w:eastAsia="zh-CN"/>
        </w:rPr>
      </w:pPr>
      <w:bookmarkStart w:id="6" w:name="_Toc20977"/>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高端电主轴项目中，中高端电主轴项目团队着眼于未来，明确了可持续发展的战略方向。制定的具体可持续发展目标包括降低资源使用、采用环保技术、最大化社会效益等。这一步骤不仅有助于中高端电主轴项目在环保和社会责任方面达到最高标准，也为未来提供了明确的指引，确保中高端电主轴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可持续实践的融入中高端电主轴项目管理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中高端电主轴项目管理周期。从中高端电主轴项目规划开始，中高端电主轴项目团队就考虑了环境和社会的因素。在执行阶段，中高端电主轴项目团队积极推动绿色技术的应用，优化资源利用。此外，关注员工的社会责任，通过培训和沟通活动提高员工对可持续发展的认知，使他们能够在日常工作中践行可持续实践。这些举措不仅为中高端电主轴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936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扎根于中高端电主轴项目的可持续发展理念，我们深信环保与社会责任是中高端电主轴项目成功的关键支柱。在中高端电主轴项目的每一步，我们都致力于通过创新和实践，履行对环境和社会的坚定责任。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电主轴项目团队通过引入先进的环保技术、建立高效的废物处理系统以及推动能源节约措施，积极履行环保责任。定期的环保监测和评估确保中高端电主轴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电主轴项目不仅致力于自身可持续发展，还注重对社会的回馈。通过支持社区中高端电主轴项目、参与慈善事业、提供培训机会等方式，中高端电主轴项目积极履行社会责任。与当地社区建立积极互动，关注员工的工作与生活平衡，以及员工的身心健康，是中高端电主轴项目在社会责任层面的关键举措。这样的实践不仅增强了中高端电主轴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4479"/>
      <w:r>
        <w:rPr>
          <w:rFonts w:ascii="仿宋" w:eastAsia="仿宋" w:hAnsi="仿宋" w:cs="仿宋" w:hint="eastAsia"/>
          <w:sz w:val="28"/>
          <w:lang w:eastAsia="zh-CN"/>
        </w:rPr>
        <w:t>三、中高端电主轴项目建设单位说明</w:t>
      </w:r>
      <w:bookmarkEnd w:id="8"/>
    </w:p>
    <w:p>
      <w:pPr>
        <w:pStyle w:val="Heading2"/>
        <w:rPr>
          <w:rFonts w:ascii="仿宋" w:eastAsia="仿宋" w:hAnsi="仿宋" w:cs="仿宋" w:hint="eastAsia"/>
          <w:lang w:eastAsia="zh-CN"/>
        </w:rPr>
      </w:pPr>
      <w:bookmarkStart w:id="9" w:name="_Toc26912"/>
      <w:r>
        <w:rPr>
          <w:rFonts w:ascii="仿宋" w:eastAsia="仿宋" w:hAnsi="仿宋" w:cs="仿宋" w:hint="eastAsia"/>
          <w:lang w:eastAsia="zh-CN"/>
        </w:rPr>
        <w:t>(一)、中高端电主轴项目承办单位基本情况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8549"/>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中高端电主轴项目承办单位的XXXX，我们着眼于实现可持续的经济效益。通过技术创新和解决方案的提供，公司预计在中高端电主轴项目执行期间将获得可观的收入增长。这一收入来源主要包括中高端电主轴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同时，我们注重成本控制和效率提升，以确保中高端电主轴项目的可持续盈利。透过精细的管理和资源优化，公司期望实现中高端电主轴项目利润最大化。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公司将对中高端电主轴项目实施进行全面的投资评估，包括中高端电主轴项目启动阶段的资金投入和后续运营成本。通过对中高端电主轴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中高端电主轴项目实施过程中具备足够的资金流动性，公司将进行详尽的现金流分析。这包括资金需求的合理预测、中高端电主轴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1354"/>
      <w:r>
        <w:rPr>
          <w:rFonts w:ascii="仿宋" w:eastAsia="仿宋" w:hAnsi="仿宋" w:cs="仿宋" w:hint="eastAsia"/>
          <w:sz w:val="28"/>
          <w:lang w:eastAsia="zh-CN"/>
        </w:rPr>
        <w:t>四、中高端电主轴项目土建工程</w:t>
      </w:r>
      <w:bookmarkEnd w:id="11"/>
    </w:p>
    <w:p>
      <w:pPr>
        <w:pStyle w:val="Heading2"/>
        <w:rPr>
          <w:rFonts w:ascii="仿宋" w:eastAsia="仿宋" w:hAnsi="仿宋" w:cs="仿宋" w:hint="eastAsia"/>
          <w:lang w:eastAsia="zh-CN"/>
        </w:rPr>
      </w:pPr>
      <w:bookmarkStart w:id="12" w:name="_Toc31515"/>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在中高端电主轴项目的建筑工程设计中，我们将秉承一系列重要的设计原则，以确保中高端电主轴项目建筑在功能、美观、可持续性等方面达到最佳效果。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首要原则是确保建筑的功能性得到最大化的发挥。我们将充分理解中高端电主轴项目的实际需求，合理布局各个功能区域，保证建筑在满足业务需求的同时，提供高效的工作环境。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在建筑设计中，我们将综合考虑建设和运营成本。通过精细的经济效益分析，确保设计方案在高效利用资源的同时，对中高端电主轴项目的长期盈利能力有积极的贡献。</w:t>
      </w:r>
    </w:p>
    <w:p>
      <w:pPr>
        <w:pStyle w:val="Heading2"/>
        <w:ind w:firstLine="560" w:firstLineChars="200"/>
        <w:rPr>
          <w:rFonts w:ascii="仿宋" w:eastAsia="仿宋" w:hAnsi="仿宋" w:cs="仿宋" w:hint="eastAsia"/>
          <w:sz w:val="28"/>
          <w:lang w:eastAsia="zh-CN"/>
        </w:rPr>
      </w:pPr>
      <w:bookmarkStart w:id="13" w:name="_Toc24366"/>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高端电主轴项目的土建工程设计中，我们将精准设定设计年限，结合中高端电主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中高端电主轴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9316"/>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中高端电主轴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中高端电主轴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中高端电主轴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6438"/>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本期工程中高端电主轴项目预计总建筑面积XXX平方米，其中：计容建筑面积XXX平方米，计划建筑工程投资XX万元，占中高端电主轴项目总投资的XX%。</w:t>
      </w:r>
    </w:p>
    <w:p>
      <w:pPr>
        <w:pStyle w:val="Heading1"/>
        <w:ind w:firstLine="560" w:firstLineChars="200"/>
        <w:rPr>
          <w:rFonts w:ascii="仿宋" w:eastAsia="仿宋" w:hAnsi="仿宋" w:cs="仿宋" w:hint="eastAsia"/>
          <w:sz w:val="28"/>
          <w:lang w:eastAsia="zh-CN"/>
        </w:rPr>
      </w:pPr>
      <w:bookmarkStart w:id="16" w:name="_Toc25504"/>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26654"/>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中高端电主轴项目的技术管理特点体现在其创新导向。通过引入最先进的技术趋势和解决方案，中高端电主轴项目致力于提升科技含量、提高质量和效率水平。这意味着我们将采用最新的工具和方法，确保中高端电主轴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中高端电主轴项目技术管理的显著特征。通过整合不同领域的技术资源，我们实现了跨学科的协同工作。这有助于优化技术架构，提高整体效能。此外，整合性策略还促进了不同技术团队之间的紧密沟通和高效合作，确保中高端电主轴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中高端电主轴项目所采用的技术。通过不断优化技术方案，中高端电主轴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中高端电主轴项目团队将在中高端电主轴项目初期识别可能的技术风险，并采取相应的预防和应对措施。通过建立健全的风险评估机制，中高端电主轴项目能够在实施过程中及时发现并解决潜在的技术问题，保障中高端电主轴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中高端电主轴项目中，技术将成为中高端电主轴项目成功的有力支持。这一深度剖析揭示了技术管理在中高端电主轴项目实施中的关键作用，为中高端电主轴项目的技术基础奠定了坚实的基础。</w:t>
      </w:r>
    </w:p>
    <w:p>
      <w:pPr>
        <w:pStyle w:val="Heading2"/>
        <w:ind w:firstLine="560" w:firstLineChars="200"/>
        <w:rPr>
          <w:rFonts w:ascii="仿宋" w:eastAsia="仿宋" w:hAnsi="仿宋" w:cs="仿宋" w:hint="eastAsia"/>
          <w:sz w:val="28"/>
          <w:lang w:eastAsia="zh-CN"/>
        </w:rPr>
      </w:pPr>
      <w:bookmarkStart w:id="18" w:name="_Toc21587"/>
      <w:r>
        <w:rPr>
          <w:rFonts w:ascii="仿宋" w:eastAsia="仿宋" w:hAnsi="仿宋" w:cs="仿宋" w:hint="eastAsia"/>
          <w:sz w:val="28"/>
          <w:lang w:eastAsia="zh-CN"/>
        </w:rPr>
        <w:t>(二)、中高端电主轴项目工艺技术设计方案</w:t>
      </w:r>
      <w:bookmarkEnd w:id="18"/>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中高端电主轴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中高端电主轴项目将严格按照相关行业规范要求进行组织。通过有效控制产品质量，中高端电主轴项目将致力于为顾客提供优质的中高端电主轴项目产品和良好的服务。这体现了中高端电主轴项目对于生产活动合规性和质量标准的高度重视，为中高端电主轴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中高端电主轴项目注重生态效益和清洁生产原则。中高端电主轴项目建设将紧密结合地方特色经济发展，与社会经济发展规划和区域环境保护规划方案相协调一致。通过与当地区域自然生态系统的结合，中高端电主轴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中高端电主轴项目产品具有多样化的客户需求和个性化的特点。因此，中高端电主轴项目产品规格品种多样，且单批生产数量较小。为满足这一特点，中高端电主轴项目承办单位将建设先进的柔性制造生产线。通过广泛应用柔性制造技术，中高端电主轴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总体而言，中高端电主轴项目采用的技术具有较高的技术含量和自动化水平，处于国内先进水平。这一技术选用不仅体现了对生产效率、质量和环境友好性的高标准要求，同时为中高端电主轴项目的可持续发展奠定了坚实的基础。</w:t>
      </w:r>
    </w:p>
    <w:p>
      <w:pPr>
        <w:pStyle w:val="Heading2"/>
        <w:ind w:firstLine="560" w:firstLineChars="200"/>
        <w:rPr>
          <w:rFonts w:ascii="仿宋" w:eastAsia="仿宋" w:hAnsi="仿宋" w:cs="仿宋" w:hint="eastAsia"/>
          <w:sz w:val="28"/>
          <w:lang w:eastAsia="zh-CN"/>
        </w:rPr>
      </w:pPr>
      <w:bookmarkStart w:id="19" w:name="_Toc29268"/>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为确保中高端电主轴项目的高效生产和技术实施，我们制定了一套精心设计的设备选型方案，以满足中高端电主轴项目生产、质量和环保的要求。该方案的主要特点如下：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中高端电主轴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针对中高端电主轴项目产品的多样性和小批量生产的特点，我们将建设柔性制造生产线。通过在设备选型中考虑柔性制造技术，可以灵活应对不同产品规格和生产需求，实现生产线的高度灵活性和适应性。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0" w:name="_Toc16738"/>
      <w:r>
        <w:rPr>
          <w:rFonts w:ascii="仿宋" w:eastAsia="仿宋" w:hAnsi="仿宋" w:cs="仿宋" w:hint="eastAsia"/>
          <w:sz w:val="28"/>
          <w:lang w:eastAsia="zh-CN"/>
        </w:rPr>
        <w:t>六、中高端电主轴项目选址可行性分析</w:t>
      </w:r>
      <w:bookmarkEnd w:id="20"/>
    </w:p>
    <w:p>
      <w:pPr>
        <w:pStyle w:val="Heading2"/>
        <w:rPr>
          <w:rFonts w:ascii="仿宋" w:eastAsia="仿宋" w:hAnsi="仿宋" w:cs="仿宋" w:hint="eastAsia"/>
          <w:lang w:eastAsia="zh-CN"/>
        </w:rPr>
      </w:pPr>
      <w:bookmarkStart w:id="21" w:name="_Toc9779"/>
      <w:r>
        <w:rPr>
          <w:rFonts w:ascii="仿宋" w:eastAsia="仿宋" w:hAnsi="仿宋" w:cs="仿宋" w:hint="eastAsia"/>
          <w:lang w:eastAsia="zh-CN"/>
        </w:rPr>
        <w:t>(一)、中高端电主轴项目选址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该中高端电主轴项目选址位于XX省XX市XX区XXX街道</w:t>
      </w:r>
    </w:p>
    <w:p>
      <w:pPr>
        <w:pStyle w:val="Heading2"/>
        <w:ind w:firstLine="560" w:firstLineChars="200"/>
        <w:rPr>
          <w:rFonts w:ascii="仿宋" w:eastAsia="仿宋" w:hAnsi="仿宋" w:cs="仿宋" w:hint="eastAsia"/>
          <w:sz w:val="28"/>
          <w:lang w:eastAsia="zh-CN"/>
        </w:rPr>
      </w:pPr>
      <w:bookmarkStart w:id="22" w:name="_Toc23103"/>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中高端电主轴项目的征地面积将根据中高端电主轴项目的实际规模和需求进行精确规划。具体面积XXX平方米，旨在确保中高端电主轴项目不仅能够满足当前的发展需求，还能够预留空间以适应未来的扩展。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净用地面积是在征地面积基础上去除不可利用面积后的实际可开发用地。具体面积XXX平方米，考虑到环保、交通、安全等多方面因素，以确保中高端电主轴项目在整体利用效率上达到最优。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中高端电主轴项目计划建设的建筑总规模具体面积XXX平方米。这一规模的确定综合考虑了中高端电主轴项目的性质、规模，以及城市规划的相关要求，确保建筑布局与周边环境协调一致。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绿地率是中高端电主轴项目用地中被规划为绿地的比例。具体面积XXX平方米，旨在通过合理规划绿地，改善中高端电主轴项目周边环境，提升居民生活质量，并符合城市整体绿化规划。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容积率是用地上可以建设的建筑总体积与用地面积之比。具体面积XXX，通过合理的容积率规划，确保中高端电主轴项目建筑规模与周边环境和谐共生。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中高端电主轴项目选址与当地城市规划相一致，具体面积XXX平方米。通过与城市规划部门深入沟通，确保中高端电主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中高端电主轴项目选址符合当地产业政策，具体面积XXX平方米。这包括中高端电主轴项目对当地经济的促进作用，以及对相关产业的带动效应，确保中高端电主轴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用地总体要求必须符合环保和可持续发展的原则，具体面积XXX平方米。通过采用绿色建筑设计、节能减排等措施，确保中高端电主轴项目在建设和运营过程中对环境的影响最小化，达到可持续发展的要求。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https://d.book118.com/966212033200010102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中高端电主轴项目计划设计方案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CA4248"/>
    <w:rsid w:val="3BCA42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621203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2024-03-06T13:52:00Z</dcterms:created>
  <dcterms:modified xsi:type="dcterms:W3CDTF">2024-03-06T13:52:44Z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7BA1EBA0048B4039BDCA1EC990AFCD0B_11</vt:lpwstr>
  </property>
  <property fmtid="{D5CDD505-2E9C-101B-9397-08002B2CF9AE}" pid="3" name="KSOProductBuildVer">
    <vt:lpwstr>2052-12.1.0.16388</vt:lpwstr>
  </property>
</Properties>
</file>