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人机交互相关公司员工职业道路规划与管理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90" w:history="1">
        <w:r>
          <w:rPr>
            <w:rFonts w:ascii="仿宋" w:eastAsia="仿宋" w:hAnsi="仿宋" w:cs="仿宋" w:hint="eastAsia"/>
            <w:lang w:eastAsia="zh-CN"/>
          </w:rPr>
          <w:t>前言</w:t>
        </w:r>
        <w:r>
          <w:tab/>
        </w:r>
        <w:r>
          <w:fldChar w:fldCharType="begin"/>
        </w:r>
        <w:r>
          <w:instrText xml:space="preserve"> PAGEREF _Toc16090 \h </w:instrText>
        </w:r>
        <w:r>
          <w:fldChar w:fldCharType="separate"/>
        </w:r>
        <w:r>
          <w:t>3</w:t>
        </w:r>
        <w:r>
          <w:fldChar w:fldCharType="end"/>
        </w:r>
      </w:hyperlink>
    </w:p>
    <w:p>
      <w:pPr>
        <w:pStyle w:val="TOC1"/>
        <w:tabs>
          <w:tab w:val="right" w:leader="dot" w:pos="8306"/>
        </w:tabs>
      </w:pPr>
      <w:hyperlink w:anchor="_Toc24191" w:history="1">
        <w:r>
          <w:rPr>
            <w:rFonts w:ascii="仿宋" w:eastAsia="仿宋" w:hAnsi="仿宋" w:cs="仿宋" w:hint="eastAsia"/>
            <w:lang w:eastAsia="zh-CN"/>
          </w:rPr>
          <w:t>一、人机交互行业背景分析</w:t>
        </w:r>
        <w:r>
          <w:tab/>
        </w:r>
        <w:r>
          <w:fldChar w:fldCharType="begin"/>
        </w:r>
        <w:r>
          <w:instrText xml:space="preserve"> PAGEREF _Toc24191 \h </w:instrText>
        </w:r>
        <w:r>
          <w:fldChar w:fldCharType="separate"/>
        </w:r>
        <w:r>
          <w:t>3</w:t>
        </w:r>
        <w:r>
          <w:fldChar w:fldCharType="end"/>
        </w:r>
      </w:hyperlink>
    </w:p>
    <w:p>
      <w:pPr>
        <w:pStyle w:val="TOC2"/>
        <w:tabs>
          <w:tab w:val="right" w:leader="dot" w:pos="8306"/>
        </w:tabs>
      </w:pPr>
      <w:hyperlink w:anchor="_Toc16406" w:history="1">
        <w:r>
          <w:rPr>
            <w:rFonts w:ascii="仿宋" w:eastAsia="仿宋" w:hAnsi="仿宋" w:cs="仿宋" w:hint="eastAsia"/>
            <w:lang w:eastAsia="zh-CN"/>
          </w:rPr>
          <w:t>(一)、人机交互行业背景分析</w:t>
        </w:r>
        <w:r>
          <w:tab/>
        </w:r>
        <w:r>
          <w:fldChar w:fldCharType="begin"/>
        </w:r>
        <w:r>
          <w:instrText xml:space="preserve"> PAGEREF _Toc16406 \h </w:instrText>
        </w:r>
        <w:r>
          <w:fldChar w:fldCharType="separate"/>
        </w:r>
        <w:r>
          <w:t>3</w:t>
        </w:r>
        <w:r>
          <w:fldChar w:fldCharType="end"/>
        </w:r>
      </w:hyperlink>
    </w:p>
    <w:p>
      <w:pPr>
        <w:pStyle w:val="TOC1"/>
        <w:tabs>
          <w:tab w:val="right" w:leader="dot" w:pos="8306"/>
        </w:tabs>
      </w:pPr>
      <w:hyperlink w:anchor="_Toc19757" w:history="1">
        <w:r>
          <w:rPr>
            <w:rFonts w:ascii="仿宋" w:eastAsia="仿宋" w:hAnsi="仿宋" w:cs="仿宋" w:hint="eastAsia"/>
            <w:lang w:eastAsia="zh-CN"/>
          </w:rPr>
          <w:t>二、员工职业生涯规划与发展</w:t>
        </w:r>
        <w:r>
          <w:tab/>
        </w:r>
        <w:r>
          <w:fldChar w:fldCharType="begin"/>
        </w:r>
        <w:r>
          <w:instrText xml:space="preserve"> PAGEREF _Toc19757 \h </w:instrText>
        </w:r>
        <w:r>
          <w:fldChar w:fldCharType="separate"/>
        </w:r>
        <w:r>
          <w:t>5</w:t>
        </w:r>
        <w:r>
          <w:fldChar w:fldCharType="end"/>
        </w:r>
      </w:hyperlink>
    </w:p>
    <w:p>
      <w:pPr>
        <w:pStyle w:val="TOC2"/>
        <w:tabs>
          <w:tab w:val="right" w:leader="dot" w:pos="8306"/>
        </w:tabs>
      </w:pPr>
      <w:hyperlink w:anchor="_Toc30208" w:history="1">
        <w:r>
          <w:rPr>
            <w:rFonts w:ascii="仿宋" w:eastAsia="仿宋" w:hAnsi="仿宋" w:cs="仿宋" w:hint="eastAsia"/>
            <w:lang w:eastAsia="zh-CN"/>
          </w:rPr>
          <w:t>(一)、职业生涯规划概述</w:t>
        </w:r>
        <w:r>
          <w:tab/>
        </w:r>
        <w:r>
          <w:fldChar w:fldCharType="begin"/>
        </w:r>
        <w:r>
          <w:instrText xml:space="preserve"> PAGEREF _Toc30208 \h </w:instrText>
        </w:r>
        <w:r>
          <w:fldChar w:fldCharType="separate"/>
        </w:r>
        <w:r>
          <w:t>5</w:t>
        </w:r>
        <w:r>
          <w:fldChar w:fldCharType="end"/>
        </w:r>
      </w:hyperlink>
    </w:p>
    <w:p>
      <w:pPr>
        <w:pStyle w:val="TOC2"/>
        <w:tabs>
          <w:tab w:val="right" w:leader="dot" w:pos="8306"/>
        </w:tabs>
      </w:pPr>
      <w:hyperlink w:anchor="_Toc6707" w:history="1">
        <w:r>
          <w:rPr>
            <w:rFonts w:ascii="仿宋" w:eastAsia="仿宋" w:hAnsi="仿宋" w:cs="仿宋" w:hint="eastAsia"/>
            <w:lang w:eastAsia="zh-CN"/>
          </w:rPr>
          <w:t>(二)、基本原则与方法</w:t>
        </w:r>
        <w:r>
          <w:tab/>
        </w:r>
        <w:r>
          <w:fldChar w:fldCharType="begin"/>
        </w:r>
        <w:r>
          <w:instrText xml:space="preserve"> PAGEREF _Toc6707 \h </w:instrText>
        </w:r>
        <w:r>
          <w:fldChar w:fldCharType="separate"/>
        </w:r>
        <w:r>
          <w:t>6</w:t>
        </w:r>
        <w:r>
          <w:fldChar w:fldCharType="end"/>
        </w:r>
      </w:hyperlink>
    </w:p>
    <w:p>
      <w:pPr>
        <w:pStyle w:val="TOC2"/>
        <w:tabs>
          <w:tab w:val="right" w:leader="dot" w:pos="8306"/>
        </w:tabs>
      </w:pPr>
      <w:hyperlink w:anchor="_Toc25801" w:history="1">
        <w:r>
          <w:rPr>
            <w:rFonts w:ascii="仿宋" w:eastAsia="仿宋" w:hAnsi="仿宋" w:cs="仿宋" w:hint="eastAsia"/>
            <w:lang w:eastAsia="zh-CN"/>
          </w:rPr>
          <w:t>(三)、员工职业生涯管理</w:t>
        </w:r>
        <w:r>
          <w:tab/>
        </w:r>
        <w:r>
          <w:fldChar w:fldCharType="begin"/>
        </w:r>
        <w:r>
          <w:instrText xml:space="preserve"> PAGEREF _Toc25801 \h </w:instrText>
        </w:r>
        <w:r>
          <w:fldChar w:fldCharType="separate"/>
        </w:r>
        <w:r>
          <w:t>6</w:t>
        </w:r>
        <w:r>
          <w:fldChar w:fldCharType="end"/>
        </w:r>
      </w:hyperlink>
    </w:p>
    <w:p>
      <w:pPr>
        <w:pStyle w:val="TOC2"/>
        <w:tabs>
          <w:tab w:val="right" w:leader="dot" w:pos="8306"/>
        </w:tabs>
      </w:pPr>
      <w:hyperlink w:anchor="_Toc26090" w:history="1">
        <w:r>
          <w:rPr>
            <w:rFonts w:ascii="仿宋" w:eastAsia="仿宋" w:hAnsi="仿宋" w:cs="仿宋" w:hint="eastAsia"/>
            <w:lang w:eastAsia="zh-CN"/>
          </w:rPr>
          <w:t>(四)、职业生涯发展支持体系</w:t>
        </w:r>
        <w:r>
          <w:tab/>
        </w:r>
        <w:r>
          <w:fldChar w:fldCharType="begin"/>
        </w:r>
        <w:r>
          <w:instrText xml:space="preserve"> PAGEREF _Toc26090 \h </w:instrText>
        </w:r>
        <w:r>
          <w:fldChar w:fldCharType="separate"/>
        </w:r>
        <w:r>
          <w:t>8</w:t>
        </w:r>
        <w:r>
          <w:fldChar w:fldCharType="end"/>
        </w:r>
      </w:hyperlink>
    </w:p>
    <w:p>
      <w:pPr>
        <w:pStyle w:val="TOC2"/>
        <w:tabs>
          <w:tab w:val="right" w:leader="dot" w:pos="8306"/>
        </w:tabs>
      </w:pPr>
      <w:hyperlink w:anchor="_Toc27789" w:history="1">
        <w:r>
          <w:rPr>
            <w:rFonts w:ascii="仿宋" w:eastAsia="仿宋" w:hAnsi="仿宋" w:cs="仿宋" w:hint="eastAsia"/>
            <w:lang w:eastAsia="zh-CN"/>
          </w:rPr>
          <w:t>(五)、公司文化与员工职业发展融合</w:t>
        </w:r>
        <w:r>
          <w:tab/>
        </w:r>
        <w:r>
          <w:fldChar w:fldCharType="begin"/>
        </w:r>
        <w:r>
          <w:instrText xml:space="preserve"> PAGEREF _Toc27789 \h </w:instrText>
        </w:r>
        <w:r>
          <w:fldChar w:fldCharType="separate"/>
        </w:r>
        <w:r>
          <w:t>10</w:t>
        </w:r>
        <w:r>
          <w:fldChar w:fldCharType="end"/>
        </w:r>
      </w:hyperlink>
    </w:p>
    <w:p>
      <w:pPr>
        <w:pStyle w:val="TOC2"/>
        <w:tabs>
          <w:tab w:val="right" w:leader="dot" w:pos="8306"/>
        </w:tabs>
      </w:pPr>
      <w:hyperlink w:anchor="_Toc29827" w:history="1">
        <w:r>
          <w:rPr>
            <w:rFonts w:ascii="仿宋" w:eastAsia="仿宋" w:hAnsi="仿宋" w:cs="仿宋" w:hint="eastAsia"/>
            <w:lang w:eastAsia="zh-CN"/>
          </w:rPr>
          <w:t>(六)、未来趋势与发展策略</w:t>
        </w:r>
        <w:r>
          <w:tab/>
        </w:r>
        <w:r>
          <w:fldChar w:fldCharType="begin"/>
        </w:r>
        <w:r>
          <w:instrText xml:space="preserve"> PAGEREF _Toc29827 \h </w:instrText>
        </w:r>
        <w:r>
          <w:fldChar w:fldCharType="separate"/>
        </w:r>
        <w:r>
          <w:t>12</w:t>
        </w:r>
        <w:r>
          <w:fldChar w:fldCharType="end"/>
        </w:r>
      </w:hyperlink>
    </w:p>
    <w:p>
      <w:pPr>
        <w:pStyle w:val="TOC1"/>
        <w:tabs>
          <w:tab w:val="right" w:leader="dot" w:pos="8306"/>
        </w:tabs>
      </w:pPr>
      <w:hyperlink w:anchor="_Toc6964" w:history="1">
        <w:r>
          <w:rPr>
            <w:rFonts w:ascii="仿宋" w:eastAsia="仿宋" w:hAnsi="仿宋" w:cs="仿宋" w:hint="eastAsia"/>
            <w:lang w:eastAsia="zh-CN"/>
          </w:rPr>
          <w:t>三、第七章员工培训与发展</w:t>
        </w:r>
        <w:r>
          <w:tab/>
        </w:r>
        <w:r>
          <w:fldChar w:fldCharType="begin"/>
        </w:r>
        <w:r>
          <w:instrText xml:space="preserve"> PAGEREF _Toc6964 \h </w:instrText>
        </w:r>
        <w:r>
          <w:fldChar w:fldCharType="separate"/>
        </w:r>
        <w:r>
          <w:t>14</w:t>
        </w:r>
        <w:r>
          <w:fldChar w:fldCharType="end"/>
        </w:r>
      </w:hyperlink>
    </w:p>
    <w:p>
      <w:pPr>
        <w:pStyle w:val="TOC2"/>
        <w:tabs>
          <w:tab w:val="right" w:leader="dot" w:pos="8306"/>
        </w:tabs>
      </w:pPr>
      <w:hyperlink w:anchor="_Toc29908" w:history="1">
        <w:r>
          <w:rPr>
            <w:rFonts w:ascii="仿宋" w:eastAsia="仿宋" w:hAnsi="仿宋" w:cs="仿宋" w:hint="eastAsia"/>
            <w:lang w:eastAsia="zh-CN"/>
          </w:rPr>
          <w:t>(一)、培训需求分析</w:t>
        </w:r>
        <w:r>
          <w:tab/>
        </w:r>
        <w:r>
          <w:fldChar w:fldCharType="begin"/>
        </w:r>
        <w:r>
          <w:instrText xml:space="preserve"> PAGEREF _Toc29908 \h </w:instrText>
        </w:r>
        <w:r>
          <w:fldChar w:fldCharType="separate"/>
        </w:r>
        <w:r>
          <w:t>14</w:t>
        </w:r>
        <w:r>
          <w:fldChar w:fldCharType="end"/>
        </w:r>
      </w:hyperlink>
    </w:p>
    <w:p>
      <w:pPr>
        <w:pStyle w:val="TOC2"/>
        <w:tabs>
          <w:tab w:val="right" w:leader="dot" w:pos="8306"/>
        </w:tabs>
      </w:pPr>
      <w:hyperlink w:anchor="_Toc8837" w:history="1">
        <w:r>
          <w:rPr>
            <w:rFonts w:ascii="仿宋" w:eastAsia="仿宋" w:hAnsi="仿宋" w:cs="仿宋" w:hint="eastAsia"/>
            <w:lang w:eastAsia="zh-CN"/>
          </w:rPr>
          <w:t>(二)、培训计划制定</w:t>
        </w:r>
        <w:r>
          <w:tab/>
        </w:r>
        <w:r>
          <w:fldChar w:fldCharType="begin"/>
        </w:r>
        <w:r>
          <w:instrText xml:space="preserve"> PAGEREF _Toc8837 \h </w:instrText>
        </w:r>
        <w:r>
          <w:fldChar w:fldCharType="separate"/>
        </w:r>
        <w:r>
          <w:t>15</w:t>
        </w:r>
        <w:r>
          <w:fldChar w:fldCharType="end"/>
        </w:r>
      </w:hyperlink>
    </w:p>
    <w:p>
      <w:pPr>
        <w:pStyle w:val="TOC2"/>
        <w:tabs>
          <w:tab w:val="right" w:leader="dot" w:pos="8306"/>
        </w:tabs>
      </w:pPr>
      <w:hyperlink w:anchor="_Toc16050" w:history="1">
        <w:r>
          <w:rPr>
            <w:rFonts w:ascii="仿宋" w:eastAsia="仿宋" w:hAnsi="仿宋" w:cs="仿宋" w:hint="eastAsia"/>
            <w:lang w:eastAsia="zh-CN"/>
          </w:rPr>
          <w:t>(三)、培训实施与评估</w:t>
        </w:r>
        <w:r>
          <w:tab/>
        </w:r>
        <w:r>
          <w:fldChar w:fldCharType="begin"/>
        </w:r>
        <w:r>
          <w:instrText xml:space="preserve"> PAGEREF _Toc16050 \h </w:instrText>
        </w:r>
        <w:r>
          <w:fldChar w:fldCharType="separate"/>
        </w:r>
        <w:r>
          <w:t>15</w:t>
        </w:r>
        <w:r>
          <w:fldChar w:fldCharType="end"/>
        </w:r>
      </w:hyperlink>
    </w:p>
    <w:p>
      <w:pPr>
        <w:pStyle w:val="TOC2"/>
        <w:tabs>
          <w:tab w:val="right" w:leader="dot" w:pos="8306"/>
        </w:tabs>
      </w:pPr>
      <w:hyperlink w:anchor="_Toc15262" w:history="1">
        <w:r>
          <w:rPr>
            <w:rFonts w:ascii="仿宋" w:eastAsia="仿宋" w:hAnsi="仿宋" w:cs="仿宋" w:hint="eastAsia"/>
            <w:lang w:eastAsia="zh-CN"/>
          </w:rPr>
          <w:t>(四)、持续学习与专业发展支持</w:t>
        </w:r>
        <w:r>
          <w:tab/>
        </w:r>
        <w:r>
          <w:fldChar w:fldCharType="begin"/>
        </w:r>
        <w:r>
          <w:instrText xml:space="preserve"> PAGEREF _Toc15262 \h </w:instrText>
        </w:r>
        <w:r>
          <w:fldChar w:fldCharType="separate"/>
        </w:r>
        <w:r>
          <w:t>17</w:t>
        </w:r>
        <w:r>
          <w:fldChar w:fldCharType="end"/>
        </w:r>
      </w:hyperlink>
    </w:p>
    <w:p>
      <w:pPr>
        <w:pStyle w:val="TOC1"/>
        <w:tabs>
          <w:tab w:val="right" w:leader="dot" w:pos="8306"/>
        </w:tabs>
      </w:pPr>
      <w:hyperlink w:anchor="_Toc19695" w:history="1">
        <w:r>
          <w:rPr>
            <w:rFonts w:ascii="仿宋" w:eastAsia="仿宋" w:hAnsi="仿宋" w:cs="仿宋" w:hint="eastAsia"/>
            <w:lang w:eastAsia="zh-CN"/>
          </w:rPr>
          <w:t>四、第八章员工绩效管理</w:t>
        </w:r>
        <w:r>
          <w:tab/>
        </w:r>
        <w:r>
          <w:fldChar w:fldCharType="begin"/>
        </w:r>
        <w:r>
          <w:instrText xml:space="preserve"> PAGEREF _Toc19695 \h </w:instrText>
        </w:r>
        <w:r>
          <w:fldChar w:fldCharType="separate"/>
        </w:r>
        <w:r>
          <w:t>18</w:t>
        </w:r>
        <w:r>
          <w:fldChar w:fldCharType="end"/>
        </w:r>
      </w:hyperlink>
    </w:p>
    <w:p>
      <w:pPr>
        <w:pStyle w:val="TOC2"/>
        <w:tabs>
          <w:tab w:val="right" w:leader="dot" w:pos="8306"/>
        </w:tabs>
      </w:pPr>
      <w:hyperlink w:anchor="_Toc19314" w:history="1">
        <w:r>
          <w:rPr>
            <w:rFonts w:ascii="仿宋" w:eastAsia="仿宋" w:hAnsi="仿宋" w:cs="仿宋" w:hint="eastAsia"/>
            <w:lang w:eastAsia="zh-CN"/>
          </w:rPr>
          <w:t>(一)、绩效评估体系建立</w:t>
        </w:r>
        <w:r>
          <w:tab/>
        </w:r>
        <w:r>
          <w:fldChar w:fldCharType="begin"/>
        </w:r>
        <w:r>
          <w:instrText xml:space="preserve"> PAGEREF _Toc19314 \h </w:instrText>
        </w:r>
        <w:r>
          <w:fldChar w:fldCharType="separate"/>
        </w:r>
        <w:r>
          <w:t>18</w:t>
        </w:r>
        <w:r>
          <w:fldChar w:fldCharType="end"/>
        </w:r>
      </w:hyperlink>
    </w:p>
    <w:p>
      <w:pPr>
        <w:pStyle w:val="TOC2"/>
        <w:tabs>
          <w:tab w:val="right" w:leader="dot" w:pos="8306"/>
        </w:tabs>
      </w:pPr>
      <w:hyperlink w:anchor="_Toc6259" w:history="1">
        <w:r>
          <w:rPr>
            <w:rFonts w:ascii="仿宋" w:eastAsia="仿宋" w:hAnsi="仿宋" w:cs="仿宋" w:hint="eastAsia"/>
            <w:lang w:eastAsia="zh-CN"/>
          </w:rPr>
          <w:t>(二)、绩效考核与反馈</w:t>
        </w:r>
        <w:r>
          <w:tab/>
        </w:r>
        <w:r>
          <w:fldChar w:fldCharType="begin"/>
        </w:r>
        <w:r>
          <w:instrText xml:space="preserve"> PAGEREF _Toc6259 \h </w:instrText>
        </w:r>
        <w:r>
          <w:fldChar w:fldCharType="separate"/>
        </w:r>
        <w:r>
          <w:t>19</w:t>
        </w:r>
        <w:r>
          <w:fldChar w:fldCharType="end"/>
        </w:r>
      </w:hyperlink>
    </w:p>
    <w:p>
      <w:pPr>
        <w:pStyle w:val="TOC2"/>
        <w:tabs>
          <w:tab w:val="right" w:leader="dot" w:pos="8306"/>
        </w:tabs>
      </w:pPr>
      <w:hyperlink w:anchor="_Toc30722" w:history="1">
        <w:r>
          <w:rPr>
            <w:rFonts w:ascii="仿宋" w:eastAsia="仿宋" w:hAnsi="仿宋" w:cs="仿宋" w:hint="eastAsia"/>
            <w:lang w:eastAsia="zh-CN"/>
          </w:rPr>
          <w:t>(三)、激励与奖惩机制</w:t>
        </w:r>
        <w:r>
          <w:tab/>
        </w:r>
        <w:r>
          <w:fldChar w:fldCharType="begin"/>
        </w:r>
        <w:r>
          <w:instrText xml:space="preserve"> PAGEREF _Toc30722 \h </w:instrText>
        </w:r>
        <w:r>
          <w:fldChar w:fldCharType="separate"/>
        </w:r>
        <w:r>
          <w:t>19</w:t>
        </w:r>
        <w:r>
          <w:fldChar w:fldCharType="end"/>
        </w:r>
      </w:hyperlink>
    </w:p>
    <w:p>
      <w:pPr>
        <w:pStyle w:val="TOC1"/>
        <w:tabs>
          <w:tab w:val="right" w:leader="dot" w:pos="8306"/>
        </w:tabs>
      </w:pPr>
      <w:hyperlink w:anchor="_Toc25875" w:history="1">
        <w:r>
          <w:rPr>
            <w:rFonts w:ascii="仿宋" w:eastAsia="仿宋" w:hAnsi="仿宋" w:cs="仿宋" w:hint="eastAsia"/>
            <w:lang w:eastAsia="zh-CN"/>
          </w:rPr>
          <w:t>五、项目基本情况</w:t>
        </w:r>
        <w:r>
          <w:tab/>
        </w:r>
        <w:r>
          <w:fldChar w:fldCharType="begin"/>
        </w:r>
        <w:r>
          <w:instrText xml:space="preserve"> PAGEREF _Toc25875 \h </w:instrText>
        </w:r>
        <w:r>
          <w:fldChar w:fldCharType="separate"/>
        </w:r>
        <w:r>
          <w:t>20</w:t>
        </w:r>
        <w:r>
          <w:fldChar w:fldCharType="end"/>
        </w:r>
      </w:hyperlink>
    </w:p>
    <w:p>
      <w:pPr>
        <w:pStyle w:val="TOC2"/>
        <w:tabs>
          <w:tab w:val="right" w:leader="dot" w:pos="8306"/>
        </w:tabs>
      </w:pPr>
      <w:hyperlink w:anchor="_Toc7258" w:history="1">
        <w:r>
          <w:rPr>
            <w:rFonts w:ascii="仿宋" w:eastAsia="仿宋" w:hAnsi="仿宋" w:cs="仿宋" w:hint="eastAsia"/>
            <w:lang w:eastAsia="zh-CN"/>
          </w:rPr>
          <w:t>(一)、项目名称及建设性质</w:t>
        </w:r>
        <w:r>
          <w:tab/>
        </w:r>
        <w:r>
          <w:fldChar w:fldCharType="begin"/>
        </w:r>
        <w:r>
          <w:instrText xml:space="preserve"> PAGEREF _Toc7258 \h </w:instrText>
        </w:r>
        <w:r>
          <w:fldChar w:fldCharType="separate"/>
        </w:r>
        <w:r>
          <w:t>20</w:t>
        </w:r>
        <w:r>
          <w:fldChar w:fldCharType="end"/>
        </w:r>
      </w:hyperlink>
    </w:p>
    <w:p>
      <w:pPr>
        <w:pStyle w:val="TOC2"/>
        <w:tabs>
          <w:tab w:val="right" w:leader="dot" w:pos="8306"/>
        </w:tabs>
      </w:pPr>
      <w:hyperlink w:anchor="_Toc22023" w:history="1">
        <w:r>
          <w:rPr>
            <w:rFonts w:ascii="仿宋" w:eastAsia="仿宋" w:hAnsi="仿宋" w:cs="仿宋" w:hint="eastAsia"/>
            <w:lang w:eastAsia="zh-CN"/>
          </w:rPr>
          <w:t>(二)、项目承办单位</w:t>
        </w:r>
        <w:r>
          <w:tab/>
        </w:r>
        <w:r>
          <w:fldChar w:fldCharType="begin"/>
        </w:r>
        <w:r>
          <w:instrText xml:space="preserve"> PAGEREF _Toc22023 \h </w:instrText>
        </w:r>
        <w:r>
          <w:fldChar w:fldCharType="separate"/>
        </w:r>
        <w:r>
          <w:t>21</w:t>
        </w:r>
        <w:r>
          <w:fldChar w:fldCharType="end"/>
        </w:r>
      </w:hyperlink>
    </w:p>
    <w:p>
      <w:pPr>
        <w:pStyle w:val="TOC2"/>
        <w:tabs>
          <w:tab w:val="right" w:leader="dot" w:pos="8306"/>
        </w:tabs>
      </w:pPr>
      <w:hyperlink w:anchor="_Toc14761" w:history="1">
        <w:r>
          <w:rPr>
            <w:rFonts w:ascii="仿宋" w:eastAsia="仿宋" w:hAnsi="仿宋" w:cs="仿宋" w:hint="eastAsia"/>
            <w:lang w:eastAsia="zh-CN"/>
          </w:rPr>
          <w:t>(三)、项目实施的可行性</w:t>
        </w:r>
        <w:r>
          <w:tab/>
        </w:r>
        <w:r>
          <w:fldChar w:fldCharType="begin"/>
        </w:r>
        <w:r>
          <w:instrText xml:space="preserve"> PAGEREF _Toc14761 \h </w:instrText>
        </w:r>
        <w:r>
          <w:fldChar w:fldCharType="separate"/>
        </w:r>
        <w:r>
          <w:t>22</w:t>
        </w:r>
        <w:r>
          <w:fldChar w:fldCharType="end"/>
        </w:r>
      </w:hyperlink>
    </w:p>
    <w:p>
      <w:pPr>
        <w:pStyle w:val="TOC2"/>
        <w:tabs>
          <w:tab w:val="right" w:leader="dot" w:pos="8306"/>
        </w:tabs>
      </w:pPr>
      <w:hyperlink w:anchor="_Toc3892" w:history="1">
        <w:r>
          <w:rPr>
            <w:rFonts w:ascii="仿宋" w:eastAsia="仿宋" w:hAnsi="仿宋" w:cs="仿宋" w:hint="eastAsia"/>
            <w:lang w:eastAsia="zh-CN"/>
          </w:rPr>
          <w:t>(四)、项目建设选址</w:t>
        </w:r>
        <w:r>
          <w:tab/>
        </w:r>
        <w:r>
          <w:fldChar w:fldCharType="begin"/>
        </w:r>
        <w:r>
          <w:instrText xml:space="preserve"> PAGEREF _Toc3892 \h </w:instrText>
        </w:r>
        <w:r>
          <w:fldChar w:fldCharType="separate"/>
        </w:r>
        <w:r>
          <w:t>23</w:t>
        </w:r>
        <w:r>
          <w:fldChar w:fldCharType="end"/>
        </w:r>
      </w:hyperlink>
    </w:p>
    <w:p>
      <w:pPr>
        <w:pStyle w:val="TOC2"/>
        <w:tabs>
          <w:tab w:val="right" w:leader="dot" w:pos="8306"/>
        </w:tabs>
      </w:pPr>
      <w:hyperlink w:anchor="_Toc13806" w:history="1">
        <w:r>
          <w:rPr>
            <w:rFonts w:ascii="仿宋" w:eastAsia="仿宋" w:hAnsi="仿宋" w:cs="仿宋" w:hint="eastAsia"/>
            <w:lang w:eastAsia="zh-CN"/>
          </w:rPr>
          <w:t>(五)、建筑物建设规模</w:t>
        </w:r>
        <w:r>
          <w:tab/>
        </w:r>
        <w:r>
          <w:fldChar w:fldCharType="begin"/>
        </w:r>
        <w:r>
          <w:instrText xml:space="preserve"> PAGEREF _Toc13806 \h </w:instrText>
        </w:r>
        <w:r>
          <w:fldChar w:fldCharType="separate"/>
        </w:r>
        <w:r>
          <w:t>24</w:t>
        </w:r>
        <w:r>
          <w:fldChar w:fldCharType="end"/>
        </w:r>
      </w:hyperlink>
    </w:p>
    <w:p>
      <w:pPr>
        <w:pStyle w:val="TOC2"/>
        <w:tabs>
          <w:tab w:val="right" w:leader="dot" w:pos="8306"/>
        </w:tabs>
      </w:pPr>
      <w:hyperlink w:anchor="_Toc4517" w:history="1">
        <w:r>
          <w:rPr>
            <w:rFonts w:ascii="仿宋" w:eastAsia="仿宋" w:hAnsi="仿宋" w:cs="仿宋" w:hint="eastAsia"/>
            <w:lang w:eastAsia="zh-CN"/>
          </w:rPr>
          <w:t>(六)、项目总投资及资金构成</w:t>
        </w:r>
        <w:r>
          <w:tab/>
        </w:r>
        <w:r>
          <w:fldChar w:fldCharType="begin"/>
        </w:r>
        <w:r>
          <w:instrText xml:space="preserve"> PAGEREF _Toc4517 \h </w:instrText>
        </w:r>
        <w:r>
          <w:fldChar w:fldCharType="separate"/>
        </w:r>
        <w:r>
          <w:t>25</w:t>
        </w:r>
        <w:r>
          <w:fldChar w:fldCharType="end"/>
        </w:r>
      </w:hyperlink>
    </w:p>
    <w:p>
      <w:pPr>
        <w:pStyle w:val="TOC2"/>
        <w:tabs>
          <w:tab w:val="right" w:leader="dot" w:pos="8306"/>
        </w:tabs>
      </w:pPr>
      <w:hyperlink w:anchor="_Toc31998" w:history="1">
        <w:r>
          <w:rPr>
            <w:rFonts w:ascii="仿宋" w:eastAsia="仿宋" w:hAnsi="仿宋" w:cs="仿宋" w:hint="eastAsia"/>
            <w:lang w:eastAsia="zh-CN"/>
          </w:rPr>
          <w:t>(七)、资金筹措方案</w:t>
        </w:r>
        <w:r>
          <w:tab/>
        </w:r>
        <w:r>
          <w:fldChar w:fldCharType="begin"/>
        </w:r>
        <w:r>
          <w:instrText xml:space="preserve"> PAGEREF _Toc31998 \h </w:instrText>
        </w:r>
        <w:r>
          <w:fldChar w:fldCharType="separate"/>
        </w:r>
        <w:r>
          <w:t>26</w:t>
        </w:r>
        <w:r>
          <w:fldChar w:fldCharType="end"/>
        </w:r>
      </w:hyperlink>
    </w:p>
    <w:p>
      <w:pPr>
        <w:pStyle w:val="TOC2"/>
        <w:tabs>
          <w:tab w:val="right" w:leader="dot" w:pos="8306"/>
        </w:tabs>
      </w:pPr>
      <w:hyperlink w:anchor="_Toc13542" w:history="1">
        <w:r>
          <w:rPr>
            <w:rFonts w:ascii="仿宋" w:eastAsia="仿宋" w:hAnsi="仿宋" w:cs="仿宋" w:hint="eastAsia"/>
            <w:lang w:eastAsia="zh-CN"/>
          </w:rPr>
          <w:t>(八)、项目预期经济效益规划目标</w:t>
        </w:r>
        <w:r>
          <w:tab/>
        </w:r>
        <w:r>
          <w:fldChar w:fldCharType="begin"/>
        </w:r>
        <w:r>
          <w:instrText xml:space="preserve"> PAGEREF _Toc13542 \h </w:instrText>
        </w:r>
        <w:r>
          <w:fldChar w:fldCharType="separate"/>
        </w:r>
        <w:r>
          <w:t>28</w:t>
        </w:r>
        <w:r>
          <w:fldChar w:fldCharType="end"/>
        </w:r>
      </w:hyperlink>
    </w:p>
    <w:p>
      <w:pPr>
        <w:pStyle w:val="TOC2"/>
        <w:tabs>
          <w:tab w:val="right" w:leader="dot" w:pos="8306"/>
        </w:tabs>
      </w:pPr>
      <w:hyperlink w:anchor="_Toc32516" w:history="1">
        <w:r>
          <w:rPr>
            <w:rFonts w:ascii="仿宋" w:eastAsia="仿宋" w:hAnsi="仿宋" w:cs="仿宋" w:hint="eastAsia"/>
            <w:lang w:eastAsia="zh-CN"/>
          </w:rPr>
          <w:t>(九)、项目建设进度规划</w:t>
        </w:r>
        <w:r>
          <w:tab/>
        </w:r>
        <w:r>
          <w:fldChar w:fldCharType="begin"/>
        </w:r>
        <w:r>
          <w:instrText xml:space="preserve"> PAGEREF _Toc32516 \h </w:instrText>
        </w:r>
        <w:r>
          <w:fldChar w:fldCharType="separate"/>
        </w:r>
        <w:r>
          <w:t>29</w:t>
        </w:r>
        <w:r>
          <w:fldChar w:fldCharType="end"/>
        </w:r>
      </w:hyperlink>
    </w:p>
    <w:p>
      <w:pPr>
        <w:pStyle w:val="TOC1"/>
        <w:tabs>
          <w:tab w:val="right" w:leader="dot" w:pos="8306"/>
        </w:tabs>
      </w:pPr>
      <w:hyperlink w:anchor="_Toc27678" w:history="1">
        <w:r>
          <w:rPr>
            <w:rFonts w:ascii="仿宋" w:eastAsia="仿宋" w:hAnsi="仿宋" w:cs="仿宋" w:hint="eastAsia"/>
            <w:lang w:eastAsia="zh-CN"/>
          </w:rPr>
          <w:t>六、第三十八章员工社交媒体管理</w:t>
        </w:r>
        <w:r>
          <w:tab/>
        </w:r>
        <w:r>
          <w:fldChar w:fldCharType="begin"/>
        </w:r>
        <w:r>
          <w:instrText xml:space="preserve"> PAGEREF _Toc27678 \h </w:instrText>
        </w:r>
        <w:r>
          <w:fldChar w:fldCharType="separate"/>
        </w:r>
        <w:r>
          <w:t>31</w:t>
        </w:r>
        <w:r>
          <w:fldChar w:fldCharType="end"/>
        </w:r>
      </w:hyperlink>
    </w:p>
    <w:p>
      <w:pPr>
        <w:pStyle w:val="TOC2"/>
        <w:tabs>
          <w:tab w:val="right" w:leader="dot" w:pos="8306"/>
        </w:tabs>
      </w:pPr>
      <w:hyperlink w:anchor="_Toc8095" w:history="1">
        <w:r>
          <w:rPr>
            <w:rFonts w:ascii="仿宋" w:eastAsia="仿宋" w:hAnsi="仿宋" w:cs="仿宋" w:hint="eastAsia"/>
            <w:lang w:eastAsia="zh-CN"/>
          </w:rPr>
          <w:t>(一)、员工社交媒体政策</w:t>
        </w:r>
        <w:r>
          <w:tab/>
        </w:r>
        <w:r>
          <w:fldChar w:fldCharType="begin"/>
        </w:r>
        <w:r>
          <w:instrText xml:space="preserve"> PAGEREF _Toc8095 \h </w:instrText>
        </w:r>
        <w:r>
          <w:fldChar w:fldCharType="separate"/>
        </w:r>
        <w:r>
          <w:t>31</w:t>
        </w:r>
        <w:r>
          <w:fldChar w:fldCharType="end"/>
        </w:r>
      </w:hyperlink>
    </w:p>
    <w:p>
      <w:pPr>
        <w:pStyle w:val="TOC2"/>
        <w:tabs>
          <w:tab w:val="right" w:leader="dot" w:pos="8306"/>
        </w:tabs>
      </w:pPr>
      <w:hyperlink w:anchor="_Toc15647" w:history="1">
        <w:r>
          <w:rPr>
            <w:rFonts w:ascii="仿宋" w:eastAsia="仿宋" w:hAnsi="仿宋" w:cs="仿宋" w:hint="eastAsia"/>
            <w:lang w:eastAsia="zh-CN"/>
          </w:rPr>
          <w:t>(二)、个人品牌与公司形象的关联</w:t>
        </w:r>
        <w:r>
          <w:tab/>
        </w:r>
        <w:r>
          <w:fldChar w:fldCharType="begin"/>
        </w:r>
        <w:r>
          <w:instrText xml:space="preserve"> PAGEREF _Toc15647 \h </w:instrText>
        </w:r>
        <w:r>
          <w:fldChar w:fldCharType="separate"/>
        </w:r>
        <w:r>
          <w:t>32</w:t>
        </w:r>
        <w:r>
          <w:fldChar w:fldCharType="end"/>
        </w:r>
      </w:hyperlink>
    </w:p>
    <w:p>
      <w:pPr>
        <w:pStyle w:val="TOC2"/>
        <w:tabs>
          <w:tab w:val="right" w:leader="dot" w:pos="8306"/>
        </w:tabs>
      </w:pPr>
      <w:hyperlink w:anchor="_Toc839" w:history="1">
        <w:r>
          <w:rPr>
            <w:rFonts w:ascii="仿宋" w:eastAsia="仿宋" w:hAnsi="仿宋" w:cs="仿宋" w:hint="eastAsia"/>
            <w:lang w:eastAsia="zh-CN"/>
          </w:rPr>
          <w:t>(三)、社交媒体使用准则</w:t>
        </w:r>
        <w:r>
          <w:tab/>
        </w:r>
        <w:r>
          <w:fldChar w:fldCharType="begin"/>
        </w:r>
        <w:r>
          <w:instrText xml:space="preserve"> PAGEREF _Toc839 \h </w:instrText>
        </w:r>
        <w:r>
          <w:fldChar w:fldCharType="separate"/>
        </w:r>
        <w:r>
          <w:t>33</w:t>
        </w:r>
        <w:r>
          <w:fldChar w:fldCharType="end"/>
        </w:r>
      </w:hyperlink>
    </w:p>
    <w:p>
      <w:pPr>
        <w:pStyle w:val="TOC2"/>
        <w:tabs>
          <w:tab w:val="right" w:leader="dot" w:pos="8306"/>
        </w:tabs>
      </w:pPr>
      <w:hyperlink w:anchor="_Toc16577" w:history="1">
        <w:r>
          <w:rPr>
            <w:rFonts w:ascii="仿宋" w:eastAsia="仿宋" w:hAnsi="仿宋" w:cs="仿宋" w:hint="eastAsia"/>
            <w:lang w:eastAsia="zh-CN"/>
          </w:rPr>
          <w:t>(四)、公司与员工互动</w:t>
        </w:r>
        <w:r>
          <w:tab/>
        </w:r>
        <w:r>
          <w:fldChar w:fldCharType="begin"/>
        </w:r>
        <w:r>
          <w:instrText xml:space="preserve"> PAGEREF _Toc16577 \h </w:instrText>
        </w:r>
        <w:r>
          <w:fldChar w:fldCharType="separate"/>
        </w:r>
        <w:r>
          <w:t>36</w:t>
        </w:r>
        <w:r>
          <w:fldChar w:fldCharType="end"/>
        </w:r>
      </w:hyperlink>
    </w:p>
    <w:p>
      <w:pPr>
        <w:pStyle w:val="TOC2"/>
        <w:tabs>
          <w:tab w:val="right" w:leader="dot" w:pos="8306"/>
        </w:tabs>
      </w:pPr>
      <w:hyperlink w:anchor="_Toc21680" w:history="1">
        <w:r>
          <w:rPr>
            <w:rFonts w:ascii="仿宋" w:eastAsia="仿宋" w:hAnsi="仿宋" w:cs="仿宋" w:hint="eastAsia"/>
            <w:lang w:eastAsia="zh-CN"/>
          </w:rPr>
          <w:t>(五)、公司社交媒体账号管理</w:t>
        </w:r>
        <w:r>
          <w:tab/>
        </w:r>
        <w:r>
          <w:fldChar w:fldCharType="begin"/>
        </w:r>
        <w:r>
          <w:instrText xml:space="preserve"> PAGEREF _Toc21680 \h </w:instrText>
        </w:r>
        <w:r>
          <w:fldChar w:fldCharType="separate"/>
        </w:r>
        <w:r>
          <w:t>37</w:t>
        </w:r>
        <w:r>
          <w:fldChar w:fldCharType="end"/>
        </w:r>
      </w:hyperlink>
    </w:p>
    <w:p>
      <w:pPr>
        <w:pStyle w:val="TOC2"/>
        <w:tabs>
          <w:tab w:val="right" w:leader="dot" w:pos="8306"/>
        </w:tabs>
      </w:pPr>
      <w:hyperlink w:anchor="_Toc32575" w:history="1">
        <w:r>
          <w:rPr>
            <w:rFonts w:ascii="仿宋" w:eastAsia="仿宋" w:hAnsi="仿宋" w:cs="仿宋" w:hint="eastAsia"/>
            <w:lang w:eastAsia="zh-CN"/>
          </w:rPr>
          <w:t>(六)、职业发展机会的分享与推广</w:t>
        </w:r>
        <w:r>
          <w:tab/>
        </w:r>
        <w:r>
          <w:fldChar w:fldCharType="begin"/>
        </w:r>
        <w:r>
          <w:instrText xml:space="preserve"> PAGEREF _Toc32575 \h </w:instrText>
        </w:r>
        <w:r>
          <w:fldChar w:fldCharType="separate"/>
        </w:r>
        <w:r>
          <w:t>38</w:t>
        </w:r>
        <w:r>
          <w:fldChar w:fldCharType="end"/>
        </w:r>
      </w:hyperlink>
    </w:p>
    <w:p>
      <w:pPr>
        <w:pStyle w:val="TOC1"/>
        <w:tabs>
          <w:tab w:val="right" w:leader="dot" w:pos="8306"/>
        </w:tabs>
      </w:pPr>
      <w:hyperlink w:anchor="_Toc10797" w:history="1">
        <w:r>
          <w:rPr>
            <w:rFonts w:ascii="仿宋" w:eastAsia="仿宋" w:hAnsi="仿宋" w:cs="仿宋" w:hint="eastAsia"/>
            <w:lang w:eastAsia="zh-CN"/>
          </w:rPr>
          <w:t>七、员工家庭与工作平衡支持计划</w:t>
        </w:r>
        <w:r>
          <w:tab/>
        </w:r>
        <w:r>
          <w:fldChar w:fldCharType="begin"/>
        </w:r>
        <w:r>
          <w:instrText xml:space="preserve"> PAGEREF _Toc10797 \h </w:instrText>
        </w:r>
        <w:r>
          <w:fldChar w:fldCharType="separate"/>
        </w:r>
        <w:r>
          <w:t>39</w:t>
        </w:r>
        <w:r>
          <w:fldChar w:fldCharType="end"/>
        </w:r>
      </w:hyperlink>
    </w:p>
    <w:p>
      <w:pPr>
        <w:pStyle w:val="TOC2"/>
        <w:tabs>
          <w:tab w:val="right" w:leader="dot" w:pos="8306"/>
        </w:tabs>
      </w:pPr>
      <w:hyperlink w:anchor="_Toc20604" w:history="1">
        <w:r>
          <w:rPr>
            <w:rFonts w:ascii="仿宋" w:eastAsia="仿宋" w:hAnsi="仿宋" w:cs="仿宋" w:hint="eastAsia"/>
            <w:lang w:eastAsia="zh-CN"/>
          </w:rPr>
          <w:t>(一)、家庭与工作平衡的重要性分析</w:t>
        </w:r>
        <w:r>
          <w:tab/>
        </w:r>
        <w:r>
          <w:fldChar w:fldCharType="begin"/>
        </w:r>
        <w:r>
          <w:instrText xml:space="preserve"> PAGEREF _Toc20604 \h </w:instrText>
        </w:r>
        <w:r>
          <w:fldChar w:fldCharType="separate"/>
        </w:r>
        <w:r>
          <w:t>39</w:t>
        </w:r>
        <w:r>
          <w:fldChar w:fldCharType="end"/>
        </w:r>
      </w:hyperlink>
    </w:p>
    <w:p>
      <w:pPr>
        <w:pStyle w:val="TOC2"/>
        <w:tabs>
          <w:tab w:val="right" w:leader="dot" w:pos="8306"/>
        </w:tabs>
      </w:pPr>
      <w:hyperlink w:anchor="_Toc13172" w:history="1">
        <w:r>
          <w:rPr>
            <w:rFonts w:ascii="仿宋" w:eastAsia="仿宋" w:hAnsi="仿宋" w:cs="仿宋" w:hint="eastAsia"/>
            <w:lang w:eastAsia="zh-CN"/>
          </w:rPr>
          <w:t>(二)、支持计划的制定与实施步骤</w:t>
        </w:r>
        <w:r>
          <w:tab/>
        </w:r>
        <w:r>
          <w:fldChar w:fldCharType="begin"/>
        </w:r>
        <w:r>
          <w:instrText xml:space="preserve"> PAGEREF _Toc13172 \h </w:instrText>
        </w:r>
        <w:r>
          <w:fldChar w:fldCharType="separate"/>
        </w:r>
        <w:r>
          <w:t>40</w:t>
        </w:r>
        <w:r>
          <w:fldChar w:fldCharType="end"/>
        </w:r>
      </w:hyperlink>
    </w:p>
    <w:p>
      <w:pPr>
        <w:pStyle w:val="TOC2"/>
        <w:tabs>
          <w:tab w:val="right" w:leader="dot" w:pos="8306"/>
        </w:tabs>
      </w:pPr>
      <w:hyperlink w:anchor="_Toc26447" w:history="1">
        <w:r>
          <w:rPr>
            <w:rFonts w:ascii="仿宋" w:eastAsia="仿宋" w:hAnsi="仿宋" w:cs="仿宋" w:hint="eastAsia"/>
            <w:lang w:eastAsia="zh-CN"/>
          </w:rPr>
          <w:t>(三)、平衡效果的评估及调整优化</w:t>
        </w:r>
        <w:r>
          <w:tab/>
        </w:r>
        <w:r>
          <w:fldChar w:fldCharType="begin"/>
        </w:r>
        <w:r>
          <w:instrText xml:space="preserve"> PAGEREF _Toc26447 \h </w:instrText>
        </w:r>
        <w:r>
          <w:fldChar w:fldCharType="separate"/>
        </w:r>
        <w:r>
          <w:t>40</w:t>
        </w:r>
        <w:r>
          <w:fldChar w:fldCharType="end"/>
        </w:r>
      </w:hyperlink>
    </w:p>
    <w:p>
      <w:pPr>
        <w:pStyle w:val="TOC1"/>
        <w:tabs>
          <w:tab w:val="right" w:leader="dot" w:pos="8306"/>
        </w:tabs>
      </w:pPr>
      <w:hyperlink w:anchor="_Toc23082" w:history="1">
        <w:r>
          <w:rPr>
            <w:rFonts w:ascii="仿宋" w:eastAsia="仿宋" w:hAnsi="仿宋" w:cs="仿宋" w:hint="eastAsia"/>
            <w:lang w:eastAsia="zh-CN"/>
          </w:rPr>
          <w:t>八、第十三章技术与创新支持</w:t>
        </w:r>
        <w:r>
          <w:tab/>
        </w:r>
        <w:r>
          <w:fldChar w:fldCharType="begin"/>
        </w:r>
        <w:r>
          <w:instrText xml:space="preserve"> PAGEREF _Toc23082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09" w:history="1">
        <w:r>
          <w:rPr>
            <w:rFonts w:ascii="仿宋" w:eastAsia="仿宋" w:hAnsi="仿宋" w:cs="仿宋" w:hint="eastAsia"/>
            <w:lang w:eastAsia="zh-CN"/>
          </w:rPr>
          <w:t>(一)、技术培训与更新</w:t>
        </w:r>
        <w:r>
          <w:tab/>
        </w:r>
        <w:r>
          <w:fldChar w:fldCharType="begin"/>
        </w:r>
        <w:r>
          <w:instrText xml:space="preserve"> PAGEREF _Toc10309 \h </w:instrText>
        </w:r>
        <w:r>
          <w:fldChar w:fldCharType="separate"/>
        </w:r>
        <w:r>
          <w:t>41</w:t>
        </w:r>
        <w:r>
          <w:fldChar w:fldCharType="end"/>
        </w:r>
      </w:hyperlink>
    </w:p>
    <w:p>
      <w:pPr>
        <w:pStyle w:val="TOC2"/>
        <w:tabs>
          <w:tab w:val="right" w:leader="dot" w:pos="8306"/>
        </w:tabs>
      </w:pPr>
      <w:hyperlink w:anchor="_Toc5150" w:history="1">
        <w:r>
          <w:rPr>
            <w:rFonts w:ascii="仿宋" w:eastAsia="仿宋" w:hAnsi="仿宋" w:cs="仿宋" w:hint="eastAsia"/>
            <w:lang w:eastAsia="zh-CN"/>
          </w:rPr>
          <w:t>(二)、创新文化与项目支持</w:t>
        </w:r>
        <w:r>
          <w:tab/>
        </w:r>
        <w:r>
          <w:fldChar w:fldCharType="begin"/>
        </w:r>
        <w:r>
          <w:instrText xml:space="preserve"> PAGEREF _Toc5150 \h </w:instrText>
        </w:r>
        <w:r>
          <w:fldChar w:fldCharType="separate"/>
        </w:r>
        <w:r>
          <w:t>42</w:t>
        </w:r>
        <w:r>
          <w:fldChar w:fldCharType="end"/>
        </w:r>
      </w:hyperlink>
    </w:p>
    <w:p>
      <w:pPr>
        <w:pStyle w:val="TOC1"/>
        <w:tabs>
          <w:tab w:val="right" w:leader="dot" w:pos="8306"/>
        </w:tabs>
      </w:pPr>
      <w:hyperlink w:anchor="_Toc12166" w:history="1">
        <w:r>
          <w:rPr>
            <w:rFonts w:ascii="仿宋" w:eastAsia="仿宋" w:hAnsi="仿宋" w:cs="仿宋" w:hint="eastAsia"/>
            <w:lang w:eastAsia="zh-CN"/>
          </w:rPr>
          <w:t>九、第十二章职业伦理与社会责任</w:t>
        </w:r>
        <w:r>
          <w:tab/>
        </w:r>
        <w:r>
          <w:fldChar w:fldCharType="begin"/>
        </w:r>
        <w:r>
          <w:instrText xml:space="preserve"> PAGEREF _Toc12166 \h </w:instrText>
        </w:r>
        <w:r>
          <w:fldChar w:fldCharType="separate"/>
        </w:r>
        <w:r>
          <w:t>43</w:t>
        </w:r>
        <w:r>
          <w:fldChar w:fldCharType="end"/>
        </w:r>
      </w:hyperlink>
    </w:p>
    <w:p>
      <w:pPr>
        <w:pStyle w:val="TOC2"/>
        <w:tabs>
          <w:tab w:val="right" w:leader="dot" w:pos="8306"/>
        </w:tabs>
      </w:pPr>
      <w:hyperlink w:anchor="_Toc23588" w:history="1">
        <w:r>
          <w:rPr>
            <w:rFonts w:ascii="仿宋" w:eastAsia="仿宋" w:hAnsi="仿宋" w:cs="仿宋" w:hint="eastAsia"/>
            <w:lang w:eastAsia="zh-CN"/>
          </w:rPr>
          <w:t>(一)、职业道德规范</w:t>
        </w:r>
        <w:r>
          <w:tab/>
        </w:r>
        <w:r>
          <w:fldChar w:fldCharType="begin"/>
        </w:r>
        <w:r>
          <w:instrText xml:space="preserve"> PAGEREF _Toc23588 \h </w:instrText>
        </w:r>
        <w:r>
          <w:fldChar w:fldCharType="separate"/>
        </w:r>
        <w:r>
          <w:t>43</w:t>
        </w:r>
        <w:r>
          <w:fldChar w:fldCharType="end"/>
        </w:r>
      </w:hyperlink>
    </w:p>
    <w:p>
      <w:pPr>
        <w:pStyle w:val="TOC2"/>
        <w:tabs>
          <w:tab w:val="right" w:leader="dot" w:pos="8306"/>
        </w:tabs>
      </w:pPr>
      <w:hyperlink w:anchor="_Toc18104" w:history="1">
        <w:r>
          <w:rPr>
            <w:rFonts w:ascii="仿宋" w:eastAsia="仿宋" w:hAnsi="仿宋" w:cs="仿宋" w:hint="eastAsia"/>
            <w:lang w:eastAsia="zh-CN"/>
          </w:rPr>
          <w:t>(二)、社会责任履行</w:t>
        </w:r>
        <w:r>
          <w:tab/>
        </w:r>
        <w:r>
          <w:fldChar w:fldCharType="begin"/>
        </w:r>
        <w:r>
          <w:instrText xml:space="preserve"> PAGEREF _Toc18104 \h </w:instrText>
        </w:r>
        <w:r>
          <w:fldChar w:fldCharType="separate"/>
        </w:r>
        <w:r>
          <w:t>43</w:t>
        </w:r>
        <w:r>
          <w:fldChar w:fldCharType="end"/>
        </w:r>
      </w:hyperlink>
    </w:p>
    <w:p>
      <w:pPr>
        <w:pStyle w:val="TOC1"/>
        <w:tabs>
          <w:tab w:val="right" w:leader="dot" w:pos="8306"/>
        </w:tabs>
      </w:pPr>
      <w:hyperlink w:anchor="_Toc12004" w:history="1">
        <w:r>
          <w:rPr>
            <w:rFonts w:ascii="仿宋" w:eastAsia="仿宋" w:hAnsi="仿宋" w:cs="仿宋" w:hint="eastAsia"/>
            <w:lang w:eastAsia="zh-CN"/>
          </w:rPr>
          <w:t>十、第三十二章未来发展愿景</w:t>
        </w:r>
        <w:r>
          <w:tab/>
        </w:r>
        <w:r>
          <w:fldChar w:fldCharType="begin"/>
        </w:r>
        <w:r>
          <w:instrText xml:space="preserve"> PAGEREF _Toc12004 \h </w:instrText>
        </w:r>
        <w:r>
          <w:fldChar w:fldCharType="separate"/>
        </w:r>
        <w:r>
          <w:t>44</w:t>
        </w:r>
        <w:r>
          <w:fldChar w:fldCharType="end"/>
        </w:r>
      </w:hyperlink>
    </w:p>
    <w:p>
      <w:pPr>
        <w:pStyle w:val="TOC2"/>
        <w:tabs>
          <w:tab w:val="right" w:leader="dot" w:pos="8306"/>
        </w:tabs>
      </w:pPr>
      <w:hyperlink w:anchor="_Toc21266" w:history="1">
        <w:r>
          <w:rPr>
            <w:rFonts w:ascii="仿宋" w:eastAsia="仿宋" w:hAnsi="仿宋" w:cs="仿宋" w:hint="eastAsia"/>
            <w:lang w:eastAsia="zh-CN"/>
          </w:rPr>
          <w:t>(一)、员工职业生涯管理的未来趋势</w:t>
        </w:r>
        <w:r>
          <w:tab/>
        </w:r>
        <w:r>
          <w:fldChar w:fldCharType="begin"/>
        </w:r>
        <w:r>
          <w:instrText xml:space="preserve"> PAGEREF _Toc21266 \h </w:instrText>
        </w:r>
        <w:r>
          <w:fldChar w:fldCharType="separate"/>
        </w:r>
        <w:r>
          <w:t>44</w:t>
        </w:r>
        <w:r>
          <w:fldChar w:fldCharType="end"/>
        </w:r>
      </w:hyperlink>
    </w:p>
    <w:p>
      <w:pPr>
        <w:pStyle w:val="TOC2"/>
        <w:tabs>
          <w:tab w:val="right" w:leader="dot" w:pos="8306"/>
        </w:tabs>
      </w:pPr>
      <w:hyperlink w:anchor="_Toc4902" w:history="1">
        <w:r>
          <w:rPr>
            <w:rFonts w:ascii="仿宋" w:eastAsia="仿宋" w:hAnsi="仿宋" w:cs="仿宋" w:hint="eastAsia"/>
            <w:lang w:eastAsia="zh-CN"/>
          </w:rPr>
          <w:t>(二)、公司在员工发展中的未来愿景</w:t>
        </w:r>
        <w:r>
          <w:tab/>
        </w:r>
        <w:r>
          <w:fldChar w:fldCharType="begin"/>
        </w:r>
        <w:r>
          <w:instrText xml:space="preserve"> PAGEREF _Toc4902 \h </w:instrText>
        </w:r>
        <w:r>
          <w:fldChar w:fldCharType="separate"/>
        </w:r>
        <w:r>
          <w:t>45</w:t>
        </w:r>
        <w:r>
          <w:fldChar w:fldCharType="end"/>
        </w:r>
      </w:hyperlink>
    </w:p>
    <w:p>
      <w:pPr>
        <w:pStyle w:val="TOC1"/>
        <w:tabs>
          <w:tab w:val="right" w:leader="dot" w:pos="8306"/>
        </w:tabs>
      </w:pPr>
      <w:hyperlink w:anchor="_Toc17666" w:history="1">
        <w:r>
          <w:rPr>
            <w:rFonts w:ascii="仿宋" w:eastAsia="仿宋" w:hAnsi="仿宋" w:cs="仿宋" w:hint="eastAsia"/>
            <w:lang w:eastAsia="zh-CN"/>
          </w:rPr>
          <w:t>十一、员工多元化与包容性管理</w:t>
        </w:r>
        <w:r>
          <w:tab/>
        </w:r>
        <w:r>
          <w:fldChar w:fldCharType="begin"/>
        </w:r>
        <w:r>
          <w:instrText xml:space="preserve"> PAGEREF _Toc17666 \h </w:instrText>
        </w:r>
        <w:r>
          <w:fldChar w:fldCharType="separate"/>
        </w:r>
        <w:r>
          <w:t>46</w:t>
        </w:r>
        <w:r>
          <w:fldChar w:fldCharType="end"/>
        </w:r>
      </w:hyperlink>
    </w:p>
    <w:p>
      <w:pPr>
        <w:pStyle w:val="TOC2"/>
        <w:tabs>
          <w:tab w:val="right" w:leader="dot" w:pos="8306"/>
        </w:tabs>
      </w:pPr>
      <w:hyperlink w:anchor="_Toc12630" w:history="1">
        <w:r>
          <w:rPr>
            <w:rFonts w:ascii="仿宋" w:eastAsia="仿宋" w:hAnsi="仿宋" w:cs="仿宋" w:hint="eastAsia"/>
            <w:lang w:eastAsia="zh-CN"/>
          </w:rPr>
          <w:t>(一)、员工多元化的价值与挑战</w:t>
        </w:r>
        <w:r>
          <w:tab/>
        </w:r>
        <w:r>
          <w:fldChar w:fldCharType="begin"/>
        </w:r>
        <w:r>
          <w:instrText xml:space="preserve"> PAGEREF _Toc12630 \h </w:instrText>
        </w:r>
        <w:r>
          <w:fldChar w:fldCharType="separate"/>
        </w:r>
        <w:r>
          <w:t>46</w:t>
        </w:r>
        <w:r>
          <w:fldChar w:fldCharType="end"/>
        </w:r>
      </w:hyperlink>
    </w:p>
    <w:p>
      <w:pPr>
        <w:pStyle w:val="TOC2"/>
        <w:tabs>
          <w:tab w:val="right" w:leader="dot" w:pos="8306"/>
        </w:tabs>
      </w:pPr>
      <w:hyperlink w:anchor="_Toc7701" w:history="1">
        <w:r>
          <w:rPr>
            <w:rFonts w:ascii="仿宋" w:eastAsia="仿宋" w:hAnsi="仿宋" w:cs="仿宋" w:hint="eastAsia"/>
            <w:lang w:eastAsia="zh-CN"/>
          </w:rPr>
          <w:t>(二)、员工包容性政策与实践</w:t>
        </w:r>
        <w:r>
          <w:tab/>
        </w:r>
        <w:r>
          <w:fldChar w:fldCharType="begin"/>
        </w:r>
        <w:r>
          <w:instrText xml:space="preserve"> PAGEREF _Toc7701 \h </w:instrText>
        </w:r>
        <w:r>
          <w:fldChar w:fldCharType="separate"/>
        </w:r>
        <w:r>
          <w:t>46</w:t>
        </w:r>
        <w:r>
          <w:fldChar w:fldCharType="end"/>
        </w:r>
      </w:hyperlink>
    </w:p>
    <w:p>
      <w:pPr>
        <w:pStyle w:val="TOC2"/>
        <w:tabs>
          <w:tab w:val="right" w:leader="dot" w:pos="8306"/>
        </w:tabs>
      </w:pPr>
      <w:hyperlink w:anchor="_Toc23640" w:history="1">
        <w:r>
          <w:rPr>
            <w:rFonts w:ascii="仿宋" w:eastAsia="仿宋" w:hAnsi="仿宋" w:cs="仿宋" w:hint="eastAsia"/>
            <w:lang w:eastAsia="zh-CN"/>
          </w:rPr>
          <w:t>(三)、多元与包容性文化的培育与维护</w:t>
        </w:r>
        <w:r>
          <w:tab/>
        </w:r>
        <w:r>
          <w:fldChar w:fldCharType="begin"/>
        </w:r>
        <w:r>
          <w:instrText xml:space="preserve"> PAGEREF _Toc23640 \h </w:instrText>
        </w:r>
        <w:r>
          <w:fldChar w:fldCharType="separate"/>
        </w:r>
        <w:r>
          <w:t>47</w:t>
        </w:r>
        <w:r>
          <w:fldChar w:fldCharType="end"/>
        </w:r>
      </w:hyperlink>
    </w:p>
    <w:p>
      <w:pPr>
        <w:pStyle w:val="TOC1"/>
        <w:tabs>
          <w:tab w:val="right" w:leader="dot" w:pos="8306"/>
        </w:tabs>
      </w:pPr>
      <w:hyperlink w:anchor="_Toc1789" w:history="1">
        <w:r>
          <w:rPr>
            <w:rFonts w:ascii="仿宋" w:eastAsia="仿宋" w:hAnsi="仿宋" w:cs="仿宋" w:hint="eastAsia"/>
            <w:lang w:eastAsia="zh-CN"/>
          </w:rPr>
          <w:t>十二、第四十三章员工参与决策与公司治理</w:t>
        </w:r>
        <w:r>
          <w:tab/>
        </w:r>
        <w:r>
          <w:fldChar w:fldCharType="begin"/>
        </w:r>
        <w:r>
          <w:instrText xml:space="preserve"> PAGEREF _Toc1789 \h </w:instrText>
        </w:r>
        <w:r>
          <w:fldChar w:fldCharType="separate"/>
        </w:r>
        <w:r>
          <w:t>48</w:t>
        </w:r>
        <w:r>
          <w:fldChar w:fldCharType="end"/>
        </w:r>
      </w:hyperlink>
    </w:p>
    <w:p>
      <w:pPr>
        <w:pStyle w:val="TOC2"/>
        <w:tabs>
          <w:tab w:val="right" w:leader="dot" w:pos="8306"/>
        </w:tabs>
      </w:pPr>
      <w:hyperlink w:anchor="_Toc15854" w:history="1">
        <w:r>
          <w:rPr>
            <w:rFonts w:ascii="仿宋" w:eastAsia="仿宋" w:hAnsi="仿宋" w:cs="仿宋" w:hint="eastAsia"/>
            <w:lang w:eastAsia="zh-CN"/>
          </w:rPr>
          <w:t>(一)、员工参与决策机制</w:t>
        </w:r>
        <w:r>
          <w:tab/>
        </w:r>
        <w:r>
          <w:fldChar w:fldCharType="begin"/>
        </w:r>
        <w:r>
          <w:instrText xml:space="preserve"> PAGEREF _Toc15854 \h </w:instrText>
        </w:r>
        <w:r>
          <w:fldChar w:fldCharType="separate"/>
        </w:r>
        <w:r>
          <w:t>48</w:t>
        </w:r>
        <w:r>
          <w:fldChar w:fldCharType="end"/>
        </w:r>
      </w:hyperlink>
    </w:p>
    <w:p>
      <w:pPr>
        <w:pStyle w:val="TOC2"/>
        <w:tabs>
          <w:tab w:val="right" w:leader="dot" w:pos="8306"/>
        </w:tabs>
      </w:pPr>
      <w:hyperlink w:anchor="_Toc32493" w:history="1">
        <w:r>
          <w:rPr>
            <w:rFonts w:ascii="仿宋" w:eastAsia="仿宋" w:hAnsi="仿宋" w:cs="仿宋" w:hint="eastAsia"/>
            <w:lang w:eastAsia="zh-CN"/>
          </w:rPr>
          <w:t>(二)、参与决策的渠道与机会</w:t>
        </w:r>
        <w:r>
          <w:tab/>
        </w:r>
        <w:r>
          <w:fldChar w:fldCharType="begin"/>
        </w:r>
        <w:r>
          <w:instrText xml:space="preserve"> PAGEREF _Toc32493 \h </w:instrText>
        </w:r>
        <w:r>
          <w:fldChar w:fldCharType="separate"/>
        </w:r>
        <w:r>
          <w:t>49</w:t>
        </w:r>
        <w:r>
          <w:fldChar w:fldCharType="end"/>
        </w:r>
      </w:hyperlink>
    </w:p>
    <w:p>
      <w:pPr>
        <w:pStyle w:val="TOC2"/>
        <w:tabs>
          <w:tab w:val="right" w:leader="dot" w:pos="8306"/>
        </w:tabs>
      </w:pPr>
      <w:hyperlink w:anchor="_Toc11055" w:history="1">
        <w:r>
          <w:rPr>
            <w:rFonts w:ascii="仿宋" w:eastAsia="仿宋" w:hAnsi="仿宋" w:cs="仿宋" w:hint="eastAsia"/>
            <w:lang w:eastAsia="zh-CN"/>
          </w:rPr>
          <w:t>(三)、代表员工意见的制度</w:t>
        </w:r>
        <w:r>
          <w:tab/>
        </w:r>
        <w:r>
          <w:fldChar w:fldCharType="begin"/>
        </w:r>
        <w:r>
          <w:instrText xml:space="preserve"> PAGEREF _Toc11055 \h </w:instrText>
        </w:r>
        <w:r>
          <w:fldChar w:fldCharType="separate"/>
        </w:r>
        <w:r>
          <w:t>49</w:t>
        </w:r>
        <w:r>
          <w:fldChar w:fldCharType="end"/>
        </w:r>
      </w:hyperlink>
    </w:p>
    <w:p>
      <w:pPr>
        <w:pStyle w:val="TOC2"/>
        <w:tabs>
          <w:tab w:val="right" w:leader="dot" w:pos="8306"/>
        </w:tabs>
      </w:pPr>
      <w:hyperlink w:anchor="_Toc13980" w:history="1">
        <w:r>
          <w:rPr>
            <w:rFonts w:ascii="仿宋" w:eastAsia="仿宋" w:hAnsi="仿宋" w:cs="仿宋" w:hint="eastAsia"/>
            <w:lang w:eastAsia="zh-CN"/>
          </w:rPr>
          <w:t>(四)、公司治理与透明度</w:t>
        </w:r>
        <w:r>
          <w:tab/>
        </w:r>
        <w:r>
          <w:fldChar w:fldCharType="begin"/>
        </w:r>
        <w:r>
          <w:instrText xml:space="preserve"> PAGEREF _Toc13980 \h </w:instrText>
        </w:r>
        <w:r>
          <w:fldChar w:fldCharType="separate"/>
        </w:r>
        <w:r>
          <w:t>50</w:t>
        </w:r>
        <w:r>
          <w:fldChar w:fldCharType="end"/>
        </w:r>
      </w:hyperlink>
    </w:p>
    <w:p>
      <w:pPr>
        <w:pStyle w:val="TOC2"/>
        <w:tabs>
          <w:tab w:val="right" w:leader="dot" w:pos="8306"/>
        </w:tabs>
      </w:pPr>
      <w:hyperlink w:anchor="_Toc2536" w:history="1">
        <w:r>
          <w:rPr>
            <w:rFonts w:ascii="仿宋" w:eastAsia="仿宋" w:hAnsi="仿宋" w:cs="仿宋" w:hint="eastAsia"/>
            <w:lang w:eastAsia="zh-CN"/>
          </w:rPr>
          <w:t>(五)、公司治理结构的建设</w:t>
        </w:r>
        <w:r>
          <w:tab/>
        </w:r>
        <w:r>
          <w:fldChar w:fldCharType="begin"/>
        </w:r>
        <w:r>
          <w:instrText xml:space="preserve"> PAGEREF _Toc2536 \h </w:instrText>
        </w:r>
        <w:r>
          <w:fldChar w:fldCharType="separate"/>
        </w:r>
        <w:r>
          <w:t>51</w:t>
        </w:r>
        <w:r>
          <w:fldChar w:fldCharType="end"/>
        </w:r>
      </w:hyperlink>
    </w:p>
    <w:p>
      <w:pPr>
        <w:pStyle w:val="TOC2"/>
        <w:tabs>
          <w:tab w:val="right" w:leader="dot" w:pos="8306"/>
        </w:tabs>
      </w:pPr>
      <w:hyperlink w:anchor="_Toc31928" w:history="1">
        <w:r>
          <w:rPr>
            <w:rFonts w:ascii="仿宋" w:eastAsia="仿宋" w:hAnsi="仿宋" w:cs="仿宋" w:hint="eastAsia"/>
            <w:lang w:eastAsia="zh-CN"/>
          </w:rPr>
          <w:t>(六)、公司业绩与财务信息的公开</w:t>
        </w:r>
        <w:r>
          <w:tab/>
        </w:r>
        <w:r>
          <w:fldChar w:fldCharType="begin"/>
        </w:r>
        <w:r>
          <w:instrText xml:space="preserve"> PAGEREF _Toc31928 \h </w:instrText>
        </w:r>
        <w:r>
          <w:fldChar w:fldCharType="separate"/>
        </w:r>
        <w:r>
          <w:t>52</w:t>
        </w:r>
        <w:r>
          <w:fldChar w:fldCharType="end"/>
        </w:r>
      </w:hyperlink>
    </w:p>
    <w:p>
      <w:pPr>
        <w:pStyle w:val="TOC1"/>
        <w:tabs>
          <w:tab w:val="right" w:leader="dot" w:pos="8306"/>
        </w:tabs>
      </w:pPr>
      <w:hyperlink w:anchor="_Toc13793" w:history="1">
        <w:r>
          <w:rPr>
            <w:rFonts w:ascii="仿宋" w:eastAsia="仿宋" w:hAnsi="仿宋" w:cs="仿宋" w:hint="eastAsia"/>
            <w:lang w:eastAsia="zh-CN"/>
          </w:rPr>
          <w:t>十三、员工职业发展教育与培训</w:t>
        </w:r>
        <w:r>
          <w:tab/>
        </w:r>
        <w:r>
          <w:fldChar w:fldCharType="begin"/>
        </w:r>
        <w:r>
          <w:instrText xml:space="preserve"> PAGEREF _Toc13793 \h </w:instrText>
        </w:r>
        <w:r>
          <w:fldChar w:fldCharType="separate"/>
        </w:r>
        <w:r>
          <w:t>53</w:t>
        </w:r>
        <w:r>
          <w:fldChar w:fldCharType="end"/>
        </w:r>
      </w:hyperlink>
    </w:p>
    <w:p>
      <w:pPr>
        <w:pStyle w:val="TOC2"/>
        <w:tabs>
          <w:tab w:val="right" w:leader="dot" w:pos="8306"/>
        </w:tabs>
      </w:pPr>
      <w:hyperlink w:anchor="_Toc3722" w:history="1">
        <w:r>
          <w:rPr>
            <w:rFonts w:ascii="仿宋" w:eastAsia="仿宋" w:hAnsi="仿宋" w:cs="仿宋" w:hint="eastAsia"/>
            <w:lang w:eastAsia="zh-CN"/>
          </w:rPr>
          <w:t>(一)、职业发展教育的目标与实施策略</w:t>
        </w:r>
        <w:r>
          <w:tab/>
        </w:r>
        <w:r>
          <w:fldChar w:fldCharType="begin"/>
        </w:r>
        <w:r>
          <w:instrText xml:space="preserve"> PAGEREF _Toc3722 \h </w:instrText>
        </w:r>
        <w:r>
          <w:fldChar w:fldCharType="separate"/>
        </w:r>
        <w:r>
          <w:t>53</w:t>
        </w:r>
        <w:r>
          <w:fldChar w:fldCharType="end"/>
        </w:r>
      </w:hyperlink>
    </w:p>
    <w:p>
      <w:pPr>
        <w:pStyle w:val="TOC2"/>
        <w:tabs>
          <w:tab w:val="right" w:leader="dot" w:pos="8306"/>
        </w:tabs>
      </w:pPr>
      <w:hyperlink w:anchor="_Toc3411" w:history="1">
        <w:r>
          <w:rPr>
            <w:rFonts w:ascii="仿宋" w:eastAsia="仿宋" w:hAnsi="仿宋" w:cs="仿宋" w:hint="eastAsia"/>
            <w:lang w:eastAsia="zh-CN"/>
          </w:rPr>
          <w:t>(二)、培训计划的设计与实施步骤</w:t>
        </w:r>
        <w:r>
          <w:tab/>
        </w:r>
        <w:r>
          <w:fldChar w:fldCharType="begin"/>
        </w:r>
        <w:r>
          <w:instrText xml:space="preserve"> PAGEREF _Toc3411 \h </w:instrText>
        </w:r>
        <w:r>
          <w:fldChar w:fldCharType="separate"/>
        </w:r>
        <w:r>
          <w:t>54</w:t>
        </w:r>
        <w:r>
          <w:fldChar w:fldCharType="end"/>
        </w:r>
      </w:hyperlink>
    </w:p>
    <w:p>
      <w:pPr>
        <w:pStyle w:val="TOC2"/>
        <w:tabs>
          <w:tab w:val="right" w:leader="dot" w:pos="8306"/>
        </w:tabs>
      </w:pPr>
      <w:hyperlink w:anchor="_Toc30487" w:history="1">
        <w:r>
          <w:rPr>
            <w:rFonts w:ascii="仿宋" w:eastAsia="仿宋" w:hAnsi="仿宋" w:cs="仿宋" w:hint="eastAsia"/>
            <w:lang w:eastAsia="zh-CN"/>
          </w:rPr>
          <w:t>(三)、培训效果的评估与反馈机制</w:t>
        </w:r>
        <w:r>
          <w:tab/>
        </w:r>
        <w:r>
          <w:fldChar w:fldCharType="begin"/>
        </w:r>
        <w:r>
          <w:instrText xml:space="preserve"> PAGEREF _Toc30487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人机交互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4191"/>
      <w:r>
        <w:rPr>
          <w:rFonts w:ascii="仿宋" w:eastAsia="仿宋" w:hAnsi="仿宋" w:cs="仿宋" w:hint="eastAsia"/>
          <w:sz w:val="28"/>
          <w:lang w:eastAsia="zh-CN"/>
        </w:rPr>
        <w:t>一、人机交互行业背景分析</w:t>
      </w:r>
      <w:bookmarkEnd w:id="2"/>
    </w:p>
    <w:p>
      <w:pPr>
        <w:pStyle w:val="Heading2"/>
        <w:rPr>
          <w:rFonts w:ascii="仿宋" w:eastAsia="仿宋" w:hAnsi="仿宋" w:cs="仿宋" w:hint="eastAsia"/>
          <w:lang w:eastAsia="zh-CN"/>
        </w:rPr>
      </w:pPr>
      <w:bookmarkStart w:id="3" w:name="_Toc16406"/>
      <w:r>
        <w:rPr>
          <w:rFonts w:ascii="仿宋" w:eastAsia="仿宋" w:hAnsi="仿宋" w:cs="仿宋" w:hint="eastAsia"/>
          <w:lang w:eastAsia="zh-CN"/>
        </w:rPr>
        <w:t>(一)、人机交互行业背景分析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机交互行业是一个充满活力且不断演变的领域。近年来，该人机交互行业经历了显著的增长，这一增长主要受益于多方面的推动因素，尤其是技术创新和市场需求的持续增加。技术创新为人机交互行业带来了新的商业模式和解决方案，而不断增长的市场需求则推动了人机交互行业的整体扩张。这使得 人机交互行业成为当前经济中备受关注的一个重要组成部分。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机交互行业的市场规模持续扩大，预计未来几年仍将保持良好的增长势头。这一趋势得益于多种因素，其中包括数字化转型、全球化市场和消费者需求的多样化。数字化转型推动了人机交互行业内各个环节的效率提升，全球化市场为企业提供了更广阔的业务机会，而消费者需求的多样化则促使人机交互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人机交互行业呈现激烈的竞争格局，主要由一些领先的企业主导市场。这些企业通常在创新、市场份额和客户忠诚度等方面表现出强大的竞争力。随着人机交互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机交互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人机交互行业发展的关键因素之一。新技术的引入，如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人机交互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人机交互行业仍然充满挑战和机遇。随着全球经济的发展和技术的不断进步，人机交互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人机交互行业的未来，持乐观但谨慎的态度，不断优化业务模式和提升核心竞争力是至关重要的。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9757"/>
      <w:r>
        <w:rPr>
          <w:rFonts w:ascii="仿宋" w:eastAsia="仿宋" w:hAnsi="仿宋" w:cs="仿宋" w:hint="eastAsia"/>
          <w:sz w:val="28"/>
          <w:lang w:eastAsia="zh-CN"/>
        </w:rPr>
        <w:t>二、员工职业生涯规划与发展</w:t>
      </w:r>
      <w:bookmarkEnd w:id="4"/>
    </w:p>
    <w:p>
      <w:pPr>
        <w:pStyle w:val="Heading2"/>
        <w:rPr>
          <w:rFonts w:ascii="仿宋" w:eastAsia="仿宋" w:hAnsi="仿宋" w:cs="仿宋" w:hint="eastAsia"/>
          <w:lang w:eastAsia="zh-CN"/>
        </w:rPr>
      </w:pPr>
      <w:bookmarkStart w:id="5" w:name="_Toc30208"/>
      <w:r>
        <w:rPr>
          <w:rFonts w:ascii="仿宋" w:eastAsia="仿宋" w:hAnsi="仿宋" w:cs="仿宋" w:hint="eastAsia"/>
          <w:lang w:eastAsia="zh-CN"/>
        </w:rPr>
        <w:t>(一)、职业生涯规划概述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了解当前和未来的职业市场趋势，以及所处人机交互行业的发展方向，有助于调整个人的职业规划，确保与市场需求保持一致。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6" w:name="_Toc6707"/>
      <w:r>
        <w:rPr>
          <w:rFonts w:ascii="仿宋" w:eastAsia="仿宋" w:hAnsi="仿宋" w:cs="仿宋" w:hint="eastAsia"/>
          <w:sz w:val="28"/>
          <w:lang w:eastAsia="zh-CN"/>
        </w:rPr>
        <w:t>(二)、基本原则与方法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人机交互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7" w:name="_Toc25801"/>
      <w:r>
        <w:rPr>
          <w:rFonts w:ascii="仿宋" w:eastAsia="仿宋" w:hAnsi="仿宋" w:cs="仿宋" w:hint="eastAsia"/>
          <w:sz w:val="28"/>
          <w:lang w:eastAsia="zh-CN"/>
        </w:rPr>
        <w:t>(三)、员工职业生涯管理</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8" w:name="_Toc26090"/>
      <w:r>
        <w:rPr>
          <w:rFonts w:ascii="仿宋" w:eastAsia="仿宋" w:hAnsi="仿宋" w:cs="仿宋" w:hint="eastAsia"/>
          <w:sz w:val="28"/>
          <w:lang w:eastAsia="zh-CN"/>
        </w:rPr>
        <w:t>(四)、职业生涯发展支持体系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建立一个职业发展资源中心，集中提供各类有关职业发展的信息和工具，有助于员工更便捷地获取所需的资源。这可以包括在线平台、内部文档、人机交互行业报告等。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9" w:name="_Toc27789"/>
      <w:r>
        <w:rPr>
          <w:rFonts w:ascii="仿宋" w:eastAsia="仿宋" w:hAnsi="仿宋" w:cs="仿宋" w:hint="eastAsia"/>
          <w:sz w:val="28"/>
          <w:lang w:eastAsia="zh-CN"/>
        </w:rPr>
        <w:t>(五)、公司文化与员工职业发展融合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0" w:name="_Toc29827"/>
      <w:r>
        <w:rPr>
          <w:rFonts w:ascii="仿宋" w:eastAsia="仿宋" w:hAnsi="仿宋" w:cs="仿宋" w:hint="eastAsia"/>
          <w:sz w:val="28"/>
          <w:lang w:eastAsia="zh-CN"/>
        </w:rPr>
        <w:t>(六)、未来趋势与发展策略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人机交互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投资于员工的技能培训，确保他们具备未来工作所需的新技能。与人机交互行业专业机构建立合作关系，提供最新的人机交互行业培训。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1" w:name="_Toc6964"/>
      <w:r>
        <w:rPr>
          <w:rFonts w:ascii="仿宋" w:eastAsia="仿宋" w:hAnsi="仿宋" w:cs="仿宋" w:hint="eastAsia"/>
          <w:sz w:val="28"/>
          <w:lang w:eastAsia="zh-CN"/>
        </w:rPr>
        <w:t>三、第七章员工培训与发展</w:t>
      </w:r>
      <w:bookmarkEnd w:id="11"/>
    </w:p>
    <w:p>
      <w:pPr>
        <w:pStyle w:val="Heading2"/>
        <w:rPr>
          <w:rFonts w:ascii="仿宋" w:eastAsia="仿宋" w:hAnsi="仿宋" w:cs="仿宋" w:hint="eastAsia"/>
          <w:lang w:eastAsia="zh-CN"/>
        </w:rPr>
      </w:pPr>
      <w:bookmarkStart w:id="12" w:name="_Toc29908"/>
      <w:r>
        <w:rPr>
          <w:rFonts w:ascii="仿宋" w:eastAsia="仿宋" w:hAnsi="仿宋" w:cs="仿宋" w:hint="eastAsia"/>
          <w:lang w:eastAsia="zh-CN"/>
        </w:rPr>
        <w:t>(一)、培训需求分析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3" w:name="_Toc8837"/>
      <w:r>
        <w:rPr>
          <w:rFonts w:ascii="仿宋" w:eastAsia="仿宋" w:hAnsi="仿宋" w:cs="仿宋" w:hint="eastAsia"/>
          <w:sz w:val="28"/>
          <w:lang w:eastAsia="zh-CN"/>
        </w:rPr>
        <w:t>(二)、培训计划制定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4" w:name="_Toc16050"/>
      <w:r>
        <w:rPr>
          <w:rFonts w:ascii="仿宋" w:eastAsia="仿宋" w:hAnsi="仿宋" w:cs="仿宋" w:hint="eastAsia"/>
          <w:sz w:val="28"/>
          <w:lang w:eastAsia="zh-CN"/>
        </w:rPr>
        <w:t>(三)、培训实施与评估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5" w:name="_Toc15262"/>
      <w:r>
        <w:rPr>
          <w:rFonts w:ascii="仿宋" w:eastAsia="仿宋" w:hAnsi="仿宋" w:cs="仿宋" w:hint="eastAsia"/>
          <w:sz w:val="28"/>
          <w:lang w:eastAsia="zh-CN"/>
        </w:rPr>
        <w:t>(四)、持续学习与专业发展支持</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提供灵活的在线学习平台，使员工可以随时随地获取各类学习资源。这包括人机交互行业报告、网络课程、研讨会等，帮助员工自主学习和获取最新的专业知识。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鼓励并支持员工获取相关的专业认证，例如人机交互行业认可的证书或资格。组织可以提供学习资源、报名费用支持等，以激发员工的学习积极性。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定期组织专业培训活动，邀请人机交互行业专家或内外部讲师进行知识分享和培训。这有助于员工深入了解人机交互行业趋势，拓展视野，提高综合素质。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建立知识管理平台，鼓励员工分享经验、人机交互行业见解和学习心得。这有助于构建学习型组织，促使知识在团队内部流动和共享。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6" w:name="_Toc19695"/>
      <w:r>
        <w:rPr>
          <w:rFonts w:ascii="仿宋" w:eastAsia="仿宋" w:hAnsi="仿宋" w:cs="仿宋" w:hint="eastAsia"/>
          <w:sz w:val="28"/>
          <w:lang w:eastAsia="zh-CN"/>
        </w:rPr>
        <w:t>四、第八章员工绩效管理</w:t>
      </w:r>
      <w:bookmarkEnd w:id="16"/>
    </w:p>
    <w:p>
      <w:pPr>
        <w:pStyle w:val="Heading2"/>
        <w:rPr>
          <w:rFonts w:ascii="仿宋" w:eastAsia="仿宋" w:hAnsi="仿宋" w:cs="仿宋" w:hint="eastAsia"/>
          <w:lang w:eastAsia="zh-CN"/>
        </w:rPr>
      </w:pPr>
      <w:bookmarkStart w:id="17" w:name="_Toc19314"/>
      <w:r>
        <w:rPr>
          <w:rFonts w:ascii="仿宋" w:eastAsia="仿宋" w:hAnsi="仿宋" w:cs="仿宋" w:hint="eastAsia"/>
          <w:lang w:eastAsia="zh-CN"/>
        </w:rPr>
        <w:t>(一)、绩效评估体系建立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8" w:name="_Toc6259"/>
      <w:r>
        <w:rPr>
          <w:rFonts w:ascii="仿宋" w:eastAsia="仿宋" w:hAnsi="仿宋" w:cs="仿宋" w:hint="eastAsia"/>
          <w:sz w:val="28"/>
          <w:lang w:eastAsia="zh-CN"/>
        </w:rPr>
        <w:t>(二)、绩效考核与反馈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9" w:name="_Toc30722"/>
      <w:r>
        <w:rPr>
          <w:rFonts w:ascii="仿宋" w:eastAsia="仿宋" w:hAnsi="仿宋" w:cs="仿宋" w:hint="eastAsia"/>
          <w:sz w:val="28"/>
          <w:lang w:eastAsia="zh-CN"/>
        </w:rPr>
        <w:t>(三)、激励与奖惩机制</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0" w:name="_Toc25875"/>
      <w:r>
        <w:rPr>
          <w:rFonts w:ascii="仿宋" w:eastAsia="仿宋" w:hAnsi="仿宋" w:cs="仿宋" w:hint="eastAsia"/>
          <w:sz w:val="28"/>
          <w:lang w:eastAsia="zh-CN"/>
        </w:rPr>
        <w:t>五、项目基本情况</w:t>
      </w:r>
      <w:bookmarkEnd w:id="20"/>
    </w:p>
    <w:p>
      <w:pPr>
        <w:pStyle w:val="Heading2"/>
        <w:rPr>
          <w:rFonts w:ascii="仿宋" w:eastAsia="仿宋" w:hAnsi="仿宋" w:cs="仿宋" w:hint="eastAsia"/>
          <w:lang w:eastAsia="zh-CN"/>
        </w:rPr>
      </w:pPr>
      <w:bookmarkStart w:id="21" w:name="_Toc7258"/>
      <w:r>
        <w:rPr>
          <w:rFonts w:ascii="仿宋" w:eastAsia="仿宋" w:hAnsi="仿宋" w:cs="仿宋" w:hint="eastAsia"/>
          <w:lang w:eastAsia="zh-CN"/>
        </w:rPr>
        <w:t>(一)、项目名称及建设性质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环保设施建设：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2" w:name="_Toc22023"/>
      <w:r>
        <w:rPr>
          <w:rFonts w:ascii="仿宋" w:eastAsia="仿宋" w:hAnsi="仿宋" w:cs="仿宋" w:hint="eastAsia"/>
          <w:sz w:val="28"/>
          <w:lang w:eastAsia="zh-CN"/>
        </w:rPr>
        <w:t>(二)、项目承办单位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3" w:name="_Toc14761"/>
      <w:r>
        <w:rPr>
          <w:rFonts w:ascii="仿宋" w:eastAsia="仿宋" w:hAnsi="仿宋" w:cs="仿宋" w:hint="eastAsia"/>
          <w:sz w:val="28"/>
          <w:lang w:eastAsia="zh-CN"/>
        </w:rPr>
        <w:t>(三)、项目实施的可行性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人机交互行业进行新材料、新工艺、新产品的研发，以促进整个人机交互行业的结构调整和转型升级。这一系列政策的实施为人机交互行业提供了有力的支持，有助于人机交互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人机交互行业提供了增长的空间，同时，逐步升级的消费需求也促使人机交互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人机交互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4" w:name="_Toc3892"/>
      <w:r>
        <w:rPr>
          <w:rFonts w:ascii="仿宋" w:eastAsia="仿宋" w:hAnsi="仿宋" w:cs="仿宋" w:hint="eastAsia"/>
          <w:sz w:val="28"/>
          <w:lang w:eastAsia="zh-CN"/>
        </w:rPr>
        <w:t>(四)、项目建设选址</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5" w:name="_Toc13806"/>
      <w:r>
        <w:rPr>
          <w:rFonts w:ascii="仿宋" w:eastAsia="仿宋" w:hAnsi="仿宋" w:cs="仿宋" w:hint="eastAsia"/>
          <w:sz w:val="28"/>
          <w:lang w:eastAsia="zh-CN"/>
        </w:rPr>
        <w:t>(五)、建筑物建设规模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https://d.book118.com/966220240224010034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人机交互相关公司员工职业道路规划与管理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1565B"/>
    <w:rsid w:val="59D156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6622024022401003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2023-12-06T08:49:00Z</dcterms:created>
  <dcterms:modified xsi:type="dcterms:W3CDTF">2023-12-06T08:49:43Z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2BB9F2E8751347CAB5B7D356A92755BF_11</vt:lpwstr>
  </property>
  <property fmtid="{D5CDD505-2E9C-101B-9397-08002B2CF9AE}" pid="3" name="KSOProductBuildVer">
    <vt:lpwstr>2052-12.1.0.15712</vt:lpwstr>
  </property>
</Properties>
</file>