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20495">
      <w:pPr>
        <w:pStyle w:val="TOC1"/>
        <w:tabs>
          <w:tab w:val="clear" w:pos="9344"/>
          <w:tab w:val="right" w:leader="dot" w:pos="9354"/>
        </w:tabs>
        <w:ind w:firstLine="720" w:firstLineChars="200"/>
        <w:rPr>
          <w:rFonts w:ascii="宋体" w:eastAsia="宋体" w:hAnsi="宋体" w:cs="宋体"/>
          <w:sz w:val="36"/>
          <w:szCs w:val="36"/>
        </w:rPr>
      </w:pPr>
      <w:bookmarkStart w:id="0" w:name="_Toc236107073"/>
      <w:bookmarkStart w:id="1" w:name="_Toc236881727"/>
      <w:bookmarkStart w:id="2" w:name="_Toc236888696"/>
      <w:bookmarkStart w:id="3" w:name="_Toc15326"/>
      <w:r>
        <w:rPr>
          <w:rFonts w:ascii="宋体" w:eastAsia="宋体" w:hAnsi="宋体" w:cs="宋体" w:hint="eastAsia"/>
          <w:sz w:val="36"/>
          <w:szCs w:val="36"/>
        </w:rPr>
        <w:t>目</w:t>
      </w:r>
      <w:r>
        <w:rPr>
          <w:rFonts w:ascii="宋体" w:eastAsia="宋体" w:hAnsi="宋体" w:cs="宋体" w:hint="eastAsia"/>
          <w:sz w:val="36"/>
          <w:szCs w:val="36"/>
        </w:rPr>
        <w:t xml:space="preserve">   </w:t>
      </w:r>
      <w:r>
        <w:rPr>
          <w:rFonts w:ascii="宋体" w:eastAsia="宋体" w:hAnsi="宋体" w:cs="宋体" w:hint="eastAsia"/>
          <w:sz w:val="36"/>
          <w:szCs w:val="36"/>
        </w:rPr>
        <w:t>录</w:t>
      </w:r>
    </w:p>
    <w:p w:rsidR="00C20495">
      <w:pPr>
        <w:pStyle w:val="TOC1"/>
        <w:tabs>
          <w:tab w:val="clear" w:pos="9344"/>
          <w:tab w:val="right" w:leader="dot" w:pos="9354"/>
        </w:tabs>
        <w:jc w:val="both"/>
        <w:rPr>
          <w:rFonts w:ascii="宋体" w:eastAsia="宋体" w:hAnsi="宋体" w:cs="宋体"/>
          <w:sz w:val="24"/>
          <w:szCs w:val="24"/>
        </w:rPr>
      </w:pPr>
      <w:r>
        <w:rPr>
          <w:rFonts w:ascii="宋体" w:eastAsia="宋体" w:hAnsi="宋体" w:cs="宋体" w:hint="eastAsia"/>
          <w:sz w:val="32"/>
          <w:szCs w:val="32"/>
        </w:rPr>
        <w:t xml:space="preserve">   </w:t>
      </w:r>
      <w:r>
        <w:rPr>
          <w:rFonts w:ascii="宋体" w:eastAsia="宋体" w:hAnsi="宋体" w:cs="宋体" w:hint="eastAsia"/>
          <w:sz w:val="32"/>
          <w:szCs w:val="32"/>
        </w:rPr>
        <w:fldChar w:fldCharType="begin"/>
      </w:r>
      <w:r>
        <w:rPr>
          <w:rFonts w:ascii="宋体" w:eastAsia="宋体" w:hAnsi="宋体" w:cs="宋体" w:hint="eastAsia"/>
          <w:sz w:val="32"/>
          <w:szCs w:val="32"/>
        </w:rPr>
        <w:instrText xml:space="preserve">TOC \o "1-2" \h \u </w:instrText>
      </w:r>
      <w:r>
        <w:rPr>
          <w:rFonts w:ascii="宋体" w:eastAsia="宋体" w:hAnsi="宋体" w:cs="宋体" w:hint="eastAsia"/>
          <w:sz w:val="32"/>
          <w:szCs w:val="32"/>
        </w:rPr>
        <w:fldChar w:fldCharType="separate"/>
      </w:r>
      <w:hyperlink w:anchor="_Toc11780" w:history="1">
        <w:r>
          <w:rPr>
            <w:rFonts w:ascii="宋体" w:eastAsia="宋体" w:hAnsi="宋体" w:cs="宋体" w:hint="eastAsia"/>
            <w:sz w:val="24"/>
            <w:szCs w:val="24"/>
          </w:rPr>
          <w:t>第一章</w:t>
        </w:r>
        <w:r>
          <w:rPr>
            <w:rFonts w:ascii="宋体" w:eastAsia="宋体" w:hAnsi="宋体" w:cs="宋体" w:hint="eastAsia"/>
            <w:sz w:val="24"/>
            <w:szCs w:val="24"/>
          </w:rPr>
          <w:t xml:space="preserve"> </w:t>
        </w:r>
        <w:r>
          <w:rPr>
            <w:rFonts w:ascii="宋体" w:eastAsia="宋体" w:hAnsi="宋体" w:cs="宋体" w:hint="eastAsia"/>
            <w:sz w:val="24"/>
            <w:szCs w:val="24"/>
          </w:rPr>
          <w:t>编制说明</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_Toc11780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hyperlink>
    </w:p>
    <w:p w:rsidR="00C20495">
      <w:pPr>
        <w:pStyle w:val="TOC2"/>
        <w:tabs>
          <w:tab w:val="clear" w:pos="9344"/>
          <w:tab w:val="right" w:leader="dot" w:pos="9354"/>
        </w:tabs>
        <w:spacing w:line="360" w:lineRule="auto"/>
        <w:ind w:left="0" w:firstLine="400" w:leftChars="0" w:firstLineChars="200"/>
        <w:rPr>
          <w:rFonts w:ascii="宋体" w:eastAsia="宋体" w:hAnsi="宋体" w:cs="宋体"/>
          <w:bCs/>
          <w:sz w:val="24"/>
          <w:szCs w:val="24"/>
        </w:rPr>
      </w:pPr>
      <w:hyperlink w:anchor="_Toc23193" w:history="1">
        <w:r>
          <w:rPr>
            <w:rFonts w:ascii="宋体" w:eastAsia="宋体" w:hAnsi="宋体" w:cs="宋体" w:hint="eastAsia"/>
            <w:bCs/>
            <w:sz w:val="24"/>
            <w:szCs w:val="24"/>
          </w:rPr>
          <w:t>1.</w:t>
        </w:r>
        <w:r>
          <w:rPr>
            <w:rFonts w:ascii="宋体" w:eastAsia="宋体" w:hAnsi="宋体" w:cs="宋体" w:hint="eastAsia"/>
            <w:bCs/>
            <w:sz w:val="24"/>
            <w:szCs w:val="24"/>
          </w:rPr>
          <w:t>编制依据</w:t>
        </w:r>
        <w:r>
          <w:rPr>
            <w:rFonts w:ascii="宋体" w:eastAsia="宋体" w:hAnsi="宋体" w:cs="宋体" w:hint="eastAsia"/>
            <w:bCs/>
            <w:sz w:val="24"/>
            <w:szCs w:val="24"/>
          </w:rPr>
          <w:tab/>
        </w:r>
        <w:r>
          <w:rPr>
            <w:rFonts w:ascii="宋体" w:eastAsia="宋体" w:hAnsi="宋体" w:cs="宋体" w:hint="eastAsia"/>
            <w:bCs/>
            <w:sz w:val="24"/>
            <w:szCs w:val="24"/>
          </w:rPr>
          <w:fldChar w:fldCharType="begin"/>
        </w:r>
        <w:r>
          <w:rPr>
            <w:rFonts w:ascii="宋体" w:eastAsia="宋体" w:hAnsi="宋体" w:cs="宋体" w:hint="eastAsia"/>
            <w:bCs/>
            <w:sz w:val="24"/>
            <w:szCs w:val="24"/>
          </w:rPr>
          <w:instrText xml:space="preserve"> PAGEREF _Toc23193 </w:instrText>
        </w:r>
        <w:r>
          <w:rPr>
            <w:rFonts w:ascii="宋体" w:eastAsia="宋体" w:hAnsi="宋体" w:cs="宋体" w:hint="eastAsia"/>
            <w:bCs/>
            <w:sz w:val="24"/>
            <w:szCs w:val="24"/>
          </w:rPr>
          <w:fldChar w:fldCharType="separate"/>
        </w:r>
        <w:r>
          <w:rPr>
            <w:rFonts w:ascii="宋体" w:eastAsia="宋体" w:hAnsi="宋体" w:cs="宋体" w:hint="eastAsia"/>
            <w:bCs/>
            <w:sz w:val="24"/>
            <w:szCs w:val="24"/>
          </w:rPr>
          <w:t>1</w:t>
        </w:r>
        <w:r>
          <w:rPr>
            <w:rFonts w:ascii="宋体" w:eastAsia="宋体" w:hAnsi="宋体" w:cs="宋体" w:hint="eastAsia"/>
            <w:bCs/>
            <w:sz w:val="24"/>
            <w:szCs w:val="24"/>
          </w:rPr>
          <w:fldChar w:fldCharType="end"/>
        </w:r>
      </w:hyperlink>
    </w:p>
    <w:p w:rsidR="00C20495">
      <w:pPr>
        <w:pStyle w:val="TOC2"/>
        <w:tabs>
          <w:tab w:val="clear" w:pos="9344"/>
          <w:tab w:val="right" w:leader="dot" w:pos="9354"/>
        </w:tabs>
        <w:spacing w:line="360" w:lineRule="auto"/>
        <w:ind w:left="0" w:firstLine="400" w:leftChars="0" w:firstLineChars="200"/>
        <w:rPr>
          <w:rFonts w:ascii="宋体" w:eastAsia="宋体" w:hAnsi="宋体" w:cs="宋体"/>
          <w:sz w:val="24"/>
          <w:szCs w:val="24"/>
        </w:rPr>
      </w:pPr>
      <w:hyperlink w:anchor="_Toc24252" w:history="1">
        <w:r>
          <w:rPr>
            <w:rFonts w:ascii="宋体" w:eastAsia="宋体" w:hAnsi="宋体" w:cs="宋体" w:hint="eastAsia"/>
            <w:sz w:val="24"/>
            <w:szCs w:val="24"/>
          </w:rPr>
          <w:t>2.</w:t>
        </w:r>
        <w:r>
          <w:rPr>
            <w:rFonts w:ascii="宋体" w:eastAsia="宋体" w:hAnsi="宋体" w:cs="宋体" w:hint="eastAsia"/>
            <w:sz w:val="24"/>
            <w:szCs w:val="24"/>
          </w:rPr>
          <w:t>编制范围</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_Toc24252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hyperlink>
    </w:p>
    <w:p w:rsidR="00C20495">
      <w:pPr>
        <w:pStyle w:val="TOC2"/>
        <w:tabs>
          <w:tab w:val="clear" w:pos="9344"/>
          <w:tab w:val="right" w:leader="dot" w:pos="9354"/>
        </w:tabs>
        <w:spacing w:line="360" w:lineRule="auto"/>
        <w:ind w:left="0" w:firstLine="400" w:leftChars="0" w:firstLineChars="200"/>
        <w:rPr>
          <w:rFonts w:ascii="宋体" w:eastAsia="宋体" w:hAnsi="宋体" w:cs="宋体"/>
        </w:rPr>
      </w:pPr>
      <w:hyperlink w:anchor="_Toc26907" w:history="1">
        <w:r>
          <w:rPr>
            <w:rFonts w:ascii="宋体" w:eastAsia="宋体" w:hAnsi="宋体" w:cs="宋体" w:hint="eastAsia"/>
            <w:sz w:val="24"/>
            <w:szCs w:val="24"/>
          </w:rPr>
          <w:t>3.</w:t>
        </w:r>
        <w:r>
          <w:rPr>
            <w:rFonts w:ascii="宋体" w:eastAsia="宋体" w:hAnsi="宋体" w:cs="宋体" w:hint="eastAsia"/>
            <w:sz w:val="24"/>
            <w:szCs w:val="24"/>
          </w:rPr>
          <w:t>编制原则</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_Toc26907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hyperlink>
    </w:p>
    <w:p w:rsidR="00C20495">
      <w:pPr>
        <w:pStyle w:val="TOC1"/>
        <w:tabs>
          <w:tab w:val="clear" w:pos="9344"/>
          <w:tab w:val="right" w:leader="dot" w:pos="9354"/>
        </w:tabs>
        <w:ind w:firstLine="560" w:firstLineChars="200"/>
        <w:rPr>
          <w:rFonts w:ascii="宋体" w:eastAsia="宋体" w:hAnsi="宋体" w:cs="宋体"/>
          <w:sz w:val="24"/>
          <w:szCs w:val="24"/>
        </w:rPr>
      </w:pPr>
      <w:hyperlink w:anchor="_Toc10324" w:history="1">
        <w:r>
          <w:rPr>
            <w:rFonts w:ascii="宋体" w:eastAsia="宋体" w:hAnsi="宋体" w:cs="宋体" w:hint="eastAsia"/>
            <w:sz w:val="24"/>
            <w:szCs w:val="24"/>
          </w:rPr>
          <w:t>第二章</w:t>
        </w:r>
        <w:r>
          <w:rPr>
            <w:rFonts w:ascii="宋体" w:eastAsia="宋体" w:hAnsi="宋体" w:cs="宋体" w:hint="eastAsia"/>
            <w:sz w:val="24"/>
            <w:szCs w:val="24"/>
          </w:rPr>
          <w:t xml:space="preserve"> </w:t>
        </w:r>
        <w:r>
          <w:rPr>
            <w:rFonts w:ascii="宋体" w:eastAsia="宋体" w:hAnsi="宋体" w:cs="宋体" w:hint="eastAsia"/>
            <w:sz w:val="24"/>
            <w:szCs w:val="24"/>
          </w:rPr>
          <w:t>工程概况</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_Toc10324 </w:instrText>
        </w:r>
        <w:r>
          <w:rPr>
            <w:rFonts w:ascii="宋体" w:eastAsia="宋体" w:hAnsi="宋体" w:cs="宋体" w:hint="eastAsia"/>
            <w:sz w:val="24"/>
            <w:szCs w:val="24"/>
          </w:rPr>
          <w:fldChar w:fldCharType="separate"/>
        </w:r>
        <w:r>
          <w:rPr>
            <w:rFonts w:ascii="宋体" w:eastAsia="宋体" w:hAnsi="宋体" w:cs="宋体" w:hint="eastAsia"/>
            <w:sz w:val="24"/>
            <w:szCs w:val="24"/>
          </w:rPr>
          <w:t>2</w:t>
        </w:r>
        <w:r>
          <w:rPr>
            <w:rFonts w:ascii="宋体" w:eastAsia="宋体" w:hAnsi="宋体" w:cs="宋体" w:hint="eastAsia"/>
            <w:sz w:val="24"/>
            <w:szCs w:val="24"/>
          </w:rPr>
          <w:fldChar w:fldCharType="end"/>
        </w:r>
      </w:hyperlink>
    </w:p>
    <w:p w:rsidR="00C20495">
      <w:pPr>
        <w:pStyle w:val="TOC2"/>
        <w:tabs>
          <w:tab w:val="clear" w:pos="9344"/>
          <w:tab w:val="right" w:leader="dot" w:pos="9354"/>
        </w:tabs>
        <w:spacing w:line="360" w:lineRule="auto"/>
        <w:ind w:left="0" w:firstLine="400" w:leftChars="0" w:firstLineChars="200"/>
        <w:rPr>
          <w:rFonts w:ascii="宋体" w:eastAsia="宋体" w:hAnsi="宋体" w:cs="宋体"/>
          <w:bCs/>
          <w:sz w:val="24"/>
          <w:szCs w:val="24"/>
        </w:rPr>
      </w:pPr>
      <w:hyperlink w:anchor="_Toc10137" w:history="1">
        <w:r>
          <w:rPr>
            <w:rFonts w:ascii="宋体" w:eastAsia="宋体" w:hAnsi="宋体" w:cs="宋体" w:hint="eastAsia"/>
            <w:bCs/>
            <w:sz w:val="24"/>
            <w:szCs w:val="24"/>
          </w:rPr>
          <w:t>1.</w:t>
        </w:r>
        <w:r>
          <w:rPr>
            <w:rFonts w:ascii="宋体" w:eastAsia="宋体" w:hAnsi="宋体" w:cs="宋体" w:hint="eastAsia"/>
            <w:bCs/>
            <w:sz w:val="24"/>
            <w:szCs w:val="24"/>
          </w:rPr>
          <w:t>设计概况</w:t>
        </w:r>
        <w:r>
          <w:rPr>
            <w:rFonts w:ascii="宋体" w:eastAsia="宋体" w:hAnsi="宋体" w:cs="宋体" w:hint="eastAsia"/>
            <w:bCs/>
            <w:sz w:val="24"/>
            <w:szCs w:val="24"/>
          </w:rPr>
          <w:tab/>
        </w:r>
        <w:r>
          <w:rPr>
            <w:rFonts w:ascii="宋体" w:eastAsia="宋体" w:hAnsi="宋体" w:cs="宋体" w:hint="eastAsia"/>
            <w:bCs/>
            <w:sz w:val="24"/>
            <w:szCs w:val="24"/>
          </w:rPr>
          <w:fldChar w:fldCharType="begin"/>
        </w:r>
        <w:r>
          <w:rPr>
            <w:rFonts w:ascii="宋体" w:eastAsia="宋体" w:hAnsi="宋体" w:cs="宋体" w:hint="eastAsia"/>
            <w:bCs/>
            <w:sz w:val="24"/>
            <w:szCs w:val="24"/>
          </w:rPr>
          <w:instrText xml:space="preserve"> PAGEREF _Toc10137 </w:instrText>
        </w:r>
        <w:r>
          <w:rPr>
            <w:rFonts w:ascii="宋体" w:eastAsia="宋体" w:hAnsi="宋体" w:cs="宋体" w:hint="eastAsia"/>
            <w:bCs/>
            <w:sz w:val="24"/>
            <w:szCs w:val="24"/>
          </w:rPr>
          <w:fldChar w:fldCharType="separate"/>
        </w:r>
        <w:r>
          <w:rPr>
            <w:rFonts w:ascii="宋体" w:eastAsia="宋体" w:hAnsi="宋体" w:cs="宋体" w:hint="eastAsia"/>
            <w:bCs/>
            <w:sz w:val="24"/>
            <w:szCs w:val="24"/>
          </w:rPr>
          <w:t>2</w:t>
        </w:r>
        <w:r>
          <w:rPr>
            <w:rFonts w:ascii="宋体" w:eastAsia="宋体" w:hAnsi="宋体" w:cs="宋体" w:hint="eastAsia"/>
            <w:bCs/>
            <w:sz w:val="24"/>
            <w:szCs w:val="24"/>
          </w:rPr>
          <w:fldChar w:fldCharType="end"/>
        </w:r>
      </w:hyperlink>
    </w:p>
    <w:p w:rsidR="00C20495">
      <w:pPr>
        <w:pStyle w:val="TOC2"/>
        <w:tabs>
          <w:tab w:val="clear" w:pos="9344"/>
          <w:tab w:val="right" w:leader="dot" w:pos="9354"/>
        </w:tabs>
        <w:spacing w:line="360" w:lineRule="auto"/>
        <w:ind w:left="0" w:firstLine="400" w:leftChars="0" w:firstLineChars="200"/>
        <w:rPr>
          <w:rFonts w:ascii="宋体" w:eastAsia="宋体" w:hAnsi="宋体" w:cs="宋体"/>
        </w:rPr>
      </w:pPr>
      <w:hyperlink w:anchor="_Toc11049" w:history="1">
        <w:r>
          <w:rPr>
            <w:rFonts w:ascii="宋体" w:eastAsia="宋体" w:hAnsi="宋体" w:cs="宋体" w:hint="eastAsia"/>
            <w:bCs/>
            <w:sz w:val="24"/>
            <w:szCs w:val="24"/>
          </w:rPr>
          <w:t>2.</w:t>
        </w:r>
        <w:r>
          <w:rPr>
            <w:rFonts w:ascii="宋体" w:eastAsia="宋体" w:hAnsi="宋体" w:cs="宋体" w:hint="eastAsia"/>
            <w:bCs/>
            <w:sz w:val="24"/>
            <w:szCs w:val="24"/>
          </w:rPr>
          <w:t>工程地质及水文地质情况</w:t>
        </w:r>
        <w:r>
          <w:rPr>
            <w:rFonts w:ascii="宋体" w:eastAsia="宋体" w:hAnsi="宋体" w:cs="宋体" w:hint="eastAsia"/>
            <w:bCs/>
            <w:sz w:val="24"/>
            <w:szCs w:val="24"/>
          </w:rPr>
          <w:tab/>
        </w:r>
        <w:r>
          <w:rPr>
            <w:rFonts w:ascii="宋体" w:eastAsia="宋体" w:hAnsi="宋体" w:cs="宋体" w:hint="eastAsia"/>
            <w:bCs/>
            <w:sz w:val="24"/>
            <w:szCs w:val="24"/>
          </w:rPr>
          <w:fldChar w:fldCharType="begin"/>
        </w:r>
        <w:r>
          <w:rPr>
            <w:rFonts w:ascii="宋体" w:eastAsia="宋体" w:hAnsi="宋体" w:cs="宋体" w:hint="eastAsia"/>
            <w:bCs/>
            <w:sz w:val="24"/>
            <w:szCs w:val="24"/>
          </w:rPr>
          <w:instrText xml:space="preserve"> PAGEREF _Toc11049 </w:instrText>
        </w:r>
        <w:r>
          <w:rPr>
            <w:rFonts w:ascii="宋体" w:eastAsia="宋体" w:hAnsi="宋体" w:cs="宋体" w:hint="eastAsia"/>
            <w:bCs/>
            <w:sz w:val="24"/>
            <w:szCs w:val="24"/>
          </w:rPr>
          <w:fldChar w:fldCharType="separate"/>
        </w:r>
        <w:r>
          <w:rPr>
            <w:rFonts w:ascii="宋体" w:eastAsia="宋体" w:hAnsi="宋体" w:cs="宋体" w:hint="eastAsia"/>
            <w:bCs/>
            <w:sz w:val="24"/>
            <w:szCs w:val="24"/>
          </w:rPr>
          <w:t>3</w:t>
        </w:r>
        <w:r>
          <w:rPr>
            <w:rFonts w:ascii="宋体" w:eastAsia="宋体" w:hAnsi="宋体" w:cs="宋体" w:hint="eastAsia"/>
            <w:bCs/>
            <w:sz w:val="24"/>
            <w:szCs w:val="24"/>
          </w:rPr>
          <w:fldChar w:fldCharType="end"/>
        </w:r>
      </w:hyperlink>
    </w:p>
    <w:p w:rsidR="00C20495">
      <w:pPr>
        <w:pStyle w:val="TOC1"/>
        <w:tabs>
          <w:tab w:val="clear" w:pos="9344"/>
          <w:tab w:val="right" w:leader="dot" w:pos="9354"/>
        </w:tabs>
        <w:ind w:firstLine="560" w:firstLineChars="200"/>
        <w:rPr>
          <w:rFonts w:ascii="宋体" w:eastAsia="宋体" w:hAnsi="宋体" w:cs="宋体"/>
          <w:sz w:val="24"/>
          <w:szCs w:val="24"/>
        </w:rPr>
      </w:pPr>
      <w:hyperlink w:anchor="_Toc13261" w:history="1">
        <w:r>
          <w:rPr>
            <w:rFonts w:ascii="宋体" w:eastAsia="宋体" w:hAnsi="宋体" w:cs="宋体" w:hint="eastAsia"/>
            <w:sz w:val="24"/>
            <w:szCs w:val="24"/>
          </w:rPr>
          <w:t>第三章</w:t>
        </w:r>
        <w:r>
          <w:rPr>
            <w:rFonts w:ascii="宋体" w:eastAsia="宋体" w:hAnsi="宋体" w:cs="宋体" w:hint="eastAsia"/>
            <w:sz w:val="24"/>
            <w:szCs w:val="24"/>
          </w:rPr>
          <w:t xml:space="preserve">  </w:t>
        </w:r>
        <w:r>
          <w:rPr>
            <w:rFonts w:ascii="宋体" w:eastAsia="宋体" w:hAnsi="宋体" w:cs="宋体" w:hint="eastAsia"/>
            <w:sz w:val="24"/>
            <w:szCs w:val="24"/>
          </w:rPr>
          <w:t>施工筹划及部署</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_Toc13261 </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hyperlink>
    </w:p>
    <w:p w:rsidR="00C20495">
      <w:pPr>
        <w:pStyle w:val="TOC2"/>
        <w:tabs>
          <w:tab w:val="clear" w:pos="9344"/>
          <w:tab w:val="right" w:leader="dot" w:pos="9354"/>
        </w:tabs>
        <w:spacing w:line="360" w:lineRule="auto"/>
        <w:ind w:left="0" w:firstLine="400" w:leftChars="0" w:firstLineChars="200"/>
        <w:rPr>
          <w:rFonts w:ascii="宋体" w:eastAsia="宋体" w:hAnsi="宋体" w:cs="宋体"/>
          <w:bCs/>
          <w:sz w:val="24"/>
          <w:szCs w:val="24"/>
        </w:rPr>
      </w:pPr>
      <w:hyperlink w:anchor="_Toc22936" w:history="1">
        <w:r>
          <w:rPr>
            <w:rFonts w:ascii="宋体" w:eastAsia="宋体" w:hAnsi="宋体" w:cs="宋体" w:hint="eastAsia"/>
            <w:bCs/>
            <w:sz w:val="24"/>
            <w:szCs w:val="24"/>
          </w:rPr>
          <w:t>1.</w:t>
        </w:r>
        <w:r>
          <w:rPr>
            <w:rFonts w:ascii="宋体" w:eastAsia="宋体" w:hAnsi="宋体" w:cs="宋体" w:hint="eastAsia"/>
            <w:bCs/>
            <w:sz w:val="24"/>
            <w:szCs w:val="24"/>
          </w:rPr>
          <w:t>施工准备</w:t>
        </w:r>
        <w:r>
          <w:rPr>
            <w:rFonts w:ascii="宋体" w:eastAsia="宋体" w:hAnsi="宋体" w:cs="宋体" w:hint="eastAsia"/>
            <w:bCs/>
            <w:sz w:val="24"/>
            <w:szCs w:val="24"/>
          </w:rPr>
          <w:tab/>
        </w:r>
        <w:r>
          <w:rPr>
            <w:rFonts w:ascii="宋体" w:eastAsia="宋体" w:hAnsi="宋体" w:cs="宋体" w:hint="eastAsia"/>
            <w:bCs/>
            <w:sz w:val="24"/>
            <w:szCs w:val="24"/>
          </w:rPr>
          <w:fldChar w:fldCharType="begin"/>
        </w:r>
        <w:r>
          <w:rPr>
            <w:rFonts w:ascii="宋体" w:eastAsia="宋体" w:hAnsi="宋体" w:cs="宋体" w:hint="eastAsia"/>
            <w:bCs/>
            <w:sz w:val="24"/>
            <w:szCs w:val="24"/>
          </w:rPr>
          <w:instrText xml:space="preserve"> PAGEREF _Toc22936 </w:instrText>
        </w:r>
        <w:r>
          <w:rPr>
            <w:rFonts w:ascii="宋体" w:eastAsia="宋体" w:hAnsi="宋体" w:cs="宋体" w:hint="eastAsia"/>
            <w:bCs/>
            <w:sz w:val="24"/>
            <w:szCs w:val="24"/>
          </w:rPr>
          <w:fldChar w:fldCharType="separate"/>
        </w:r>
        <w:r>
          <w:rPr>
            <w:rFonts w:ascii="宋体" w:eastAsia="宋体" w:hAnsi="宋体" w:cs="宋体" w:hint="eastAsia"/>
            <w:bCs/>
            <w:sz w:val="24"/>
            <w:szCs w:val="24"/>
          </w:rPr>
          <w:t>5</w:t>
        </w:r>
        <w:r>
          <w:rPr>
            <w:rFonts w:ascii="宋体" w:eastAsia="宋体" w:hAnsi="宋体" w:cs="宋体" w:hint="eastAsia"/>
            <w:bCs/>
            <w:sz w:val="24"/>
            <w:szCs w:val="24"/>
          </w:rPr>
          <w:fldChar w:fldCharType="end"/>
        </w:r>
      </w:hyperlink>
    </w:p>
    <w:p w:rsidR="00C20495">
      <w:pPr>
        <w:pStyle w:val="TOC2"/>
        <w:tabs>
          <w:tab w:val="clear" w:pos="9344"/>
          <w:tab w:val="right" w:leader="dot" w:pos="9354"/>
        </w:tabs>
        <w:spacing w:line="360" w:lineRule="auto"/>
        <w:ind w:left="0" w:firstLine="400" w:leftChars="0" w:firstLineChars="200"/>
        <w:rPr>
          <w:rFonts w:ascii="宋体" w:eastAsia="宋体" w:hAnsi="宋体" w:cs="宋体"/>
          <w:bCs/>
          <w:sz w:val="24"/>
          <w:szCs w:val="24"/>
        </w:rPr>
      </w:pPr>
      <w:hyperlink w:anchor="_Toc31742" w:history="1">
        <w:r>
          <w:rPr>
            <w:rFonts w:ascii="宋体" w:eastAsia="宋体" w:hAnsi="宋体" w:cs="宋体" w:hint="eastAsia"/>
            <w:bCs/>
            <w:sz w:val="24"/>
            <w:szCs w:val="24"/>
          </w:rPr>
          <w:t>2.</w:t>
        </w:r>
        <w:r>
          <w:rPr>
            <w:rFonts w:ascii="宋体" w:eastAsia="宋体" w:hAnsi="宋体" w:cs="宋体" w:hint="eastAsia"/>
            <w:bCs/>
            <w:sz w:val="24"/>
            <w:szCs w:val="24"/>
          </w:rPr>
          <w:t>工期计划</w:t>
        </w:r>
        <w:r>
          <w:rPr>
            <w:rFonts w:ascii="宋体" w:eastAsia="宋体" w:hAnsi="宋体" w:cs="宋体" w:hint="eastAsia"/>
            <w:bCs/>
            <w:sz w:val="24"/>
            <w:szCs w:val="24"/>
          </w:rPr>
          <w:tab/>
        </w:r>
        <w:r>
          <w:rPr>
            <w:rFonts w:ascii="宋体" w:eastAsia="宋体" w:hAnsi="宋体" w:cs="宋体" w:hint="eastAsia"/>
            <w:bCs/>
            <w:sz w:val="24"/>
            <w:szCs w:val="24"/>
          </w:rPr>
          <w:fldChar w:fldCharType="begin"/>
        </w:r>
        <w:r>
          <w:rPr>
            <w:rFonts w:ascii="宋体" w:eastAsia="宋体" w:hAnsi="宋体" w:cs="宋体" w:hint="eastAsia"/>
            <w:bCs/>
            <w:sz w:val="24"/>
            <w:szCs w:val="24"/>
          </w:rPr>
          <w:instrText xml:space="preserve"> PAGEREF _Toc31742 </w:instrText>
        </w:r>
        <w:r>
          <w:rPr>
            <w:rFonts w:ascii="宋体" w:eastAsia="宋体" w:hAnsi="宋体" w:cs="宋体" w:hint="eastAsia"/>
            <w:bCs/>
            <w:sz w:val="24"/>
            <w:szCs w:val="24"/>
          </w:rPr>
          <w:fldChar w:fldCharType="separate"/>
        </w:r>
        <w:r>
          <w:rPr>
            <w:rFonts w:ascii="宋体" w:eastAsia="宋体" w:hAnsi="宋体" w:cs="宋体" w:hint="eastAsia"/>
            <w:bCs/>
            <w:sz w:val="24"/>
            <w:szCs w:val="24"/>
          </w:rPr>
          <w:t>7</w:t>
        </w:r>
        <w:r>
          <w:rPr>
            <w:rFonts w:ascii="宋体" w:eastAsia="宋体" w:hAnsi="宋体" w:cs="宋体" w:hint="eastAsia"/>
            <w:bCs/>
            <w:sz w:val="24"/>
            <w:szCs w:val="24"/>
          </w:rPr>
          <w:fldChar w:fldCharType="end"/>
        </w:r>
      </w:hyperlink>
    </w:p>
    <w:p w:rsidR="00C20495">
      <w:pPr>
        <w:pStyle w:val="TOC2"/>
        <w:tabs>
          <w:tab w:val="clear" w:pos="9344"/>
          <w:tab w:val="right" w:leader="dot" w:pos="9354"/>
        </w:tabs>
        <w:spacing w:line="360" w:lineRule="auto"/>
        <w:ind w:left="0" w:firstLine="400" w:leftChars="0" w:firstLineChars="200"/>
        <w:rPr>
          <w:rFonts w:ascii="宋体" w:eastAsia="宋体" w:hAnsi="宋体" w:cs="宋体"/>
        </w:rPr>
      </w:pPr>
      <w:hyperlink w:anchor="_Toc8356" w:history="1">
        <w:r>
          <w:rPr>
            <w:rFonts w:ascii="宋体" w:eastAsia="宋体" w:hAnsi="宋体" w:cs="宋体" w:hint="eastAsia"/>
            <w:bCs/>
            <w:sz w:val="24"/>
            <w:szCs w:val="24"/>
          </w:rPr>
          <w:t>3.</w:t>
        </w:r>
        <w:r>
          <w:rPr>
            <w:rFonts w:ascii="宋体" w:eastAsia="宋体" w:hAnsi="宋体" w:cs="宋体" w:hint="eastAsia"/>
            <w:bCs/>
            <w:sz w:val="24"/>
            <w:szCs w:val="24"/>
          </w:rPr>
          <w:t>施工总体筹划部署</w:t>
        </w:r>
        <w:r>
          <w:rPr>
            <w:rFonts w:ascii="宋体" w:eastAsia="宋体" w:hAnsi="宋体" w:cs="宋体" w:hint="eastAsia"/>
            <w:bCs/>
            <w:sz w:val="24"/>
            <w:szCs w:val="24"/>
          </w:rPr>
          <w:tab/>
        </w:r>
        <w:r>
          <w:rPr>
            <w:rFonts w:ascii="宋体" w:eastAsia="宋体" w:hAnsi="宋体" w:cs="宋体" w:hint="eastAsia"/>
            <w:bCs/>
            <w:sz w:val="24"/>
            <w:szCs w:val="24"/>
          </w:rPr>
          <w:fldChar w:fldCharType="begin"/>
        </w:r>
        <w:r>
          <w:rPr>
            <w:rFonts w:ascii="宋体" w:eastAsia="宋体" w:hAnsi="宋体" w:cs="宋体" w:hint="eastAsia"/>
            <w:bCs/>
            <w:sz w:val="24"/>
            <w:szCs w:val="24"/>
          </w:rPr>
          <w:instrText xml:space="preserve"> PAGERE</w:instrText>
        </w:r>
        <w:r>
          <w:rPr>
            <w:rFonts w:ascii="宋体" w:eastAsia="宋体" w:hAnsi="宋体" w:cs="宋体" w:hint="eastAsia"/>
            <w:bCs/>
            <w:sz w:val="24"/>
            <w:szCs w:val="24"/>
          </w:rPr>
          <w:instrText xml:space="preserve">F _Toc8356 </w:instrText>
        </w:r>
        <w:r>
          <w:rPr>
            <w:rFonts w:ascii="宋体" w:eastAsia="宋体" w:hAnsi="宋体" w:cs="宋体" w:hint="eastAsia"/>
            <w:bCs/>
            <w:sz w:val="24"/>
            <w:szCs w:val="24"/>
          </w:rPr>
          <w:fldChar w:fldCharType="separate"/>
        </w:r>
        <w:r>
          <w:rPr>
            <w:rFonts w:ascii="宋体" w:eastAsia="宋体" w:hAnsi="宋体" w:cs="宋体" w:hint="eastAsia"/>
            <w:bCs/>
            <w:sz w:val="24"/>
            <w:szCs w:val="24"/>
          </w:rPr>
          <w:t>8</w:t>
        </w:r>
        <w:r>
          <w:rPr>
            <w:rFonts w:ascii="宋体" w:eastAsia="宋体" w:hAnsi="宋体" w:cs="宋体" w:hint="eastAsia"/>
            <w:bCs/>
            <w:sz w:val="24"/>
            <w:szCs w:val="24"/>
          </w:rPr>
          <w:fldChar w:fldCharType="end"/>
        </w:r>
      </w:hyperlink>
    </w:p>
    <w:p w:rsidR="00C20495">
      <w:pPr>
        <w:pStyle w:val="TOC1"/>
        <w:tabs>
          <w:tab w:val="clear" w:pos="9344"/>
          <w:tab w:val="right" w:leader="dot" w:pos="9354"/>
        </w:tabs>
        <w:ind w:firstLine="560" w:firstLineChars="200"/>
        <w:rPr>
          <w:rFonts w:ascii="宋体" w:eastAsia="宋体" w:hAnsi="宋体" w:cs="宋体"/>
          <w:sz w:val="24"/>
          <w:szCs w:val="24"/>
        </w:rPr>
      </w:pPr>
      <w:hyperlink w:anchor="_Toc31131" w:history="1">
        <w:r>
          <w:rPr>
            <w:rFonts w:ascii="宋体" w:eastAsia="宋体" w:hAnsi="宋体" w:cs="宋体" w:hint="eastAsia"/>
            <w:sz w:val="24"/>
            <w:szCs w:val="24"/>
          </w:rPr>
          <w:t>第四章</w:t>
        </w:r>
        <w:r>
          <w:rPr>
            <w:rFonts w:ascii="宋体" w:eastAsia="宋体" w:hAnsi="宋体" w:cs="宋体" w:hint="eastAsia"/>
            <w:sz w:val="24"/>
            <w:szCs w:val="24"/>
          </w:rPr>
          <w:t xml:space="preserve">  </w:t>
        </w:r>
        <w:r>
          <w:rPr>
            <w:rFonts w:ascii="宋体" w:eastAsia="宋体" w:hAnsi="宋体" w:cs="宋体" w:hint="eastAsia"/>
            <w:sz w:val="24"/>
            <w:szCs w:val="24"/>
          </w:rPr>
          <w:t>施工工艺及措施</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_Toc31131 </w:instrText>
        </w:r>
        <w:r>
          <w:rPr>
            <w:rFonts w:ascii="宋体" w:eastAsia="宋体" w:hAnsi="宋体" w:cs="宋体" w:hint="eastAsia"/>
            <w:sz w:val="24"/>
            <w:szCs w:val="24"/>
          </w:rPr>
          <w:fldChar w:fldCharType="separate"/>
        </w:r>
        <w:r>
          <w:rPr>
            <w:rFonts w:ascii="宋体" w:eastAsia="宋体" w:hAnsi="宋体" w:cs="宋体" w:hint="eastAsia"/>
            <w:sz w:val="24"/>
            <w:szCs w:val="24"/>
          </w:rPr>
          <w:t>8</w:t>
        </w:r>
        <w:r>
          <w:rPr>
            <w:rFonts w:ascii="宋体" w:eastAsia="宋体" w:hAnsi="宋体" w:cs="宋体" w:hint="eastAsia"/>
            <w:sz w:val="24"/>
            <w:szCs w:val="24"/>
          </w:rPr>
          <w:fldChar w:fldCharType="end"/>
        </w:r>
      </w:hyperlink>
    </w:p>
    <w:p w:rsidR="00C20495">
      <w:pPr>
        <w:pStyle w:val="TOC2"/>
        <w:tabs>
          <w:tab w:val="clear" w:pos="9344"/>
          <w:tab w:val="right" w:leader="dot" w:pos="9354"/>
        </w:tabs>
        <w:spacing w:line="360" w:lineRule="auto"/>
        <w:ind w:left="0" w:firstLine="400" w:leftChars="0" w:firstLineChars="200"/>
        <w:rPr>
          <w:rFonts w:ascii="宋体" w:eastAsia="宋体" w:hAnsi="宋体" w:cs="宋体"/>
          <w:bCs/>
          <w:sz w:val="24"/>
          <w:szCs w:val="24"/>
        </w:rPr>
      </w:pPr>
      <w:hyperlink w:anchor="_Toc6830" w:history="1">
        <w:r>
          <w:rPr>
            <w:rFonts w:ascii="宋体" w:eastAsia="宋体" w:hAnsi="宋体" w:cs="宋体" w:hint="eastAsia"/>
            <w:bCs/>
            <w:sz w:val="24"/>
            <w:szCs w:val="24"/>
          </w:rPr>
          <w:t>1.</w:t>
        </w:r>
        <w:r>
          <w:rPr>
            <w:rFonts w:ascii="宋体" w:eastAsia="宋体" w:hAnsi="宋体" w:cs="宋体" w:hint="eastAsia"/>
            <w:bCs/>
            <w:sz w:val="24"/>
            <w:szCs w:val="24"/>
          </w:rPr>
          <w:t>工艺流程</w:t>
        </w:r>
        <w:r>
          <w:rPr>
            <w:rFonts w:ascii="宋体" w:eastAsia="宋体" w:hAnsi="宋体" w:cs="宋体" w:hint="eastAsia"/>
            <w:bCs/>
            <w:sz w:val="24"/>
            <w:szCs w:val="24"/>
          </w:rPr>
          <w:tab/>
        </w:r>
        <w:r>
          <w:rPr>
            <w:rFonts w:ascii="宋体" w:eastAsia="宋体" w:hAnsi="宋体" w:cs="宋体" w:hint="eastAsia"/>
            <w:bCs/>
            <w:sz w:val="24"/>
            <w:szCs w:val="24"/>
          </w:rPr>
          <w:fldChar w:fldCharType="begin"/>
        </w:r>
        <w:r>
          <w:rPr>
            <w:rFonts w:ascii="宋体" w:eastAsia="宋体" w:hAnsi="宋体" w:cs="宋体" w:hint="eastAsia"/>
            <w:bCs/>
            <w:sz w:val="24"/>
            <w:szCs w:val="24"/>
          </w:rPr>
          <w:instrText xml:space="preserve"> PAGEREF _Toc6830 </w:instrText>
        </w:r>
        <w:r>
          <w:rPr>
            <w:rFonts w:ascii="宋体" w:eastAsia="宋体" w:hAnsi="宋体" w:cs="宋体" w:hint="eastAsia"/>
            <w:bCs/>
            <w:sz w:val="24"/>
            <w:szCs w:val="24"/>
          </w:rPr>
          <w:fldChar w:fldCharType="separate"/>
        </w:r>
        <w:r>
          <w:rPr>
            <w:rFonts w:ascii="宋体" w:eastAsia="宋体" w:hAnsi="宋体" w:cs="宋体" w:hint="eastAsia"/>
            <w:bCs/>
            <w:sz w:val="24"/>
            <w:szCs w:val="24"/>
          </w:rPr>
          <w:t>8</w:t>
        </w:r>
        <w:r>
          <w:rPr>
            <w:rFonts w:ascii="宋体" w:eastAsia="宋体" w:hAnsi="宋体" w:cs="宋体" w:hint="eastAsia"/>
            <w:bCs/>
            <w:sz w:val="24"/>
            <w:szCs w:val="24"/>
          </w:rPr>
          <w:fldChar w:fldCharType="end"/>
        </w:r>
      </w:hyperlink>
    </w:p>
    <w:p w:rsidR="00C20495">
      <w:pPr>
        <w:pStyle w:val="TOC2"/>
        <w:tabs>
          <w:tab w:val="clear" w:pos="9344"/>
          <w:tab w:val="right" w:leader="dot" w:pos="9354"/>
        </w:tabs>
        <w:spacing w:line="360" w:lineRule="auto"/>
        <w:ind w:left="0" w:firstLine="400" w:leftChars="0" w:firstLineChars="200"/>
        <w:rPr>
          <w:rFonts w:ascii="宋体" w:eastAsia="宋体" w:hAnsi="宋体" w:cs="宋体"/>
          <w:bCs/>
          <w:sz w:val="24"/>
          <w:szCs w:val="24"/>
        </w:rPr>
      </w:pPr>
      <w:hyperlink w:anchor="_Toc29058" w:history="1">
        <w:r>
          <w:rPr>
            <w:rFonts w:ascii="宋体" w:eastAsia="宋体" w:hAnsi="宋体" w:cs="宋体" w:hint="eastAsia"/>
            <w:bCs/>
            <w:sz w:val="24"/>
            <w:szCs w:val="24"/>
          </w:rPr>
          <w:t>2.</w:t>
        </w:r>
        <w:r>
          <w:rPr>
            <w:rFonts w:ascii="宋体" w:eastAsia="宋体" w:hAnsi="宋体" w:cs="宋体" w:hint="eastAsia"/>
            <w:bCs/>
            <w:sz w:val="24"/>
            <w:szCs w:val="24"/>
          </w:rPr>
          <w:t>测量定位</w:t>
        </w:r>
        <w:r>
          <w:rPr>
            <w:rFonts w:ascii="宋体" w:eastAsia="宋体" w:hAnsi="宋体" w:cs="宋体" w:hint="eastAsia"/>
            <w:bCs/>
            <w:sz w:val="24"/>
            <w:szCs w:val="24"/>
          </w:rPr>
          <w:tab/>
        </w:r>
        <w:r>
          <w:rPr>
            <w:rFonts w:ascii="宋体" w:eastAsia="宋体" w:hAnsi="宋体" w:cs="宋体" w:hint="eastAsia"/>
            <w:bCs/>
            <w:sz w:val="24"/>
            <w:szCs w:val="24"/>
          </w:rPr>
          <w:fldChar w:fldCharType="begin"/>
        </w:r>
        <w:r>
          <w:rPr>
            <w:rFonts w:ascii="宋体" w:eastAsia="宋体" w:hAnsi="宋体" w:cs="宋体" w:hint="eastAsia"/>
            <w:bCs/>
            <w:sz w:val="24"/>
            <w:szCs w:val="24"/>
          </w:rPr>
          <w:instrText xml:space="preserve"> PAGEREF _Toc29058 </w:instrText>
        </w:r>
        <w:r>
          <w:rPr>
            <w:rFonts w:ascii="宋体" w:eastAsia="宋体" w:hAnsi="宋体" w:cs="宋体" w:hint="eastAsia"/>
            <w:bCs/>
            <w:sz w:val="24"/>
            <w:szCs w:val="24"/>
          </w:rPr>
          <w:fldChar w:fldCharType="separate"/>
        </w:r>
        <w:r>
          <w:rPr>
            <w:rFonts w:ascii="宋体" w:eastAsia="宋体" w:hAnsi="宋体" w:cs="宋体" w:hint="eastAsia"/>
            <w:bCs/>
            <w:sz w:val="24"/>
            <w:szCs w:val="24"/>
          </w:rPr>
          <w:t>13</w:t>
        </w:r>
        <w:r>
          <w:rPr>
            <w:rFonts w:ascii="宋体" w:eastAsia="宋体" w:hAnsi="宋体" w:cs="宋体" w:hint="eastAsia"/>
            <w:bCs/>
            <w:sz w:val="24"/>
            <w:szCs w:val="24"/>
          </w:rPr>
          <w:fldChar w:fldCharType="end"/>
        </w:r>
      </w:hyperlink>
    </w:p>
    <w:p w:rsidR="00C20495">
      <w:pPr>
        <w:pStyle w:val="TOC2"/>
        <w:tabs>
          <w:tab w:val="clear" w:pos="9344"/>
          <w:tab w:val="right" w:leader="dot" w:pos="9354"/>
        </w:tabs>
        <w:spacing w:line="360" w:lineRule="auto"/>
        <w:ind w:left="0" w:firstLine="400" w:leftChars="0" w:firstLineChars="200"/>
        <w:rPr>
          <w:rFonts w:ascii="宋体" w:eastAsia="宋体" w:hAnsi="宋体" w:cs="宋体"/>
          <w:bCs/>
          <w:sz w:val="24"/>
          <w:szCs w:val="24"/>
        </w:rPr>
      </w:pPr>
      <w:hyperlink w:anchor="_Toc17682" w:history="1">
        <w:r>
          <w:rPr>
            <w:rFonts w:ascii="宋体" w:eastAsia="宋体" w:hAnsi="宋体" w:cs="宋体" w:hint="eastAsia"/>
            <w:bCs/>
            <w:sz w:val="24"/>
            <w:szCs w:val="24"/>
          </w:rPr>
          <w:t>3.</w:t>
        </w:r>
        <w:r>
          <w:rPr>
            <w:rFonts w:ascii="宋体" w:eastAsia="宋体" w:hAnsi="宋体" w:cs="宋体" w:hint="eastAsia"/>
            <w:bCs/>
            <w:sz w:val="24"/>
            <w:szCs w:val="24"/>
          </w:rPr>
          <w:t>基底处理</w:t>
        </w:r>
        <w:r>
          <w:rPr>
            <w:rFonts w:ascii="宋体" w:eastAsia="宋体" w:hAnsi="宋体" w:cs="宋体" w:hint="eastAsia"/>
            <w:bCs/>
            <w:sz w:val="24"/>
            <w:szCs w:val="24"/>
          </w:rPr>
          <w:tab/>
        </w:r>
        <w:r>
          <w:rPr>
            <w:rFonts w:ascii="宋体" w:eastAsia="宋体" w:hAnsi="宋体" w:cs="宋体" w:hint="eastAsia"/>
            <w:bCs/>
            <w:sz w:val="24"/>
            <w:szCs w:val="24"/>
          </w:rPr>
          <w:fldChar w:fldCharType="begin"/>
        </w:r>
        <w:r>
          <w:rPr>
            <w:rFonts w:ascii="宋体" w:eastAsia="宋体" w:hAnsi="宋体" w:cs="宋体" w:hint="eastAsia"/>
            <w:bCs/>
            <w:sz w:val="24"/>
            <w:szCs w:val="24"/>
          </w:rPr>
          <w:instrText xml:space="preserve"> PAGEREF _Toc17682 </w:instrText>
        </w:r>
        <w:r>
          <w:rPr>
            <w:rFonts w:ascii="宋体" w:eastAsia="宋体" w:hAnsi="宋体" w:cs="宋体" w:hint="eastAsia"/>
            <w:bCs/>
            <w:sz w:val="24"/>
            <w:szCs w:val="24"/>
          </w:rPr>
          <w:fldChar w:fldCharType="separate"/>
        </w:r>
        <w:r>
          <w:rPr>
            <w:rFonts w:ascii="宋体" w:eastAsia="宋体" w:hAnsi="宋体" w:cs="宋体" w:hint="eastAsia"/>
            <w:bCs/>
            <w:sz w:val="24"/>
            <w:szCs w:val="24"/>
          </w:rPr>
          <w:t>13</w:t>
        </w:r>
        <w:r>
          <w:rPr>
            <w:rFonts w:ascii="宋体" w:eastAsia="宋体" w:hAnsi="宋体" w:cs="宋体" w:hint="eastAsia"/>
            <w:bCs/>
            <w:sz w:val="24"/>
            <w:szCs w:val="24"/>
          </w:rPr>
          <w:fldChar w:fldCharType="end"/>
        </w:r>
      </w:hyperlink>
    </w:p>
    <w:p w:rsidR="00C20495">
      <w:pPr>
        <w:pStyle w:val="TOC2"/>
        <w:tabs>
          <w:tab w:val="clear" w:pos="9344"/>
          <w:tab w:val="right" w:leader="dot" w:pos="9354"/>
        </w:tabs>
        <w:spacing w:line="360" w:lineRule="auto"/>
        <w:ind w:left="0" w:firstLine="400" w:leftChars="0" w:firstLineChars="200"/>
        <w:rPr>
          <w:rFonts w:ascii="宋体" w:eastAsia="宋体" w:hAnsi="宋体" w:cs="宋体"/>
          <w:bCs/>
          <w:sz w:val="24"/>
          <w:szCs w:val="24"/>
        </w:rPr>
      </w:pPr>
      <w:hyperlink w:anchor="_Toc28587" w:history="1">
        <w:r>
          <w:rPr>
            <w:rFonts w:ascii="宋体" w:eastAsia="宋体" w:hAnsi="宋体" w:cs="宋体" w:hint="eastAsia"/>
            <w:bCs/>
            <w:sz w:val="24"/>
            <w:szCs w:val="24"/>
          </w:rPr>
          <w:t>4.</w:t>
        </w:r>
        <w:r>
          <w:rPr>
            <w:rFonts w:ascii="宋体" w:eastAsia="宋体" w:hAnsi="宋体" w:cs="宋体" w:hint="eastAsia"/>
            <w:bCs/>
            <w:sz w:val="24"/>
            <w:szCs w:val="24"/>
          </w:rPr>
          <w:t>综合接地施工</w:t>
        </w:r>
        <w:r>
          <w:rPr>
            <w:rFonts w:ascii="宋体" w:eastAsia="宋体" w:hAnsi="宋体" w:cs="宋体" w:hint="eastAsia"/>
            <w:bCs/>
            <w:sz w:val="24"/>
            <w:szCs w:val="24"/>
          </w:rPr>
          <w:tab/>
        </w:r>
        <w:r>
          <w:rPr>
            <w:rFonts w:ascii="宋体" w:eastAsia="宋体" w:hAnsi="宋体" w:cs="宋体" w:hint="eastAsia"/>
            <w:bCs/>
            <w:sz w:val="24"/>
            <w:szCs w:val="24"/>
          </w:rPr>
          <w:fldChar w:fldCharType="begin"/>
        </w:r>
        <w:r>
          <w:rPr>
            <w:rFonts w:ascii="宋体" w:eastAsia="宋体" w:hAnsi="宋体" w:cs="宋体" w:hint="eastAsia"/>
            <w:bCs/>
            <w:sz w:val="24"/>
            <w:szCs w:val="24"/>
          </w:rPr>
          <w:instrText xml:space="preserve"> PAGEREF _Toc28587 </w:instrText>
        </w:r>
        <w:r>
          <w:rPr>
            <w:rFonts w:ascii="宋体" w:eastAsia="宋体" w:hAnsi="宋体" w:cs="宋体" w:hint="eastAsia"/>
            <w:bCs/>
            <w:sz w:val="24"/>
            <w:szCs w:val="24"/>
          </w:rPr>
          <w:fldChar w:fldCharType="separate"/>
        </w:r>
        <w:r>
          <w:rPr>
            <w:rFonts w:ascii="宋体" w:eastAsia="宋体" w:hAnsi="宋体" w:cs="宋体" w:hint="eastAsia"/>
            <w:bCs/>
            <w:sz w:val="24"/>
            <w:szCs w:val="24"/>
          </w:rPr>
          <w:t>14</w:t>
        </w:r>
        <w:r>
          <w:rPr>
            <w:rFonts w:ascii="宋体" w:eastAsia="宋体" w:hAnsi="宋体" w:cs="宋体" w:hint="eastAsia"/>
            <w:bCs/>
            <w:sz w:val="24"/>
            <w:szCs w:val="24"/>
          </w:rPr>
          <w:fldChar w:fldCharType="end"/>
        </w:r>
      </w:hyperlink>
    </w:p>
    <w:p w:rsidR="00C20495">
      <w:pPr>
        <w:pStyle w:val="TOC2"/>
        <w:tabs>
          <w:tab w:val="clear" w:pos="9344"/>
          <w:tab w:val="right" w:leader="dot" w:pos="9354"/>
        </w:tabs>
        <w:spacing w:line="360" w:lineRule="auto"/>
        <w:ind w:left="0" w:firstLine="400" w:leftChars="0" w:firstLineChars="200"/>
        <w:rPr>
          <w:rFonts w:ascii="宋体" w:eastAsia="宋体" w:hAnsi="宋体" w:cs="宋体"/>
          <w:bCs/>
          <w:sz w:val="24"/>
          <w:szCs w:val="24"/>
        </w:rPr>
      </w:pPr>
      <w:hyperlink w:anchor="_Toc14259" w:history="1">
        <w:r>
          <w:rPr>
            <w:rFonts w:ascii="宋体" w:eastAsia="宋体" w:hAnsi="宋体" w:cs="宋体" w:hint="eastAsia"/>
            <w:bCs/>
            <w:sz w:val="24"/>
            <w:szCs w:val="24"/>
          </w:rPr>
          <w:t>5.</w:t>
        </w:r>
        <w:r>
          <w:rPr>
            <w:rFonts w:ascii="宋体" w:eastAsia="宋体" w:hAnsi="宋体" w:cs="宋体" w:hint="eastAsia"/>
            <w:bCs/>
            <w:sz w:val="24"/>
            <w:szCs w:val="24"/>
          </w:rPr>
          <w:t>底板垫层施工</w:t>
        </w:r>
        <w:r>
          <w:rPr>
            <w:rFonts w:ascii="宋体" w:eastAsia="宋体" w:hAnsi="宋体" w:cs="宋体" w:hint="eastAsia"/>
            <w:bCs/>
            <w:sz w:val="24"/>
            <w:szCs w:val="24"/>
          </w:rPr>
          <w:tab/>
        </w:r>
        <w:r>
          <w:rPr>
            <w:rFonts w:ascii="宋体" w:eastAsia="宋体" w:hAnsi="宋体" w:cs="宋体" w:hint="eastAsia"/>
            <w:bCs/>
            <w:sz w:val="24"/>
            <w:szCs w:val="24"/>
          </w:rPr>
          <w:fldChar w:fldCharType="begin"/>
        </w:r>
        <w:r>
          <w:rPr>
            <w:rFonts w:ascii="宋体" w:eastAsia="宋体" w:hAnsi="宋体" w:cs="宋体" w:hint="eastAsia"/>
            <w:bCs/>
            <w:sz w:val="24"/>
            <w:szCs w:val="24"/>
          </w:rPr>
          <w:instrText xml:space="preserve"> PAGEREF _Toc14259 </w:instrText>
        </w:r>
        <w:r>
          <w:rPr>
            <w:rFonts w:ascii="宋体" w:eastAsia="宋体" w:hAnsi="宋体" w:cs="宋体" w:hint="eastAsia"/>
            <w:bCs/>
            <w:sz w:val="24"/>
            <w:szCs w:val="24"/>
          </w:rPr>
          <w:fldChar w:fldCharType="separate"/>
        </w:r>
        <w:r>
          <w:rPr>
            <w:rFonts w:ascii="宋体" w:eastAsia="宋体" w:hAnsi="宋体" w:cs="宋体" w:hint="eastAsia"/>
            <w:bCs/>
            <w:sz w:val="24"/>
            <w:szCs w:val="24"/>
          </w:rPr>
          <w:t>14</w:t>
        </w:r>
        <w:r>
          <w:rPr>
            <w:rFonts w:ascii="宋体" w:eastAsia="宋体" w:hAnsi="宋体" w:cs="宋体" w:hint="eastAsia"/>
            <w:bCs/>
            <w:sz w:val="24"/>
            <w:szCs w:val="24"/>
          </w:rPr>
          <w:fldChar w:fldCharType="end"/>
        </w:r>
      </w:hyperlink>
    </w:p>
    <w:p w:rsidR="00C20495">
      <w:pPr>
        <w:pStyle w:val="TOC2"/>
        <w:tabs>
          <w:tab w:val="clear" w:pos="9344"/>
          <w:tab w:val="right" w:leader="dot" w:pos="9354"/>
        </w:tabs>
        <w:spacing w:line="360" w:lineRule="auto"/>
        <w:ind w:left="0" w:firstLine="400" w:leftChars="0" w:firstLineChars="200"/>
        <w:rPr>
          <w:rFonts w:ascii="宋体" w:eastAsia="宋体" w:hAnsi="宋体" w:cs="宋体"/>
          <w:bCs/>
          <w:sz w:val="24"/>
          <w:szCs w:val="24"/>
        </w:rPr>
      </w:pPr>
      <w:hyperlink w:anchor="_Toc8470" w:history="1">
        <w:r>
          <w:rPr>
            <w:rFonts w:ascii="宋体" w:eastAsia="宋体" w:hAnsi="宋体" w:cs="宋体" w:hint="eastAsia"/>
            <w:bCs/>
            <w:sz w:val="24"/>
            <w:szCs w:val="24"/>
          </w:rPr>
          <w:t>6</w:t>
        </w:r>
        <w:r>
          <w:rPr>
            <w:rFonts w:ascii="宋体" w:eastAsia="宋体" w:hAnsi="宋体" w:cs="宋体" w:hint="eastAsia"/>
            <w:bCs/>
            <w:sz w:val="24"/>
            <w:szCs w:val="24"/>
          </w:rPr>
          <w:t>防水层施工</w:t>
        </w:r>
        <w:r>
          <w:rPr>
            <w:rFonts w:ascii="宋体" w:eastAsia="宋体" w:hAnsi="宋体" w:cs="宋体" w:hint="eastAsia"/>
            <w:bCs/>
            <w:sz w:val="24"/>
            <w:szCs w:val="24"/>
          </w:rPr>
          <w:tab/>
        </w:r>
        <w:r>
          <w:rPr>
            <w:rFonts w:ascii="宋体" w:eastAsia="宋体" w:hAnsi="宋体" w:cs="宋体" w:hint="eastAsia"/>
            <w:bCs/>
            <w:sz w:val="24"/>
            <w:szCs w:val="24"/>
          </w:rPr>
          <w:fldChar w:fldCharType="begin"/>
        </w:r>
        <w:r>
          <w:rPr>
            <w:rFonts w:ascii="宋体" w:eastAsia="宋体" w:hAnsi="宋体" w:cs="宋体" w:hint="eastAsia"/>
            <w:bCs/>
            <w:sz w:val="24"/>
            <w:szCs w:val="24"/>
          </w:rPr>
          <w:instrText xml:space="preserve"> PAGEREF _Toc8470 </w:instrText>
        </w:r>
        <w:r>
          <w:rPr>
            <w:rFonts w:ascii="宋体" w:eastAsia="宋体" w:hAnsi="宋体" w:cs="宋体" w:hint="eastAsia"/>
            <w:bCs/>
            <w:sz w:val="24"/>
            <w:szCs w:val="24"/>
          </w:rPr>
          <w:fldChar w:fldCharType="separate"/>
        </w:r>
        <w:r>
          <w:rPr>
            <w:rFonts w:ascii="宋体" w:eastAsia="宋体" w:hAnsi="宋体" w:cs="宋体" w:hint="eastAsia"/>
            <w:bCs/>
            <w:sz w:val="24"/>
            <w:szCs w:val="24"/>
          </w:rPr>
          <w:t>14</w:t>
        </w:r>
        <w:r>
          <w:rPr>
            <w:rFonts w:ascii="宋体" w:eastAsia="宋体" w:hAnsi="宋体" w:cs="宋体" w:hint="eastAsia"/>
            <w:bCs/>
            <w:sz w:val="24"/>
            <w:szCs w:val="24"/>
          </w:rPr>
          <w:fldChar w:fldCharType="end"/>
        </w:r>
      </w:hyperlink>
    </w:p>
    <w:p w:rsidR="00C20495">
      <w:pPr>
        <w:pStyle w:val="TOC2"/>
        <w:tabs>
          <w:tab w:val="clear" w:pos="9344"/>
          <w:tab w:val="right" w:leader="dot" w:pos="9354"/>
        </w:tabs>
        <w:spacing w:line="360" w:lineRule="auto"/>
        <w:ind w:left="0" w:firstLine="400" w:leftChars="0" w:firstLineChars="200"/>
        <w:rPr>
          <w:rFonts w:ascii="宋体" w:eastAsia="宋体" w:hAnsi="宋体" w:cs="宋体"/>
          <w:bCs/>
          <w:sz w:val="24"/>
          <w:szCs w:val="24"/>
        </w:rPr>
      </w:pPr>
      <w:hyperlink w:anchor="_Toc5546" w:history="1">
        <w:r>
          <w:rPr>
            <w:rFonts w:ascii="宋体" w:eastAsia="宋体" w:hAnsi="宋体" w:cs="宋体" w:hint="eastAsia"/>
            <w:bCs/>
            <w:sz w:val="24"/>
            <w:szCs w:val="24"/>
          </w:rPr>
          <w:t>7.</w:t>
        </w:r>
        <w:r>
          <w:rPr>
            <w:rFonts w:ascii="宋体" w:eastAsia="宋体" w:hAnsi="宋体" w:cs="宋体" w:hint="eastAsia"/>
            <w:bCs/>
            <w:sz w:val="24"/>
            <w:szCs w:val="24"/>
          </w:rPr>
          <w:t>钢筋的加工与绑扎安装</w:t>
        </w:r>
        <w:r>
          <w:rPr>
            <w:rFonts w:ascii="宋体" w:eastAsia="宋体" w:hAnsi="宋体" w:cs="宋体" w:hint="eastAsia"/>
            <w:bCs/>
            <w:sz w:val="24"/>
            <w:szCs w:val="24"/>
          </w:rPr>
          <w:tab/>
        </w:r>
        <w:r>
          <w:rPr>
            <w:rFonts w:ascii="宋体" w:eastAsia="宋体" w:hAnsi="宋体" w:cs="宋体" w:hint="eastAsia"/>
            <w:bCs/>
            <w:sz w:val="24"/>
            <w:szCs w:val="24"/>
          </w:rPr>
          <w:fldChar w:fldCharType="begin"/>
        </w:r>
        <w:r>
          <w:rPr>
            <w:rFonts w:ascii="宋体" w:eastAsia="宋体" w:hAnsi="宋体" w:cs="宋体" w:hint="eastAsia"/>
            <w:bCs/>
            <w:sz w:val="24"/>
            <w:szCs w:val="24"/>
          </w:rPr>
          <w:instrText xml:space="preserve"> PAGE</w:instrText>
        </w:r>
        <w:r>
          <w:rPr>
            <w:rFonts w:ascii="宋体" w:eastAsia="宋体" w:hAnsi="宋体" w:cs="宋体" w:hint="eastAsia"/>
            <w:bCs/>
            <w:sz w:val="24"/>
            <w:szCs w:val="24"/>
          </w:rPr>
          <w:instrText xml:space="preserve">REF _Toc5546 </w:instrText>
        </w:r>
        <w:r>
          <w:rPr>
            <w:rFonts w:ascii="宋体" w:eastAsia="宋体" w:hAnsi="宋体" w:cs="宋体" w:hint="eastAsia"/>
            <w:bCs/>
            <w:sz w:val="24"/>
            <w:szCs w:val="24"/>
          </w:rPr>
          <w:fldChar w:fldCharType="separate"/>
        </w:r>
        <w:r>
          <w:rPr>
            <w:rFonts w:ascii="宋体" w:eastAsia="宋体" w:hAnsi="宋体" w:cs="宋体" w:hint="eastAsia"/>
            <w:bCs/>
            <w:sz w:val="24"/>
            <w:szCs w:val="24"/>
          </w:rPr>
          <w:t>14</w:t>
        </w:r>
        <w:r>
          <w:rPr>
            <w:rFonts w:ascii="宋体" w:eastAsia="宋体" w:hAnsi="宋体" w:cs="宋体" w:hint="eastAsia"/>
            <w:bCs/>
            <w:sz w:val="24"/>
            <w:szCs w:val="24"/>
          </w:rPr>
          <w:fldChar w:fldCharType="end"/>
        </w:r>
      </w:hyperlink>
    </w:p>
    <w:p w:rsidR="00C20495">
      <w:pPr>
        <w:pStyle w:val="TOC2"/>
        <w:tabs>
          <w:tab w:val="clear" w:pos="9344"/>
          <w:tab w:val="right" w:leader="dot" w:pos="9354"/>
        </w:tabs>
        <w:spacing w:line="360" w:lineRule="auto"/>
        <w:ind w:left="0" w:firstLine="400" w:leftChars="0" w:firstLineChars="200"/>
        <w:rPr>
          <w:rFonts w:ascii="宋体" w:eastAsia="宋体" w:hAnsi="宋体" w:cs="宋体"/>
          <w:bCs/>
          <w:sz w:val="24"/>
          <w:szCs w:val="24"/>
        </w:rPr>
      </w:pPr>
      <w:hyperlink w:anchor="_Toc1573" w:history="1">
        <w:r>
          <w:rPr>
            <w:rFonts w:ascii="宋体" w:eastAsia="宋体" w:hAnsi="宋体" w:cs="宋体" w:hint="eastAsia"/>
            <w:bCs/>
            <w:sz w:val="24"/>
            <w:szCs w:val="24"/>
          </w:rPr>
          <w:t>8.</w:t>
        </w:r>
        <w:r>
          <w:rPr>
            <w:rFonts w:ascii="宋体" w:eastAsia="宋体" w:hAnsi="宋体" w:cs="宋体" w:hint="eastAsia"/>
            <w:bCs/>
            <w:sz w:val="24"/>
            <w:szCs w:val="24"/>
          </w:rPr>
          <w:t>模板安装</w:t>
        </w:r>
        <w:r>
          <w:rPr>
            <w:rFonts w:ascii="宋体" w:eastAsia="宋体" w:hAnsi="宋体" w:cs="宋体" w:hint="eastAsia"/>
            <w:bCs/>
            <w:sz w:val="24"/>
            <w:szCs w:val="24"/>
          </w:rPr>
          <w:tab/>
        </w:r>
        <w:r>
          <w:rPr>
            <w:rFonts w:ascii="宋体" w:eastAsia="宋体" w:hAnsi="宋体" w:cs="宋体" w:hint="eastAsia"/>
            <w:bCs/>
            <w:sz w:val="24"/>
            <w:szCs w:val="24"/>
          </w:rPr>
          <w:fldChar w:fldCharType="begin"/>
        </w:r>
        <w:r>
          <w:rPr>
            <w:rFonts w:ascii="宋体" w:eastAsia="宋体" w:hAnsi="宋体" w:cs="宋体" w:hint="eastAsia"/>
            <w:bCs/>
            <w:sz w:val="24"/>
            <w:szCs w:val="24"/>
          </w:rPr>
          <w:instrText xml:space="preserve"> PAGEREF _Toc1573 </w:instrText>
        </w:r>
        <w:r>
          <w:rPr>
            <w:rFonts w:ascii="宋体" w:eastAsia="宋体" w:hAnsi="宋体" w:cs="宋体" w:hint="eastAsia"/>
            <w:bCs/>
            <w:sz w:val="24"/>
            <w:szCs w:val="24"/>
          </w:rPr>
          <w:fldChar w:fldCharType="separate"/>
        </w:r>
        <w:r>
          <w:rPr>
            <w:rFonts w:ascii="宋体" w:eastAsia="宋体" w:hAnsi="宋体" w:cs="宋体" w:hint="eastAsia"/>
            <w:bCs/>
            <w:sz w:val="24"/>
            <w:szCs w:val="24"/>
          </w:rPr>
          <w:t>19</w:t>
        </w:r>
        <w:r>
          <w:rPr>
            <w:rFonts w:ascii="宋体" w:eastAsia="宋体" w:hAnsi="宋体" w:cs="宋体" w:hint="eastAsia"/>
            <w:bCs/>
            <w:sz w:val="24"/>
            <w:szCs w:val="24"/>
          </w:rPr>
          <w:fldChar w:fldCharType="end"/>
        </w:r>
      </w:hyperlink>
    </w:p>
    <w:p w:rsidR="00C20495">
      <w:pPr>
        <w:pStyle w:val="TOC2"/>
        <w:tabs>
          <w:tab w:val="clear" w:pos="9344"/>
          <w:tab w:val="right" w:leader="dot" w:pos="9354"/>
        </w:tabs>
        <w:spacing w:line="360" w:lineRule="auto"/>
        <w:ind w:left="0" w:firstLine="400" w:leftChars="0" w:firstLineChars="200"/>
        <w:rPr>
          <w:rFonts w:ascii="宋体" w:eastAsia="宋体" w:hAnsi="宋体" w:cs="宋体"/>
        </w:rPr>
      </w:pPr>
      <w:hyperlink w:anchor="_Toc26813" w:history="1">
        <w:r>
          <w:rPr>
            <w:rFonts w:ascii="宋体" w:eastAsia="宋体" w:hAnsi="宋体" w:cs="宋体" w:hint="eastAsia"/>
            <w:bCs/>
            <w:sz w:val="24"/>
            <w:szCs w:val="24"/>
          </w:rPr>
          <w:t>9.</w:t>
        </w:r>
        <w:r>
          <w:rPr>
            <w:rFonts w:ascii="宋体" w:eastAsia="宋体" w:hAnsi="宋体" w:cs="宋体" w:hint="eastAsia"/>
            <w:bCs/>
            <w:sz w:val="24"/>
            <w:szCs w:val="24"/>
          </w:rPr>
          <w:t>混凝土浇筑</w:t>
        </w:r>
        <w:r>
          <w:rPr>
            <w:rFonts w:ascii="宋体" w:eastAsia="宋体" w:hAnsi="宋体" w:cs="宋体" w:hint="eastAsia"/>
            <w:bCs/>
            <w:sz w:val="24"/>
            <w:szCs w:val="24"/>
          </w:rPr>
          <w:tab/>
        </w:r>
        <w:r>
          <w:rPr>
            <w:rFonts w:ascii="宋体" w:eastAsia="宋体" w:hAnsi="宋体" w:cs="宋体" w:hint="eastAsia"/>
            <w:bCs/>
            <w:sz w:val="24"/>
            <w:szCs w:val="24"/>
          </w:rPr>
          <w:fldChar w:fldCharType="begin"/>
        </w:r>
        <w:r>
          <w:rPr>
            <w:rFonts w:ascii="宋体" w:eastAsia="宋体" w:hAnsi="宋体" w:cs="宋体" w:hint="eastAsia"/>
            <w:bCs/>
            <w:sz w:val="24"/>
            <w:szCs w:val="24"/>
          </w:rPr>
          <w:instrText xml:space="preserve"> PAGEREF _Toc26813 </w:instrText>
        </w:r>
        <w:r>
          <w:rPr>
            <w:rFonts w:ascii="宋体" w:eastAsia="宋体" w:hAnsi="宋体" w:cs="宋体" w:hint="eastAsia"/>
            <w:bCs/>
            <w:sz w:val="24"/>
            <w:szCs w:val="24"/>
          </w:rPr>
          <w:fldChar w:fldCharType="separate"/>
        </w:r>
        <w:r>
          <w:rPr>
            <w:rFonts w:ascii="宋体" w:eastAsia="宋体" w:hAnsi="宋体" w:cs="宋体" w:hint="eastAsia"/>
            <w:bCs/>
            <w:sz w:val="24"/>
            <w:szCs w:val="24"/>
          </w:rPr>
          <w:t>21</w:t>
        </w:r>
        <w:r>
          <w:rPr>
            <w:rFonts w:ascii="宋体" w:eastAsia="宋体" w:hAnsi="宋体" w:cs="宋体" w:hint="eastAsia"/>
            <w:bCs/>
            <w:sz w:val="24"/>
            <w:szCs w:val="24"/>
          </w:rPr>
          <w:fldChar w:fldCharType="end"/>
        </w:r>
      </w:hyperlink>
    </w:p>
    <w:p w:rsidR="00C20495">
      <w:pPr>
        <w:pStyle w:val="TOC1"/>
        <w:tabs>
          <w:tab w:val="clear" w:pos="9344"/>
          <w:tab w:val="right" w:leader="dot" w:pos="9354"/>
        </w:tabs>
        <w:ind w:firstLine="560" w:firstLineChars="200"/>
        <w:rPr>
          <w:rFonts w:ascii="宋体" w:eastAsia="宋体" w:hAnsi="宋体" w:cs="宋体"/>
          <w:sz w:val="24"/>
          <w:szCs w:val="24"/>
        </w:rPr>
      </w:pPr>
      <w:hyperlink w:anchor="_Toc2251" w:history="1">
        <w:r>
          <w:rPr>
            <w:rFonts w:ascii="宋体" w:eastAsia="宋体" w:hAnsi="宋体" w:cs="宋体" w:hint="eastAsia"/>
            <w:sz w:val="24"/>
            <w:szCs w:val="24"/>
          </w:rPr>
          <w:t>第五章</w:t>
        </w:r>
        <w:r>
          <w:rPr>
            <w:rFonts w:ascii="宋体" w:eastAsia="宋体" w:hAnsi="宋体" w:cs="宋体" w:hint="eastAsia"/>
            <w:sz w:val="24"/>
            <w:szCs w:val="24"/>
          </w:rPr>
          <w:t xml:space="preserve">  </w:t>
        </w:r>
        <w:r>
          <w:rPr>
            <w:rFonts w:ascii="宋体" w:eastAsia="宋体" w:hAnsi="宋体" w:cs="宋体" w:hint="eastAsia"/>
            <w:sz w:val="24"/>
            <w:szCs w:val="24"/>
          </w:rPr>
          <w:t>质量控制措施</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_Toc2251 </w:instrText>
        </w:r>
        <w:r>
          <w:rPr>
            <w:rFonts w:ascii="宋体" w:eastAsia="宋体" w:hAnsi="宋体" w:cs="宋体" w:hint="eastAsia"/>
            <w:sz w:val="24"/>
            <w:szCs w:val="24"/>
          </w:rPr>
          <w:fldChar w:fldCharType="separate"/>
        </w:r>
        <w:r>
          <w:rPr>
            <w:rFonts w:ascii="宋体" w:eastAsia="宋体" w:hAnsi="宋体" w:cs="宋体" w:hint="eastAsia"/>
            <w:sz w:val="24"/>
            <w:szCs w:val="24"/>
          </w:rPr>
          <w:t>24</w:t>
        </w:r>
        <w:r>
          <w:rPr>
            <w:rFonts w:ascii="宋体" w:eastAsia="宋体" w:hAnsi="宋体" w:cs="宋体" w:hint="eastAsia"/>
            <w:sz w:val="24"/>
            <w:szCs w:val="24"/>
          </w:rPr>
          <w:fldChar w:fldCharType="end"/>
        </w:r>
      </w:hyperlink>
    </w:p>
    <w:p w:rsidR="00C20495">
      <w:pPr>
        <w:pStyle w:val="TOC2"/>
        <w:tabs>
          <w:tab w:val="clear" w:pos="9344"/>
          <w:tab w:val="right" w:leader="dot" w:pos="9354"/>
        </w:tabs>
        <w:spacing w:line="360" w:lineRule="auto"/>
        <w:ind w:left="0" w:firstLine="400" w:leftChars="0" w:firstLineChars="200"/>
        <w:rPr>
          <w:rFonts w:ascii="宋体" w:eastAsia="宋体" w:hAnsi="宋体" w:cs="宋体"/>
          <w:bCs/>
          <w:sz w:val="24"/>
          <w:szCs w:val="24"/>
        </w:rPr>
      </w:pPr>
      <w:hyperlink w:anchor="_Toc25932" w:history="1">
        <w:r>
          <w:rPr>
            <w:rFonts w:ascii="宋体" w:eastAsia="宋体" w:hAnsi="宋体" w:cs="宋体" w:hint="eastAsia"/>
            <w:bCs/>
            <w:sz w:val="24"/>
            <w:szCs w:val="24"/>
          </w:rPr>
          <w:t>1.</w:t>
        </w:r>
        <w:r>
          <w:rPr>
            <w:rFonts w:ascii="宋体" w:eastAsia="宋体" w:hAnsi="宋体" w:cs="宋体" w:hint="eastAsia"/>
            <w:bCs/>
            <w:sz w:val="24"/>
            <w:szCs w:val="24"/>
          </w:rPr>
          <w:t>制定严格的质量制度</w:t>
        </w:r>
        <w:r>
          <w:rPr>
            <w:rFonts w:ascii="宋体" w:eastAsia="宋体" w:hAnsi="宋体" w:cs="宋体" w:hint="eastAsia"/>
            <w:bCs/>
            <w:sz w:val="24"/>
            <w:szCs w:val="24"/>
          </w:rPr>
          <w:tab/>
        </w:r>
        <w:r>
          <w:rPr>
            <w:rFonts w:ascii="宋体" w:eastAsia="宋体" w:hAnsi="宋体" w:cs="宋体" w:hint="eastAsia"/>
            <w:bCs/>
            <w:sz w:val="24"/>
            <w:szCs w:val="24"/>
          </w:rPr>
          <w:fldChar w:fldCharType="begin"/>
        </w:r>
        <w:r>
          <w:rPr>
            <w:rFonts w:ascii="宋体" w:eastAsia="宋体" w:hAnsi="宋体" w:cs="宋体" w:hint="eastAsia"/>
            <w:bCs/>
            <w:sz w:val="24"/>
            <w:szCs w:val="24"/>
          </w:rPr>
          <w:instrText xml:space="preserve"> PAGEREF _Toc25932 </w:instrText>
        </w:r>
        <w:r>
          <w:rPr>
            <w:rFonts w:ascii="宋体" w:eastAsia="宋体" w:hAnsi="宋体" w:cs="宋体" w:hint="eastAsia"/>
            <w:bCs/>
            <w:sz w:val="24"/>
            <w:szCs w:val="24"/>
          </w:rPr>
          <w:fldChar w:fldCharType="separate"/>
        </w:r>
        <w:r>
          <w:rPr>
            <w:rFonts w:ascii="宋体" w:eastAsia="宋体" w:hAnsi="宋体" w:cs="宋体" w:hint="eastAsia"/>
            <w:bCs/>
            <w:sz w:val="24"/>
            <w:szCs w:val="24"/>
          </w:rPr>
          <w:t>24</w:t>
        </w:r>
        <w:r>
          <w:rPr>
            <w:rFonts w:ascii="宋体" w:eastAsia="宋体" w:hAnsi="宋体" w:cs="宋体" w:hint="eastAsia"/>
            <w:bCs/>
            <w:sz w:val="24"/>
            <w:szCs w:val="24"/>
          </w:rPr>
          <w:fldChar w:fldCharType="end"/>
        </w:r>
      </w:hyperlink>
    </w:p>
    <w:p w:rsidR="00C20495">
      <w:pPr>
        <w:pStyle w:val="TOC2"/>
        <w:tabs>
          <w:tab w:val="clear" w:pos="9344"/>
          <w:tab w:val="right" w:leader="dot" w:pos="9354"/>
        </w:tabs>
        <w:spacing w:line="360" w:lineRule="auto"/>
        <w:ind w:left="0" w:firstLine="400" w:leftChars="0" w:firstLineChars="200"/>
        <w:rPr>
          <w:rFonts w:ascii="宋体" w:eastAsia="宋体" w:hAnsi="宋体" w:cs="宋体"/>
          <w:bCs/>
          <w:sz w:val="24"/>
          <w:szCs w:val="24"/>
        </w:rPr>
      </w:pPr>
      <w:hyperlink w:anchor="_Toc7482" w:history="1">
        <w:r>
          <w:rPr>
            <w:rFonts w:ascii="宋体" w:eastAsia="宋体" w:hAnsi="宋体" w:cs="宋体" w:hint="eastAsia"/>
            <w:bCs/>
            <w:sz w:val="24"/>
            <w:szCs w:val="24"/>
          </w:rPr>
          <w:t>2.</w:t>
        </w:r>
        <w:r>
          <w:rPr>
            <w:rFonts w:ascii="宋体" w:eastAsia="宋体" w:hAnsi="宋体" w:cs="宋体" w:hint="eastAsia"/>
            <w:bCs/>
            <w:sz w:val="24"/>
            <w:szCs w:val="24"/>
          </w:rPr>
          <w:t>保证质量的控制措施</w:t>
        </w:r>
        <w:r>
          <w:rPr>
            <w:rFonts w:ascii="宋体" w:eastAsia="宋体" w:hAnsi="宋体" w:cs="宋体" w:hint="eastAsia"/>
            <w:bCs/>
            <w:sz w:val="24"/>
            <w:szCs w:val="24"/>
          </w:rPr>
          <w:tab/>
        </w:r>
        <w:r>
          <w:rPr>
            <w:rFonts w:ascii="宋体" w:eastAsia="宋体" w:hAnsi="宋体" w:cs="宋体" w:hint="eastAsia"/>
            <w:bCs/>
            <w:sz w:val="24"/>
            <w:szCs w:val="24"/>
          </w:rPr>
          <w:fldChar w:fldCharType="begin"/>
        </w:r>
        <w:r>
          <w:rPr>
            <w:rFonts w:ascii="宋体" w:eastAsia="宋体" w:hAnsi="宋体" w:cs="宋体" w:hint="eastAsia"/>
            <w:bCs/>
            <w:sz w:val="24"/>
            <w:szCs w:val="24"/>
          </w:rPr>
          <w:instrText xml:space="preserve"> PAGEREF _Toc7482 </w:instrText>
        </w:r>
        <w:r>
          <w:rPr>
            <w:rFonts w:ascii="宋体" w:eastAsia="宋体" w:hAnsi="宋体" w:cs="宋体" w:hint="eastAsia"/>
            <w:bCs/>
            <w:sz w:val="24"/>
            <w:szCs w:val="24"/>
          </w:rPr>
          <w:fldChar w:fldCharType="separate"/>
        </w:r>
        <w:r>
          <w:rPr>
            <w:rFonts w:ascii="宋体" w:eastAsia="宋体" w:hAnsi="宋体" w:cs="宋体" w:hint="eastAsia"/>
            <w:bCs/>
            <w:sz w:val="24"/>
            <w:szCs w:val="24"/>
          </w:rPr>
          <w:t>25</w:t>
        </w:r>
        <w:r>
          <w:rPr>
            <w:rFonts w:ascii="宋体" w:eastAsia="宋体" w:hAnsi="宋体" w:cs="宋体" w:hint="eastAsia"/>
            <w:bCs/>
            <w:sz w:val="24"/>
            <w:szCs w:val="24"/>
          </w:rPr>
          <w:fldChar w:fldCharType="end"/>
        </w:r>
      </w:hyperlink>
    </w:p>
    <w:p w:rsidR="00C20495">
      <w:pPr>
        <w:pStyle w:val="TOC2"/>
        <w:tabs>
          <w:tab w:val="clear" w:pos="9344"/>
          <w:tab w:val="right" w:leader="dot" w:pos="9354"/>
        </w:tabs>
        <w:spacing w:line="360" w:lineRule="auto"/>
        <w:ind w:left="0" w:firstLine="400" w:leftChars="0" w:firstLineChars="200"/>
        <w:rPr>
          <w:rFonts w:ascii="宋体" w:eastAsia="宋体" w:hAnsi="宋体" w:cs="宋体"/>
          <w:bCs/>
          <w:sz w:val="24"/>
          <w:szCs w:val="24"/>
        </w:rPr>
      </w:pPr>
      <w:hyperlink w:anchor="_Toc17101" w:history="1">
        <w:r>
          <w:rPr>
            <w:rFonts w:ascii="宋体" w:eastAsia="宋体" w:hAnsi="宋体" w:cs="宋体" w:hint="eastAsia"/>
            <w:bCs/>
            <w:sz w:val="24"/>
            <w:szCs w:val="24"/>
          </w:rPr>
          <w:t>3.</w:t>
        </w:r>
        <w:r>
          <w:rPr>
            <w:rFonts w:ascii="宋体" w:eastAsia="宋体" w:hAnsi="宋体" w:cs="宋体" w:hint="eastAsia"/>
            <w:bCs/>
            <w:sz w:val="24"/>
            <w:szCs w:val="24"/>
          </w:rPr>
          <w:t>施工原材料进场检验</w:t>
        </w:r>
        <w:r>
          <w:rPr>
            <w:rFonts w:ascii="宋体" w:eastAsia="宋体" w:hAnsi="宋体" w:cs="宋体" w:hint="eastAsia"/>
            <w:bCs/>
            <w:sz w:val="24"/>
            <w:szCs w:val="24"/>
          </w:rPr>
          <w:tab/>
        </w:r>
        <w:r>
          <w:rPr>
            <w:rFonts w:ascii="宋体" w:eastAsia="宋体" w:hAnsi="宋体" w:cs="宋体" w:hint="eastAsia"/>
            <w:bCs/>
            <w:sz w:val="24"/>
            <w:szCs w:val="24"/>
          </w:rPr>
          <w:fldChar w:fldCharType="begin"/>
        </w:r>
        <w:r>
          <w:rPr>
            <w:rFonts w:ascii="宋体" w:eastAsia="宋体" w:hAnsi="宋体" w:cs="宋体" w:hint="eastAsia"/>
            <w:bCs/>
            <w:sz w:val="24"/>
            <w:szCs w:val="24"/>
          </w:rPr>
          <w:instrText xml:space="preserve"> PAGEREF _Toc17101 </w:instrText>
        </w:r>
        <w:r>
          <w:rPr>
            <w:rFonts w:ascii="宋体" w:eastAsia="宋体" w:hAnsi="宋体" w:cs="宋体" w:hint="eastAsia"/>
            <w:bCs/>
            <w:sz w:val="24"/>
            <w:szCs w:val="24"/>
          </w:rPr>
          <w:fldChar w:fldCharType="separate"/>
        </w:r>
        <w:r>
          <w:rPr>
            <w:rFonts w:ascii="宋体" w:eastAsia="宋体" w:hAnsi="宋体" w:cs="宋体" w:hint="eastAsia"/>
            <w:bCs/>
            <w:sz w:val="24"/>
            <w:szCs w:val="24"/>
          </w:rPr>
          <w:t>26</w:t>
        </w:r>
        <w:r>
          <w:rPr>
            <w:rFonts w:ascii="宋体" w:eastAsia="宋体" w:hAnsi="宋体" w:cs="宋体" w:hint="eastAsia"/>
            <w:bCs/>
            <w:sz w:val="24"/>
            <w:szCs w:val="24"/>
          </w:rPr>
          <w:fldChar w:fldCharType="end"/>
        </w:r>
      </w:hyperlink>
    </w:p>
    <w:p w:rsidR="00C20495">
      <w:pPr>
        <w:pStyle w:val="TOC2"/>
        <w:tabs>
          <w:tab w:val="clear" w:pos="9344"/>
          <w:tab w:val="right" w:leader="dot" w:pos="9354"/>
        </w:tabs>
        <w:spacing w:line="360" w:lineRule="auto"/>
        <w:ind w:left="0" w:firstLine="400" w:leftChars="0" w:firstLineChars="200"/>
        <w:rPr>
          <w:rFonts w:ascii="宋体" w:eastAsia="宋体" w:hAnsi="宋体" w:cs="宋体"/>
          <w:bCs/>
          <w:sz w:val="24"/>
          <w:szCs w:val="24"/>
        </w:rPr>
      </w:pPr>
      <w:hyperlink w:anchor="_Toc2290" w:history="1">
        <w:r>
          <w:rPr>
            <w:rFonts w:ascii="宋体" w:eastAsia="宋体" w:hAnsi="宋体" w:cs="宋体" w:hint="eastAsia"/>
            <w:bCs/>
            <w:sz w:val="24"/>
            <w:szCs w:val="24"/>
          </w:rPr>
          <w:t>4.</w:t>
        </w:r>
        <w:r>
          <w:rPr>
            <w:rFonts w:ascii="宋体" w:eastAsia="宋体" w:hAnsi="宋体" w:cs="宋体" w:hint="eastAsia"/>
            <w:bCs/>
            <w:sz w:val="24"/>
            <w:szCs w:val="24"/>
          </w:rPr>
          <w:t>钢筋施工质量保证措施</w:t>
        </w:r>
        <w:r>
          <w:rPr>
            <w:rFonts w:ascii="宋体" w:eastAsia="宋体" w:hAnsi="宋体" w:cs="宋体" w:hint="eastAsia"/>
            <w:bCs/>
            <w:sz w:val="24"/>
            <w:szCs w:val="24"/>
          </w:rPr>
          <w:tab/>
        </w:r>
        <w:r>
          <w:rPr>
            <w:rFonts w:ascii="宋体" w:eastAsia="宋体" w:hAnsi="宋体" w:cs="宋体" w:hint="eastAsia"/>
            <w:bCs/>
            <w:sz w:val="24"/>
            <w:szCs w:val="24"/>
          </w:rPr>
          <w:fldChar w:fldCharType="begin"/>
        </w:r>
        <w:r>
          <w:rPr>
            <w:rFonts w:ascii="宋体" w:eastAsia="宋体" w:hAnsi="宋体" w:cs="宋体" w:hint="eastAsia"/>
            <w:bCs/>
            <w:sz w:val="24"/>
            <w:szCs w:val="24"/>
          </w:rPr>
          <w:instrText xml:space="preserve"> PAGEREF _Toc2290 </w:instrText>
        </w:r>
        <w:r>
          <w:rPr>
            <w:rFonts w:ascii="宋体" w:eastAsia="宋体" w:hAnsi="宋体" w:cs="宋体" w:hint="eastAsia"/>
            <w:bCs/>
            <w:sz w:val="24"/>
            <w:szCs w:val="24"/>
          </w:rPr>
          <w:fldChar w:fldCharType="separate"/>
        </w:r>
        <w:r>
          <w:rPr>
            <w:rFonts w:ascii="宋体" w:eastAsia="宋体" w:hAnsi="宋体" w:cs="宋体" w:hint="eastAsia"/>
            <w:bCs/>
            <w:sz w:val="24"/>
            <w:szCs w:val="24"/>
          </w:rPr>
          <w:t>28</w:t>
        </w:r>
        <w:r>
          <w:rPr>
            <w:rFonts w:ascii="宋体" w:eastAsia="宋体" w:hAnsi="宋体" w:cs="宋体" w:hint="eastAsia"/>
            <w:bCs/>
            <w:sz w:val="24"/>
            <w:szCs w:val="24"/>
          </w:rPr>
          <w:fldChar w:fldCharType="end"/>
        </w:r>
      </w:hyperlink>
    </w:p>
    <w:p w:rsidR="00C20495">
      <w:pPr>
        <w:pStyle w:val="TOC2"/>
        <w:tabs>
          <w:tab w:val="clear" w:pos="9344"/>
          <w:tab w:val="right" w:leader="dot" w:pos="9354"/>
        </w:tabs>
        <w:spacing w:line="360" w:lineRule="auto"/>
        <w:ind w:left="0" w:firstLine="400" w:leftChars="0" w:firstLineChars="200"/>
        <w:rPr>
          <w:rFonts w:ascii="宋体" w:eastAsia="宋体" w:hAnsi="宋体" w:cs="宋体"/>
          <w:bCs/>
          <w:sz w:val="24"/>
          <w:szCs w:val="24"/>
        </w:rPr>
      </w:pPr>
      <w:hyperlink w:anchor="_Toc29973" w:history="1">
        <w:r>
          <w:rPr>
            <w:rFonts w:ascii="宋体" w:eastAsia="宋体" w:hAnsi="宋体" w:cs="宋体" w:hint="eastAsia"/>
            <w:bCs/>
            <w:sz w:val="24"/>
            <w:szCs w:val="24"/>
          </w:rPr>
          <w:t>5.</w:t>
        </w:r>
        <w:r>
          <w:rPr>
            <w:rFonts w:ascii="宋体" w:eastAsia="宋体" w:hAnsi="宋体" w:cs="宋体" w:hint="eastAsia"/>
            <w:bCs/>
            <w:sz w:val="24"/>
            <w:szCs w:val="24"/>
          </w:rPr>
          <w:t>施工缝、变形钢筋混凝土质量控缝制措施</w:t>
        </w:r>
        <w:r>
          <w:rPr>
            <w:rFonts w:ascii="宋体" w:eastAsia="宋体" w:hAnsi="宋体" w:cs="宋体" w:hint="eastAsia"/>
            <w:bCs/>
            <w:sz w:val="24"/>
            <w:szCs w:val="24"/>
          </w:rPr>
          <w:tab/>
        </w:r>
        <w:r>
          <w:rPr>
            <w:rFonts w:ascii="宋体" w:eastAsia="宋体" w:hAnsi="宋体" w:cs="宋体" w:hint="eastAsia"/>
            <w:bCs/>
            <w:sz w:val="24"/>
            <w:szCs w:val="24"/>
          </w:rPr>
          <w:fldChar w:fldCharType="begin"/>
        </w:r>
        <w:r>
          <w:rPr>
            <w:rFonts w:ascii="宋体" w:eastAsia="宋体" w:hAnsi="宋体" w:cs="宋体" w:hint="eastAsia"/>
            <w:bCs/>
            <w:sz w:val="24"/>
            <w:szCs w:val="24"/>
          </w:rPr>
          <w:instrText xml:space="preserve"> PAGEREF _Toc29973 </w:instrText>
        </w:r>
        <w:r>
          <w:rPr>
            <w:rFonts w:ascii="宋体" w:eastAsia="宋体" w:hAnsi="宋体" w:cs="宋体" w:hint="eastAsia"/>
            <w:bCs/>
            <w:sz w:val="24"/>
            <w:szCs w:val="24"/>
          </w:rPr>
          <w:fldChar w:fldCharType="separate"/>
        </w:r>
        <w:r>
          <w:rPr>
            <w:rFonts w:ascii="宋体" w:eastAsia="宋体" w:hAnsi="宋体" w:cs="宋体" w:hint="eastAsia"/>
            <w:bCs/>
            <w:sz w:val="24"/>
            <w:szCs w:val="24"/>
          </w:rPr>
          <w:t>31</w:t>
        </w:r>
        <w:r>
          <w:rPr>
            <w:rFonts w:ascii="宋体" w:eastAsia="宋体" w:hAnsi="宋体" w:cs="宋体" w:hint="eastAsia"/>
            <w:bCs/>
            <w:sz w:val="24"/>
            <w:szCs w:val="24"/>
          </w:rPr>
          <w:fldChar w:fldCharType="end"/>
        </w:r>
      </w:hyperlink>
    </w:p>
    <w:p w:rsidR="00C20495">
      <w:pPr>
        <w:pStyle w:val="TOC2"/>
        <w:tabs>
          <w:tab w:val="clear" w:pos="9344"/>
          <w:tab w:val="right" w:leader="dot" w:pos="9354"/>
        </w:tabs>
        <w:spacing w:line="360" w:lineRule="auto"/>
        <w:ind w:left="0" w:firstLine="400" w:leftChars="0" w:firstLineChars="200"/>
        <w:rPr>
          <w:rFonts w:ascii="宋体" w:eastAsia="宋体" w:hAnsi="宋体" w:cs="宋体"/>
        </w:rPr>
      </w:pPr>
      <w:hyperlink w:anchor="_Toc2917" w:history="1">
        <w:r>
          <w:rPr>
            <w:rFonts w:ascii="宋体" w:eastAsia="宋体" w:hAnsi="宋体" w:cs="宋体" w:hint="eastAsia"/>
            <w:bCs/>
            <w:sz w:val="24"/>
            <w:szCs w:val="24"/>
          </w:rPr>
          <w:t>6.</w:t>
        </w:r>
        <w:r>
          <w:rPr>
            <w:rFonts w:ascii="宋体" w:eastAsia="宋体" w:hAnsi="宋体" w:cs="宋体" w:hint="eastAsia"/>
            <w:bCs/>
            <w:sz w:val="24"/>
            <w:szCs w:val="24"/>
          </w:rPr>
          <w:t>结构混凝土质量保证措施</w:t>
        </w:r>
        <w:r>
          <w:rPr>
            <w:rFonts w:ascii="宋体" w:eastAsia="宋体" w:hAnsi="宋体" w:cs="宋体" w:hint="eastAsia"/>
            <w:bCs/>
            <w:sz w:val="24"/>
            <w:szCs w:val="24"/>
          </w:rPr>
          <w:tab/>
        </w:r>
        <w:r>
          <w:rPr>
            <w:rFonts w:ascii="宋体" w:eastAsia="宋体" w:hAnsi="宋体" w:cs="宋体" w:hint="eastAsia"/>
            <w:bCs/>
            <w:sz w:val="24"/>
            <w:szCs w:val="24"/>
          </w:rPr>
          <w:fldChar w:fldCharType="begin"/>
        </w:r>
        <w:r>
          <w:rPr>
            <w:rFonts w:ascii="宋体" w:eastAsia="宋体" w:hAnsi="宋体" w:cs="宋体" w:hint="eastAsia"/>
            <w:bCs/>
            <w:sz w:val="24"/>
            <w:szCs w:val="24"/>
          </w:rPr>
          <w:instrText xml:space="preserve"> PAGEREF _Toc2917 </w:instrText>
        </w:r>
        <w:r>
          <w:rPr>
            <w:rFonts w:ascii="宋体" w:eastAsia="宋体" w:hAnsi="宋体" w:cs="宋体" w:hint="eastAsia"/>
            <w:bCs/>
            <w:sz w:val="24"/>
            <w:szCs w:val="24"/>
          </w:rPr>
          <w:fldChar w:fldCharType="separate"/>
        </w:r>
        <w:r>
          <w:rPr>
            <w:rFonts w:ascii="宋体" w:eastAsia="宋体" w:hAnsi="宋体" w:cs="宋体" w:hint="eastAsia"/>
            <w:bCs/>
            <w:sz w:val="24"/>
            <w:szCs w:val="24"/>
          </w:rPr>
          <w:t>31</w:t>
        </w:r>
        <w:r>
          <w:rPr>
            <w:rFonts w:ascii="宋体" w:eastAsia="宋体" w:hAnsi="宋体" w:cs="宋体" w:hint="eastAsia"/>
            <w:bCs/>
            <w:sz w:val="24"/>
            <w:szCs w:val="24"/>
          </w:rPr>
          <w:fldChar w:fldCharType="end"/>
        </w:r>
      </w:hyperlink>
    </w:p>
    <w:p w:rsidR="00C20495">
      <w:pPr>
        <w:pStyle w:val="TOC1"/>
        <w:tabs>
          <w:tab w:val="clear" w:pos="9344"/>
          <w:tab w:val="right" w:leader="dot" w:pos="9354"/>
        </w:tabs>
        <w:ind w:firstLine="480" w:firstLineChars="200"/>
        <w:rPr>
          <w:rFonts w:ascii="宋体" w:eastAsia="宋体" w:hAnsi="宋体" w:cs="宋体"/>
          <w:sz w:val="24"/>
        </w:rPr>
        <w:sectPr>
          <w:pgSz w:w="11906" w:h="16838"/>
          <w:pgMar w:top="1418" w:right="1134" w:bottom="1418" w:left="1418" w:header="851" w:footer="992" w:gutter="0"/>
          <w:pgNumType w:start="0"/>
          <w:cols w:space="708"/>
          <w:docGrid w:type="lines" w:linePitch="312"/>
        </w:sectPr>
      </w:pPr>
    </w:p>
    <w:p w:rsidR="00C20495">
      <w:pPr>
        <w:pStyle w:val="TOC1"/>
        <w:tabs>
          <w:tab w:val="clear" w:pos="9344"/>
          <w:tab w:val="right" w:leader="dot" w:pos="9354"/>
        </w:tabs>
        <w:ind w:firstLine="560" w:firstLineChars="200"/>
        <w:rPr>
          <w:rFonts w:ascii="宋体" w:eastAsia="宋体" w:hAnsi="宋体" w:cs="宋体"/>
          <w:sz w:val="24"/>
          <w:szCs w:val="24"/>
        </w:rPr>
      </w:pPr>
      <w:hyperlink w:anchor="_Toc13567" w:history="1">
        <w:r>
          <w:rPr>
            <w:rFonts w:ascii="宋体" w:eastAsia="宋体" w:hAnsi="宋体" w:cs="宋体" w:hint="eastAsia"/>
            <w:sz w:val="24"/>
            <w:szCs w:val="24"/>
          </w:rPr>
          <w:t>第六章</w:t>
        </w:r>
        <w:r>
          <w:rPr>
            <w:rFonts w:ascii="宋体" w:eastAsia="宋体" w:hAnsi="宋体" w:cs="宋体" w:hint="eastAsia"/>
            <w:sz w:val="24"/>
            <w:szCs w:val="24"/>
          </w:rPr>
          <w:t xml:space="preserve">  </w:t>
        </w:r>
        <w:r>
          <w:rPr>
            <w:rFonts w:ascii="宋体" w:eastAsia="宋体" w:hAnsi="宋体" w:cs="宋体" w:hint="eastAsia"/>
            <w:sz w:val="24"/>
            <w:szCs w:val="24"/>
          </w:rPr>
          <w:t>安全保障措施</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_Toc13567 </w:instrText>
        </w:r>
        <w:r>
          <w:rPr>
            <w:rFonts w:ascii="宋体" w:eastAsia="宋体" w:hAnsi="宋体" w:cs="宋体" w:hint="eastAsia"/>
            <w:sz w:val="24"/>
            <w:szCs w:val="24"/>
          </w:rPr>
          <w:fldChar w:fldCharType="separate"/>
        </w:r>
        <w:r>
          <w:rPr>
            <w:rFonts w:ascii="宋体" w:eastAsia="宋体" w:hAnsi="宋体" w:cs="宋体" w:hint="eastAsia"/>
            <w:sz w:val="24"/>
            <w:szCs w:val="24"/>
          </w:rPr>
          <w:t>39</w:t>
        </w:r>
        <w:r>
          <w:rPr>
            <w:rFonts w:ascii="宋体" w:eastAsia="宋体" w:hAnsi="宋体" w:cs="宋体" w:hint="eastAsia"/>
            <w:sz w:val="24"/>
            <w:szCs w:val="24"/>
          </w:rPr>
          <w:fldChar w:fldCharType="end"/>
        </w:r>
      </w:hyperlink>
    </w:p>
    <w:p w:rsidR="00C20495">
      <w:pPr>
        <w:pStyle w:val="TOC2"/>
        <w:tabs>
          <w:tab w:val="clear" w:pos="9344"/>
          <w:tab w:val="right" w:leader="dot" w:pos="9354"/>
        </w:tabs>
        <w:spacing w:line="360" w:lineRule="auto"/>
        <w:ind w:left="0" w:firstLine="400" w:leftChars="0" w:firstLineChars="200"/>
        <w:rPr>
          <w:rFonts w:ascii="宋体" w:eastAsia="宋体" w:hAnsi="宋体" w:cs="宋体"/>
          <w:bCs/>
          <w:sz w:val="24"/>
          <w:szCs w:val="24"/>
        </w:rPr>
      </w:pPr>
      <w:hyperlink w:anchor="_Toc15490" w:history="1">
        <w:r>
          <w:rPr>
            <w:rFonts w:ascii="宋体" w:eastAsia="宋体" w:hAnsi="宋体" w:cs="宋体" w:hint="eastAsia"/>
            <w:bCs/>
            <w:sz w:val="24"/>
            <w:szCs w:val="24"/>
          </w:rPr>
          <w:t>1.</w:t>
        </w:r>
        <w:r>
          <w:rPr>
            <w:rFonts w:ascii="宋体" w:eastAsia="宋体" w:hAnsi="宋体" w:cs="宋体" w:hint="eastAsia"/>
            <w:bCs/>
            <w:sz w:val="24"/>
            <w:szCs w:val="24"/>
          </w:rPr>
          <w:t>组织保障措施</w:t>
        </w:r>
        <w:r>
          <w:rPr>
            <w:rFonts w:ascii="宋体" w:eastAsia="宋体" w:hAnsi="宋体" w:cs="宋体" w:hint="eastAsia"/>
            <w:bCs/>
            <w:sz w:val="24"/>
            <w:szCs w:val="24"/>
          </w:rPr>
          <w:tab/>
        </w:r>
        <w:r>
          <w:rPr>
            <w:rFonts w:ascii="宋体" w:eastAsia="宋体" w:hAnsi="宋体" w:cs="宋体" w:hint="eastAsia"/>
            <w:bCs/>
            <w:sz w:val="24"/>
            <w:szCs w:val="24"/>
          </w:rPr>
          <w:fldChar w:fldCharType="begin"/>
        </w:r>
        <w:r>
          <w:rPr>
            <w:rFonts w:ascii="宋体" w:eastAsia="宋体" w:hAnsi="宋体" w:cs="宋体" w:hint="eastAsia"/>
            <w:bCs/>
            <w:sz w:val="24"/>
            <w:szCs w:val="24"/>
          </w:rPr>
          <w:instrText xml:space="preserve"> PAGEREF _Toc15490 </w:instrText>
        </w:r>
        <w:r>
          <w:rPr>
            <w:rFonts w:ascii="宋体" w:eastAsia="宋体" w:hAnsi="宋体" w:cs="宋体" w:hint="eastAsia"/>
            <w:bCs/>
            <w:sz w:val="24"/>
            <w:szCs w:val="24"/>
          </w:rPr>
          <w:fldChar w:fldCharType="separate"/>
        </w:r>
        <w:r>
          <w:rPr>
            <w:rFonts w:ascii="宋体" w:eastAsia="宋体" w:hAnsi="宋体" w:cs="宋体" w:hint="eastAsia"/>
            <w:bCs/>
            <w:sz w:val="24"/>
            <w:szCs w:val="24"/>
          </w:rPr>
          <w:t>39</w:t>
        </w:r>
        <w:r>
          <w:rPr>
            <w:rFonts w:ascii="宋体" w:eastAsia="宋体" w:hAnsi="宋体" w:cs="宋体" w:hint="eastAsia"/>
            <w:bCs/>
            <w:sz w:val="24"/>
            <w:szCs w:val="24"/>
          </w:rPr>
          <w:fldChar w:fldCharType="end"/>
        </w:r>
      </w:hyperlink>
    </w:p>
    <w:p w:rsidR="00C20495">
      <w:pPr>
        <w:pStyle w:val="TOC2"/>
        <w:tabs>
          <w:tab w:val="clear" w:pos="9344"/>
          <w:tab w:val="right" w:leader="dot" w:pos="9354"/>
        </w:tabs>
        <w:spacing w:line="360" w:lineRule="auto"/>
        <w:ind w:left="0" w:firstLine="400" w:leftChars="0" w:firstLineChars="200"/>
        <w:rPr>
          <w:rFonts w:ascii="宋体" w:eastAsia="宋体" w:hAnsi="宋体" w:cs="宋体"/>
          <w:bCs/>
          <w:sz w:val="24"/>
          <w:szCs w:val="24"/>
        </w:rPr>
      </w:pPr>
      <w:hyperlink w:anchor="_Toc31536" w:history="1">
        <w:r>
          <w:rPr>
            <w:rFonts w:ascii="宋体" w:eastAsia="宋体" w:hAnsi="宋体" w:cs="宋体" w:hint="eastAsia"/>
            <w:bCs/>
            <w:sz w:val="24"/>
            <w:szCs w:val="24"/>
          </w:rPr>
          <w:t>2.</w:t>
        </w:r>
        <w:r>
          <w:rPr>
            <w:rFonts w:ascii="宋体" w:eastAsia="宋体" w:hAnsi="宋体" w:cs="宋体" w:hint="eastAsia"/>
            <w:bCs/>
            <w:sz w:val="24"/>
            <w:szCs w:val="24"/>
          </w:rPr>
          <w:t>技术保障措施</w:t>
        </w:r>
        <w:r>
          <w:rPr>
            <w:rFonts w:ascii="宋体" w:eastAsia="宋体" w:hAnsi="宋体" w:cs="宋体" w:hint="eastAsia"/>
            <w:bCs/>
            <w:sz w:val="24"/>
            <w:szCs w:val="24"/>
          </w:rPr>
          <w:tab/>
        </w:r>
        <w:r>
          <w:rPr>
            <w:rFonts w:ascii="宋体" w:eastAsia="宋体" w:hAnsi="宋体" w:cs="宋体" w:hint="eastAsia"/>
            <w:bCs/>
            <w:sz w:val="24"/>
            <w:szCs w:val="24"/>
          </w:rPr>
          <w:fldChar w:fldCharType="begin"/>
        </w:r>
        <w:r>
          <w:rPr>
            <w:rFonts w:ascii="宋体" w:eastAsia="宋体" w:hAnsi="宋体" w:cs="宋体" w:hint="eastAsia"/>
            <w:bCs/>
            <w:sz w:val="24"/>
            <w:szCs w:val="24"/>
          </w:rPr>
          <w:instrText xml:space="preserve"> PAGEREF _Toc31536 </w:instrText>
        </w:r>
        <w:r>
          <w:rPr>
            <w:rFonts w:ascii="宋体" w:eastAsia="宋体" w:hAnsi="宋体" w:cs="宋体" w:hint="eastAsia"/>
            <w:bCs/>
            <w:sz w:val="24"/>
            <w:szCs w:val="24"/>
          </w:rPr>
          <w:fldChar w:fldCharType="separate"/>
        </w:r>
        <w:r>
          <w:rPr>
            <w:rFonts w:ascii="宋体" w:eastAsia="宋体" w:hAnsi="宋体" w:cs="宋体" w:hint="eastAsia"/>
            <w:bCs/>
            <w:sz w:val="24"/>
            <w:szCs w:val="24"/>
          </w:rPr>
          <w:t>40</w:t>
        </w:r>
        <w:r>
          <w:rPr>
            <w:rFonts w:ascii="宋体" w:eastAsia="宋体" w:hAnsi="宋体" w:cs="宋体" w:hint="eastAsia"/>
            <w:bCs/>
            <w:sz w:val="24"/>
            <w:szCs w:val="24"/>
          </w:rPr>
          <w:fldChar w:fldCharType="end"/>
        </w:r>
      </w:hyperlink>
    </w:p>
    <w:p w:rsidR="00C20495">
      <w:pPr>
        <w:pStyle w:val="TOC2"/>
        <w:tabs>
          <w:tab w:val="clear" w:pos="9344"/>
          <w:tab w:val="right" w:leader="dot" w:pos="9354"/>
        </w:tabs>
        <w:spacing w:line="360" w:lineRule="auto"/>
        <w:ind w:left="0" w:firstLine="400" w:leftChars="0" w:firstLineChars="200"/>
        <w:rPr>
          <w:rFonts w:ascii="宋体" w:eastAsia="宋体" w:hAnsi="宋体" w:cs="宋体"/>
          <w:bCs/>
          <w:sz w:val="24"/>
          <w:szCs w:val="24"/>
        </w:rPr>
      </w:pPr>
      <w:hyperlink w:anchor="_Toc22768" w:history="1">
        <w:r>
          <w:rPr>
            <w:rFonts w:ascii="宋体" w:eastAsia="宋体" w:hAnsi="宋体" w:cs="宋体" w:hint="eastAsia"/>
            <w:bCs/>
            <w:sz w:val="24"/>
            <w:szCs w:val="24"/>
          </w:rPr>
          <w:t>3.</w:t>
        </w:r>
        <w:r>
          <w:rPr>
            <w:rFonts w:ascii="宋体" w:eastAsia="宋体" w:hAnsi="宋体" w:cs="宋体" w:hint="eastAsia"/>
            <w:bCs/>
            <w:sz w:val="24"/>
            <w:szCs w:val="24"/>
          </w:rPr>
          <w:t>现场施工安全保障措施</w:t>
        </w:r>
        <w:r>
          <w:rPr>
            <w:rFonts w:ascii="宋体" w:eastAsia="宋体" w:hAnsi="宋体" w:cs="宋体" w:hint="eastAsia"/>
            <w:bCs/>
            <w:sz w:val="24"/>
            <w:szCs w:val="24"/>
          </w:rPr>
          <w:tab/>
        </w:r>
        <w:r>
          <w:rPr>
            <w:rFonts w:ascii="宋体" w:eastAsia="宋体" w:hAnsi="宋体" w:cs="宋体" w:hint="eastAsia"/>
            <w:bCs/>
            <w:sz w:val="24"/>
            <w:szCs w:val="24"/>
          </w:rPr>
          <w:fldChar w:fldCharType="begin"/>
        </w:r>
        <w:r>
          <w:rPr>
            <w:rFonts w:ascii="宋体" w:eastAsia="宋体" w:hAnsi="宋体" w:cs="宋体" w:hint="eastAsia"/>
            <w:bCs/>
            <w:sz w:val="24"/>
            <w:szCs w:val="24"/>
          </w:rPr>
          <w:instrText xml:space="preserve"> PAGEREF _Toc22768 </w:instrText>
        </w:r>
        <w:r>
          <w:rPr>
            <w:rFonts w:ascii="宋体" w:eastAsia="宋体" w:hAnsi="宋体" w:cs="宋体" w:hint="eastAsia"/>
            <w:bCs/>
            <w:sz w:val="24"/>
            <w:szCs w:val="24"/>
          </w:rPr>
          <w:fldChar w:fldCharType="separate"/>
        </w:r>
        <w:r>
          <w:rPr>
            <w:rFonts w:ascii="宋体" w:eastAsia="宋体" w:hAnsi="宋体" w:cs="宋体" w:hint="eastAsia"/>
            <w:bCs/>
            <w:sz w:val="24"/>
            <w:szCs w:val="24"/>
          </w:rPr>
          <w:t>44</w:t>
        </w:r>
        <w:r>
          <w:rPr>
            <w:rFonts w:ascii="宋体" w:eastAsia="宋体" w:hAnsi="宋体" w:cs="宋体" w:hint="eastAsia"/>
            <w:bCs/>
            <w:sz w:val="24"/>
            <w:szCs w:val="24"/>
          </w:rPr>
          <w:fldChar w:fldCharType="end"/>
        </w:r>
      </w:hyperlink>
    </w:p>
    <w:p w:rsidR="00C20495">
      <w:pPr>
        <w:pStyle w:val="TOC2"/>
        <w:tabs>
          <w:tab w:val="clear" w:pos="9344"/>
          <w:tab w:val="right" w:leader="dot" w:pos="9354"/>
        </w:tabs>
        <w:spacing w:line="360" w:lineRule="auto"/>
        <w:ind w:left="0" w:firstLine="400" w:leftChars="0" w:firstLineChars="200"/>
        <w:rPr>
          <w:rFonts w:ascii="宋体" w:eastAsia="宋体" w:hAnsi="宋体" w:cs="宋体"/>
          <w:bCs/>
          <w:sz w:val="24"/>
          <w:szCs w:val="24"/>
        </w:rPr>
      </w:pPr>
      <w:hyperlink w:anchor="_Toc26116" w:history="1">
        <w:r>
          <w:rPr>
            <w:rFonts w:ascii="宋体" w:eastAsia="宋体" w:hAnsi="宋体" w:cs="宋体" w:hint="eastAsia"/>
            <w:bCs/>
            <w:sz w:val="24"/>
            <w:szCs w:val="24"/>
          </w:rPr>
          <w:t>4.</w:t>
        </w:r>
        <w:r>
          <w:rPr>
            <w:rFonts w:ascii="宋体" w:eastAsia="宋体" w:hAnsi="宋体" w:cs="宋体" w:hint="eastAsia"/>
            <w:bCs/>
            <w:sz w:val="24"/>
            <w:szCs w:val="24"/>
          </w:rPr>
          <w:t>安全事故应急救援预案</w:t>
        </w:r>
        <w:r>
          <w:rPr>
            <w:rFonts w:ascii="宋体" w:eastAsia="宋体" w:hAnsi="宋体" w:cs="宋体" w:hint="eastAsia"/>
            <w:bCs/>
            <w:sz w:val="24"/>
            <w:szCs w:val="24"/>
          </w:rPr>
          <w:tab/>
        </w:r>
        <w:r>
          <w:rPr>
            <w:rFonts w:ascii="宋体" w:eastAsia="宋体" w:hAnsi="宋体" w:cs="宋体" w:hint="eastAsia"/>
            <w:bCs/>
            <w:sz w:val="24"/>
            <w:szCs w:val="24"/>
          </w:rPr>
          <w:fldChar w:fldCharType="begin"/>
        </w:r>
        <w:r>
          <w:rPr>
            <w:rFonts w:ascii="宋体" w:eastAsia="宋体" w:hAnsi="宋体" w:cs="宋体" w:hint="eastAsia"/>
            <w:bCs/>
            <w:sz w:val="24"/>
            <w:szCs w:val="24"/>
          </w:rPr>
          <w:instrText xml:space="preserve"> PAGEREF _Toc26116 </w:instrText>
        </w:r>
        <w:r>
          <w:rPr>
            <w:rFonts w:ascii="宋体" w:eastAsia="宋体" w:hAnsi="宋体" w:cs="宋体" w:hint="eastAsia"/>
            <w:bCs/>
            <w:sz w:val="24"/>
            <w:szCs w:val="24"/>
          </w:rPr>
          <w:fldChar w:fldCharType="separate"/>
        </w:r>
        <w:r>
          <w:rPr>
            <w:rFonts w:ascii="宋体" w:eastAsia="宋体" w:hAnsi="宋体" w:cs="宋体" w:hint="eastAsia"/>
            <w:bCs/>
            <w:sz w:val="24"/>
            <w:szCs w:val="24"/>
          </w:rPr>
          <w:t>47</w:t>
        </w:r>
        <w:r>
          <w:rPr>
            <w:rFonts w:ascii="宋体" w:eastAsia="宋体" w:hAnsi="宋体" w:cs="宋体" w:hint="eastAsia"/>
            <w:bCs/>
            <w:sz w:val="24"/>
            <w:szCs w:val="24"/>
          </w:rPr>
          <w:fldChar w:fldCharType="end"/>
        </w:r>
      </w:hyperlink>
    </w:p>
    <w:p w:rsidR="00C20495">
      <w:pPr>
        <w:pStyle w:val="TOC2"/>
        <w:tabs>
          <w:tab w:val="clear" w:pos="9344"/>
          <w:tab w:val="right" w:leader="dot" w:pos="9354"/>
        </w:tabs>
        <w:spacing w:line="360" w:lineRule="auto"/>
        <w:ind w:left="0" w:firstLine="400" w:leftChars="0" w:firstLineChars="200"/>
        <w:rPr>
          <w:rFonts w:ascii="宋体" w:eastAsia="宋体" w:hAnsi="宋体" w:cs="宋体"/>
        </w:rPr>
      </w:pPr>
      <w:hyperlink w:anchor="_Toc12475" w:history="1">
        <w:r>
          <w:rPr>
            <w:rFonts w:ascii="宋体" w:eastAsia="宋体" w:hAnsi="宋体" w:cs="宋体" w:hint="eastAsia"/>
            <w:bCs/>
            <w:sz w:val="24"/>
            <w:szCs w:val="24"/>
          </w:rPr>
          <w:t>5.</w:t>
        </w:r>
        <w:r>
          <w:rPr>
            <w:rFonts w:ascii="宋体" w:eastAsia="宋体" w:hAnsi="宋体" w:cs="宋体" w:hint="eastAsia"/>
            <w:bCs/>
            <w:sz w:val="24"/>
            <w:szCs w:val="24"/>
          </w:rPr>
          <w:t>监控量测</w:t>
        </w:r>
        <w:r>
          <w:rPr>
            <w:rFonts w:ascii="宋体" w:eastAsia="宋体" w:hAnsi="宋体" w:cs="宋体" w:hint="eastAsia"/>
            <w:bCs/>
            <w:sz w:val="24"/>
            <w:szCs w:val="24"/>
          </w:rPr>
          <w:tab/>
        </w:r>
        <w:r>
          <w:rPr>
            <w:rFonts w:ascii="宋体" w:eastAsia="宋体" w:hAnsi="宋体" w:cs="宋体" w:hint="eastAsia"/>
            <w:bCs/>
            <w:sz w:val="24"/>
            <w:szCs w:val="24"/>
          </w:rPr>
          <w:fldChar w:fldCharType="begin"/>
        </w:r>
        <w:r>
          <w:rPr>
            <w:rFonts w:ascii="宋体" w:eastAsia="宋体" w:hAnsi="宋体" w:cs="宋体" w:hint="eastAsia"/>
            <w:bCs/>
            <w:sz w:val="24"/>
            <w:szCs w:val="24"/>
          </w:rPr>
          <w:instrText xml:space="preserve"> PAGEREF _Toc12475 </w:instrText>
        </w:r>
        <w:r>
          <w:rPr>
            <w:rFonts w:ascii="宋体" w:eastAsia="宋体" w:hAnsi="宋体" w:cs="宋体" w:hint="eastAsia"/>
            <w:bCs/>
            <w:sz w:val="24"/>
            <w:szCs w:val="24"/>
          </w:rPr>
          <w:fldChar w:fldCharType="separate"/>
        </w:r>
        <w:r>
          <w:rPr>
            <w:rFonts w:ascii="宋体" w:eastAsia="宋体" w:hAnsi="宋体" w:cs="宋体" w:hint="eastAsia"/>
            <w:bCs/>
            <w:sz w:val="24"/>
            <w:szCs w:val="24"/>
          </w:rPr>
          <w:t>55</w:t>
        </w:r>
        <w:r>
          <w:rPr>
            <w:rFonts w:ascii="宋体" w:eastAsia="宋体" w:hAnsi="宋体" w:cs="宋体" w:hint="eastAsia"/>
            <w:bCs/>
            <w:sz w:val="24"/>
            <w:szCs w:val="24"/>
          </w:rPr>
          <w:fldChar w:fldCharType="end"/>
        </w:r>
      </w:hyperlink>
    </w:p>
    <w:p w:rsidR="00C20495">
      <w:pPr>
        <w:pStyle w:val="TOC1"/>
        <w:tabs>
          <w:tab w:val="clear" w:pos="9344"/>
          <w:tab w:val="right" w:leader="dot" w:pos="9354"/>
        </w:tabs>
        <w:ind w:firstLine="560" w:firstLineChars="200"/>
        <w:rPr>
          <w:rFonts w:ascii="宋体" w:eastAsia="宋体" w:hAnsi="宋体" w:cs="宋体"/>
          <w:sz w:val="24"/>
          <w:szCs w:val="24"/>
        </w:rPr>
      </w:pPr>
      <w:hyperlink w:anchor="_Toc3055" w:history="1">
        <w:r>
          <w:rPr>
            <w:rFonts w:ascii="宋体" w:eastAsia="宋体" w:hAnsi="宋体" w:cs="宋体" w:hint="eastAsia"/>
            <w:sz w:val="24"/>
            <w:szCs w:val="24"/>
          </w:rPr>
          <w:t>第七章</w:t>
        </w:r>
        <w:r>
          <w:rPr>
            <w:rFonts w:ascii="宋体" w:eastAsia="宋体" w:hAnsi="宋体" w:cs="宋体" w:hint="eastAsia"/>
            <w:sz w:val="24"/>
            <w:szCs w:val="24"/>
          </w:rPr>
          <w:t xml:space="preserve">  </w:t>
        </w:r>
        <w:r>
          <w:rPr>
            <w:rFonts w:ascii="宋体" w:eastAsia="宋体" w:hAnsi="宋体" w:cs="宋体" w:hint="eastAsia"/>
            <w:sz w:val="24"/>
            <w:szCs w:val="24"/>
          </w:rPr>
          <w:t>绿色施工</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_Toc3055 </w:instrText>
        </w:r>
        <w:r>
          <w:rPr>
            <w:rFonts w:ascii="宋体" w:eastAsia="宋体" w:hAnsi="宋体" w:cs="宋体" w:hint="eastAsia"/>
            <w:sz w:val="24"/>
            <w:szCs w:val="24"/>
          </w:rPr>
          <w:fldChar w:fldCharType="separate"/>
        </w:r>
        <w:r>
          <w:rPr>
            <w:rFonts w:ascii="宋体" w:eastAsia="宋体" w:hAnsi="宋体" w:cs="宋体" w:hint="eastAsia"/>
            <w:sz w:val="24"/>
            <w:szCs w:val="24"/>
          </w:rPr>
          <w:t>55</w:t>
        </w:r>
        <w:r>
          <w:rPr>
            <w:rFonts w:ascii="宋体" w:eastAsia="宋体" w:hAnsi="宋体" w:cs="宋体" w:hint="eastAsia"/>
            <w:sz w:val="24"/>
            <w:szCs w:val="24"/>
          </w:rPr>
          <w:fldChar w:fldCharType="end"/>
        </w:r>
      </w:hyperlink>
    </w:p>
    <w:p w:rsidR="00C20495">
      <w:pPr>
        <w:pStyle w:val="TOC2"/>
        <w:tabs>
          <w:tab w:val="clear" w:pos="9344"/>
          <w:tab w:val="right" w:leader="dot" w:pos="9354"/>
        </w:tabs>
        <w:spacing w:line="360" w:lineRule="auto"/>
        <w:ind w:left="0" w:firstLine="400" w:leftChars="0" w:firstLineChars="200"/>
        <w:rPr>
          <w:rFonts w:ascii="宋体" w:eastAsia="宋体" w:hAnsi="宋体" w:cs="宋体"/>
          <w:bCs/>
          <w:sz w:val="24"/>
          <w:szCs w:val="24"/>
        </w:rPr>
      </w:pPr>
      <w:hyperlink w:anchor="_Toc21691" w:history="1">
        <w:r>
          <w:rPr>
            <w:rFonts w:ascii="宋体" w:eastAsia="宋体" w:hAnsi="宋体" w:cs="宋体" w:hint="eastAsia"/>
            <w:bCs/>
            <w:sz w:val="24"/>
            <w:szCs w:val="24"/>
          </w:rPr>
          <w:t>1.</w:t>
        </w:r>
        <w:r>
          <w:rPr>
            <w:rFonts w:ascii="宋体" w:eastAsia="宋体" w:hAnsi="宋体" w:cs="宋体" w:hint="eastAsia"/>
            <w:bCs/>
            <w:sz w:val="24"/>
            <w:szCs w:val="24"/>
          </w:rPr>
          <w:t>资源节约</w:t>
        </w:r>
        <w:r>
          <w:rPr>
            <w:rFonts w:ascii="宋体" w:eastAsia="宋体" w:hAnsi="宋体" w:cs="宋体" w:hint="eastAsia"/>
            <w:bCs/>
            <w:sz w:val="24"/>
            <w:szCs w:val="24"/>
          </w:rPr>
          <w:tab/>
        </w:r>
        <w:r>
          <w:rPr>
            <w:rFonts w:ascii="宋体" w:eastAsia="宋体" w:hAnsi="宋体" w:cs="宋体" w:hint="eastAsia"/>
            <w:bCs/>
            <w:sz w:val="24"/>
            <w:szCs w:val="24"/>
          </w:rPr>
          <w:fldChar w:fldCharType="begin"/>
        </w:r>
        <w:r>
          <w:rPr>
            <w:rFonts w:ascii="宋体" w:eastAsia="宋体" w:hAnsi="宋体" w:cs="宋体" w:hint="eastAsia"/>
            <w:bCs/>
            <w:sz w:val="24"/>
            <w:szCs w:val="24"/>
          </w:rPr>
          <w:instrText xml:space="preserve"> PAGEREF _Toc21691 </w:instrText>
        </w:r>
        <w:r>
          <w:rPr>
            <w:rFonts w:ascii="宋体" w:eastAsia="宋体" w:hAnsi="宋体" w:cs="宋体" w:hint="eastAsia"/>
            <w:bCs/>
            <w:sz w:val="24"/>
            <w:szCs w:val="24"/>
          </w:rPr>
          <w:fldChar w:fldCharType="separate"/>
        </w:r>
        <w:r>
          <w:rPr>
            <w:rFonts w:ascii="宋体" w:eastAsia="宋体" w:hAnsi="宋体" w:cs="宋体" w:hint="eastAsia"/>
            <w:bCs/>
            <w:sz w:val="24"/>
            <w:szCs w:val="24"/>
          </w:rPr>
          <w:t>55</w:t>
        </w:r>
        <w:r>
          <w:rPr>
            <w:rFonts w:ascii="宋体" w:eastAsia="宋体" w:hAnsi="宋体" w:cs="宋体" w:hint="eastAsia"/>
            <w:bCs/>
            <w:sz w:val="24"/>
            <w:szCs w:val="24"/>
          </w:rPr>
          <w:fldChar w:fldCharType="end"/>
        </w:r>
      </w:hyperlink>
    </w:p>
    <w:p w:rsidR="00C20495">
      <w:pPr>
        <w:pStyle w:val="TOC2"/>
        <w:tabs>
          <w:tab w:val="clear" w:pos="9344"/>
          <w:tab w:val="right" w:leader="dot" w:pos="9354"/>
        </w:tabs>
        <w:spacing w:line="360" w:lineRule="auto"/>
        <w:ind w:left="0" w:firstLine="400" w:leftChars="0" w:firstLineChars="200"/>
        <w:rPr>
          <w:rFonts w:ascii="宋体" w:eastAsia="宋体" w:hAnsi="宋体" w:cs="宋体"/>
          <w:bCs/>
          <w:sz w:val="24"/>
          <w:szCs w:val="24"/>
        </w:rPr>
      </w:pPr>
      <w:hyperlink w:anchor="_Toc1490" w:history="1">
        <w:r>
          <w:rPr>
            <w:rFonts w:ascii="宋体" w:eastAsia="宋体" w:hAnsi="宋体" w:cs="宋体" w:hint="eastAsia"/>
            <w:bCs/>
            <w:sz w:val="24"/>
            <w:szCs w:val="24"/>
          </w:rPr>
          <w:t>2.</w:t>
        </w:r>
        <w:r>
          <w:rPr>
            <w:rFonts w:ascii="宋体" w:eastAsia="宋体" w:hAnsi="宋体" w:cs="宋体" w:hint="eastAsia"/>
            <w:bCs/>
            <w:sz w:val="24"/>
            <w:szCs w:val="24"/>
          </w:rPr>
          <w:t>环境保护</w:t>
        </w:r>
        <w:r>
          <w:rPr>
            <w:rFonts w:ascii="宋体" w:eastAsia="宋体" w:hAnsi="宋体" w:cs="宋体" w:hint="eastAsia"/>
            <w:bCs/>
            <w:sz w:val="24"/>
            <w:szCs w:val="24"/>
          </w:rPr>
          <w:tab/>
        </w:r>
        <w:r>
          <w:rPr>
            <w:rFonts w:ascii="宋体" w:eastAsia="宋体" w:hAnsi="宋体" w:cs="宋体" w:hint="eastAsia"/>
            <w:bCs/>
            <w:sz w:val="24"/>
            <w:szCs w:val="24"/>
          </w:rPr>
          <w:fldChar w:fldCharType="begin"/>
        </w:r>
        <w:r>
          <w:rPr>
            <w:rFonts w:ascii="宋体" w:eastAsia="宋体" w:hAnsi="宋体" w:cs="宋体" w:hint="eastAsia"/>
            <w:bCs/>
            <w:sz w:val="24"/>
            <w:szCs w:val="24"/>
          </w:rPr>
          <w:instrText xml:space="preserve"> PAGEREF _Toc1490 </w:instrText>
        </w:r>
        <w:r>
          <w:rPr>
            <w:rFonts w:ascii="宋体" w:eastAsia="宋体" w:hAnsi="宋体" w:cs="宋体" w:hint="eastAsia"/>
            <w:bCs/>
            <w:sz w:val="24"/>
            <w:szCs w:val="24"/>
          </w:rPr>
          <w:fldChar w:fldCharType="separate"/>
        </w:r>
        <w:r>
          <w:rPr>
            <w:rFonts w:ascii="宋体" w:eastAsia="宋体" w:hAnsi="宋体" w:cs="宋体" w:hint="eastAsia"/>
            <w:bCs/>
            <w:sz w:val="24"/>
            <w:szCs w:val="24"/>
          </w:rPr>
          <w:t>56</w:t>
        </w:r>
        <w:r>
          <w:rPr>
            <w:rFonts w:ascii="宋体" w:eastAsia="宋体" w:hAnsi="宋体" w:cs="宋体" w:hint="eastAsia"/>
            <w:bCs/>
            <w:sz w:val="24"/>
            <w:szCs w:val="24"/>
          </w:rPr>
          <w:fldChar w:fldCharType="end"/>
        </w:r>
      </w:hyperlink>
    </w:p>
    <w:p w:rsidR="00C20495">
      <w:pPr>
        <w:pStyle w:val="TOC2"/>
        <w:tabs>
          <w:tab w:val="clear" w:pos="9344"/>
          <w:tab w:val="right" w:leader="dot" w:pos="9354"/>
        </w:tabs>
        <w:spacing w:line="360" w:lineRule="auto"/>
        <w:ind w:left="0" w:firstLine="400" w:leftChars="0" w:firstLineChars="200"/>
      </w:pPr>
      <w:hyperlink w:anchor="_Toc16393" w:history="1">
        <w:r>
          <w:rPr>
            <w:rFonts w:ascii="宋体" w:eastAsia="宋体" w:hAnsi="宋体" w:cs="宋体" w:hint="eastAsia"/>
            <w:bCs/>
            <w:sz w:val="24"/>
            <w:szCs w:val="24"/>
          </w:rPr>
          <w:t>3.</w:t>
        </w:r>
        <w:r>
          <w:rPr>
            <w:rFonts w:ascii="宋体" w:eastAsia="宋体" w:hAnsi="宋体" w:cs="宋体" w:hint="eastAsia"/>
            <w:bCs/>
            <w:sz w:val="24"/>
            <w:szCs w:val="24"/>
          </w:rPr>
          <w:t>职业健康与安全</w:t>
        </w:r>
        <w:r>
          <w:rPr>
            <w:rFonts w:ascii="宋体" w:eastAsia="宋体" w:hAnsi="宋体" w:cs="宋体" w:hint="eastAsia"/>
            <w:bCs/>
            <w:sz w:val="24"/>
            <w:szCs w:val="24"/>
          </w:rPr>
          <w:tab/>
        </w:r>
        <w:r>
          <w:rPr>
            <w:rFonts w:ascii="宋体" w:eastAsia="宋体" w:hAnsi="宋体" w:cs="宋体" w:hint="eastAsia"/>
            <w:bCs/>
            <w:sz w:val="24"/>
            <w:szCs w:val="24"/>
          </w:rPr>
          <w:fldChar w:fldCharType="begin"/>
        </w:r>
        <w:r>
          <w:rPr>
            <w:rFonts w:ascii="宋体" w:eastAsia="宋体" w:hAnsi="宋体" w:cs="宋体" w:hint="eastAsia"/>
            <w:bCs/>
            <w:sz w:val="24"/>
            <w:szCs w:val="24"/>
          </w:rPr>
          <w:instrText xml:space="preserve"> PAGEREF _Toc16393 </w:instrText>
        </w:r>
        <w:r>
          <w:rPr>
            <w:rFonts w:ascii="宋体" w:eastAsia="宋体" w:hAnsi="宋体" w:cs="宋体" w:hint="eastAsia"/>
            <w:bCs/>
            <w:sz w:val="24"/>
            <w:szCs w:val="24"/>
          </w:rPr>
          <w:fldChar w:fldCharType="separate"/>
        </w:r>
        <w:r>
          <w:rPr>
            <w:rFonts w:ascii="宋体" w:eastAsia="宋体" w:hAnsi="宋体" w:cs="宋体" w:hint="eastAsia"/>
            <w:bCs/>
            <w:sz w:val="24"/>
            <w:szCs w:val="24"/>
          </w:rPr>
          <w:t>57</w:t>
        </w:r>
        <w:r>
          <w:rPr>
            <w:rFonts w:ascii="宋体" w:eastAsia="宋体" w:hAnsi="宋体" w:cs="宋体" w:hint="eastAsia"/>
            <w:bCs/>
            <w:sz w:val="24"/>
            <w:szCs w:val="24"/>
          </w:rPr>
          <w:fldChar w:fldCharType="end"/>
        </w:r>
      </w:hyperlink>
    </w:p>
    <w:p w:rsidR="00C20495">
      <w:pPr>
        <w:pStyle w:val="Normal0"/>
        <w:spacing w:line="360" w:lineRule="auto"/>
        <w:ind w:firstLine="482"/>
        <w:jc w:val="center"/>
        <w:rPr>
          <w:rFonts w:ascii="宋体" w:eastAsia="宋体" w:hAnsi="宋体" w:cs="宋体"/>
          <w:b/>
          <w:bCs/>
          <w:szCs w:val="32"/>
        </w:rPr>
      </w:pPr>
      <w:r>
        <w:rPr>
          <w:rFonts w:ascii="宋体" w:eastAsia="宋体" w:hAnsi="宋体" w:cs="宋体" w:hint="eastAsia"/>
          <w:b/>
          <w:bCs/>
          <w:szCs w:val="32"/>
        </w:rPr>
        <w:fldChar w:fldCharType="end"/>
      </w:r>
    </w:p>
    <w:p w:rsidR="00C20495">
      <w:pPr>
        <w:pStyle w:val="Normal0"/>
        <w:spacing w:line="360" w:lineRule="auto"/>
        <w:ind w:firstLine="643"/>
        <w:jc w:val="center"/>
        <w:rPr>
          <w:rFonts w:ascii="宋体" w:eastAsia="宋体" w:hAnsi="宋体" w:cs="宋体"/>
          <w:b/>
          <w:bCs/>
          <w:sz w:val="32"/>
          <w:szCs w:val="32"/>
        </w:rPr>
        <w:sectPr>
          <w:pgSz w:w="11906" w:h="16838"/>
          <w:pgMar w:top="1418" w:right="1134" w:bottom="1418" w:left="1418" w:header="851" w:footer="992" w:gutter="0"/>
          <w:pgNumType w:start="0"/>
          <w:cols w:space="708"/>
          <w:docGrid w:type="lines" w:linePitch="312"/>
        </w:sectPr>
      </w:pPr>
    </w:p>
    <w:p w:rsidR="00C20495">
      <w:pPr>
        <w:pStyle w:val="Normal0"/>
        <w:spacing w:line="360" w:lineRule="auto"/>
        <w:ind w:firstLine="643"/>
        <w:jc w:val="center"/>
        <w:rPr>
          <w:rFonts w:ascii="宋体" w:eastAsia="宋体" w:hAnsi="宋体" w:cs="宋体"/>
          <w:b/>
          <w:bCs/>
          <w:sz w:val="32"/>
          <w:szCs w:val="32"/>
        </w:rPr>
      </w:pPr>
      <w:r>
        <w:rPr>
          <w:rFonts w:ascii="宋体" w:eastAsia="宋体" w:hAnsi="宋体" w:cs="宋体" w:hint="eastAsia"/>
          <w:b/>
          <w:bCs/>
          <w:sz w:val="32"/>
          <w:szCs w:val="32"/>
        </w:rPr>
        <w:t>气象台站主体结构钢筋混凝土专项施工方案</w:t>
      </w:r>
    </w:p>
    <w:p w:rsidR="00C20495">
      <w:pPr>
        <w:pStyle w:val="Heading1"/>
        <w:rPr>
          <w:rFonts w:ascii="宋体" w:hAnsi="宋体" w:cs="宋体"/>
        </w:rPr>
      </w:pPr>
      <w:bookmarkStart w:id="4" w:name="_Toc11780"/>
      <w:r>
        <w:rPr>
          <w:rFonts w:ascii="宋体" w:hAnsi="宋体" w:cs="宋体" w:hint="eastAsia"/>
        </w:rPr>
        <w:t>第一章</w:t>
      </w:r>
      <w:r>
        <w:rPr>
          <w:rFonts w:ascii="宋体" w:hAnsi="宋体" w:cs="宋体" w:hint="eastAsia"/>
        </w:rPr>
        <w:t xml:space="preserve"> </w:t>
      </w:r>
      <w:r>
        <w:rPr>
          <w:rFonts w:ascii="宋体" w:hAnsi="宋体" w:cs="宋体" w:hint="eastAsia"/>
        </w:rPr>
        <w:t>编制说明</w:t>
      </w:r>
      <w:bookmarkEnd w:id="0"/>
      <w:bookmarkEnd w:id="1"/>
      <w:bookmarkEnd w:id="2"/>
      <w:bookmarkEnd w:id="3"/>
      <w:bookmarkEnd w:id="4"/>
    </w:p>
    <w:p w:rsidR="00C20495">
      <w:pPr>
        <w:pStyle w:val="Heading2"/>
        <w:ind w:firstLine="560"/>
        <w:jc w:val="both"/>
        <w:rPr>
          <w:rFonts w:ascii="宋体" w:hAnsi="宋体" w:cs="宋体"/>
          <w:szCs w:val="28"/>
        </w:rPr>
      </w:pPr>
      <w:bookmarkStart w:id="5" w:name="_Toc226110982"/>
      <w:bookmarkStart w:id="6" w:name="_Toc234025443"/>
      <w:bookmarkStart w:id="7" w:name="_Toc235962238"/>
      <w:bookmarkStart w:id="8" w:name="_Toc235962445"/>
      <w:bookmarkStart w:id="9" w:name="_Toc236039537"/>
      <w:bookmarkStart w:id="10" w:name="_Toc236107074"/>
      <w:bookmarkStart w:id="11" w:name="_Toc236881728"/>
      <w:bookmarkStart w:id="12" w:name="_Toc236888697"/>
      <w:bookmarkStart w:id="13" w:name="_Toc10144"/>
      <w:bookmarkStart w:id="14" w:name="_Toc23193"/>
      <w:r>
        <w:rPr>
          <w:rStyle w:val="2Titel2H2GB2312Char"/>
          <w:rFonts w:ascii="宋体" w:hAnsi="宋体" w:cs="宋体" w:hint="eastAsia"/>
        </w:rPr>
        <w:t>1.</w:t>
      </w:r>
      <w:r>
        <w:rPr>
          <w:rStyle w:val="2Titel2H2GB2312Char"/>
          <w:rFonts w:ascii="宋体" w:hAnsi="宋体" w:cs="宋体" w:hint="eastAsia"/>
        </w:rPr>
        <w:t>编制依据</w:t>
      </w:r>
      <w:bookmarkEnd w:id="5"/>
      <w:bookmarkEnd w:id="6"/>
      <w:bookmarkEnd w:id="7"/>
      <w:bookmarkEnd w:id="8"/>
      <w:bookmarkEnd w:id="9"/>
      <w:bookmarkEnd w:id="10"/>
      <w:bookmarkEnd w:id="11"/>
      <w:bookmarkEnd w:id="12"/>
      <w:bookmarkEnd w:id="13"/>
      <w:bookmarkEnd w:id="14"/>
    </w:p>
    <w:p w:rsidR="00C20495">
      <w:pPr>
        <w:pStyle w:val="Heading3"/>
        <w:ind w:firstLine="562"/>
        <w:rPr>
          <w:rFonts w:cs="宋体"/>
        </w:rPr>
      </w:pPr>
      <w:bookmarkStart w:id="15" w:name="_Toc236039538"/>
      <w:bookmarkStart w:id="16" w:name="_Toc236107075"/>
      <w:bookmarkStart w:id="17" w:name="_Toc236881729"/>
      <w:bookmarkStart w:id="18" w:name="_Toc236888698"/>
      <w:bookmarkStart w:id="19" w:name="_Toc360612096"/>
      <w:bookmarkStart w:id="20" w:name="_Toc361726177"/>
      <w:bookmarkStart w:id="21" w:name="_Toc24923"/>
      <w:r>
        <w:rPr>
          <w:rFonts w:cs="宋体" w:hint="eastAsia"/>
        </w:rPr>
        <w:t>1.1</w:t>
      </w:r>
      <w:r>
        <w:rPr>
          <w:rFonts w:cs="宋体" w:hint="eastAsia"/>
        </w:rPr>
        <w:t>施工设计图纸</w:t>
      </w:r>
      <w:bookmarkEnd w:id="15"/>
      <w:bookmarkEnd w:id="16"/>
      <w:bookmarkEnd w:id="17"/>
      <w:bookmarkEnd w:id="18"/>
      <w:bookmarkEnd w:id="19"/>
      <w:bookmarkEnd w:id="20"/>
      <w:bookmarkEnd w:id="21"/>
    </w:p>
    <w:p w:rsidR="00C20495">
      <w:pPr>
        <w:pStyle w:val="wg"/>
        <w:spacing w:line="360" w:lineRule="auto"/>
        <w:ind w:firstLine="480"/>
        <w:rPr>
          <w:rFonts w:ascii="宋体" w:eastAsia="宋体"/>
          <w:kern w:val="2"/>
          <w:szCs w:val="24"/>
        </w:rPr>
      </w:pPr>
      <w:r>
        <w:rPr>
          <w:rFonts w:ascii="宋体" w:eastAsia="宋体" w:hint="eastAsia"/>
          <w:kern w:val="2"/>
          <w:szCs w:val="24"/>
        </w:rPr>
        <w:t>《气象台站车站结构主体结构》</w:t>
      </w:r>
    </w:p>
    <w:p w:rsidR="00C20495">
      <w:pPr>
        <w:pStyle w:val="Normal0"/>
        <w:spacing w:line="360" w:lineRule="auto"/>
        <w:ind w:firstLine="480"/>
        <w:rPr>
          <w:rFonts w:ascii="宋体" w:eastAsia="宋体" w:hAnsi="宋体" w:cs="宋体"/>
        </w:rPr>
      </w:pPr>
      <w:r>
        <w:rPr>
          <w:rFonts w:ascii="宋体" w:eastAsia="宋体" w:hAnsi="宋体" w:cs="宋体" w:hint="eastAsia"/>
        </w:rPr>
        <w:t>《气象台站车站结构主体围护结构》</w:t>
      </w:r>
    </w:p>
    <w:p w:rsidR="00C20495">
      <w:pPr>
        <w:pStyle w:val="Normal0"/>
        <w:spacing w:line="360" w:lineRule="auto"/>
        <w:ind w:firstLine="480"/>
        <w:rPr>
          <w:rFonts w:ascii="宋体" w:eastAsia="宋体" w:hAnsi="宋体" w:cs="宋体"/>
        </w:rPr>
      </w:pPr>
      <w:r>
        <w:rPr>
          <w:rFonts w:ascii="宋体" w:eastAsia="宋体" w:hAnsi="宋体" w:cs="宋体" w:hint="eastAsia"/>
        </w:rPr>
        <w:t>《气象台站岩土工程勘察报告》（详细勘察阶段）</w:t>
      </w:r>
    </w:p>
    <w:p w:rsidR="00C20495">
      <w:pPr>
        <w:pStyle w:val="Heading3"/>
        <w:ind w:firstLine="562"/>
        <w:rPr>
          <w:rFonts w:cs="宋体"/>
        </w:rPr>
      </w:pPr>
      <w:bookmarkStart w:id="22" w:name="_Toc236039539"/>
      <w:bookmarkStart w:id="23" w:name="_Toc236107076"/>
      <w:bookmarkStart w:id="24" w:name="_Toc236881730"/>
      <w:bookmarkStart w:id="25" w:name="_Toc236888699"/>
      <w:bookmarkStart w:id="26" w:name="_Toc360612097"/>
      <w:bookmarkStart w:id="27" w:name="_Toc361726178"/>
      <w:bookmarkStart w:id="28" w:name="_Toc31705"/>
      <w:r>
        <w:rPr>
          <w:rFonts w:cs="宋体" w:hint="eastAsia"/>
        </w:rPr>
        <w:t>1.2</w:t>
      </w:r>
      <w:r>
        <w:rPr>
          <w:rFonts w:cs="宋体" w:hint="eastAsia"/>
        </w:rPr>
        <w:t>标准、规范</w:t>
      </w:r>
      <w:bookmarkEnd w:id="22"/>
      <w:bookmarkEnd w:id="23"/>
      <w:bookmarkEnd w:id="24"/>
      <w:bookmarkEnd w:id="25"/>
      <w:bookmarkEnd w:id="26"/>
      <w:bookmarkEnd w:id="27"/>
      <w:bookmarkEnd w:id="28"/>
    </w:p>
    <w:p w:rsidR="00C20495">
      <w:pPr>
        <w:pStyle w:val="Normal0"/>
        <w:spacing w:line="360" w:lineRule="auto"/>
        <w:ind w:firstLine="480"/>
        <w:rPr>
          <w:rFonts w:ascii="宋体" w:eastAsia="宋体" w:hAnsi="宋体" w:cs="宋体"/>
        </w:rPr>
      </w:pPr>
      <w:r>
        <w:rPr>
          <w:rFonts w:ascii="宋体" w:eastAsia="宋体" w:hAnsi="宋体" w:cs="宋体" w:hint="eastAsia"/>
        </w:rPr>
        <w:t>《地铁设计规范》（</w:t>
      </w:r>
      <w:r>
        <w:rPr>
          <w:rFonts w:ascii="宋体" w:eastAsia="宋体" w:hAnsi="宋体" w:cs="宋体" w:hint="eastAsia"/>
        </w:rPr>
        <w:t>GB50157</w:t>
      </w:r>
      <w:r>
        <w:rPr>
          <w:rFonts w:ascii="宋体" w:eastAsia="宋体" w:hAnsi="宋体" w:cs="宋体" w:hint="eastAsia"/>
        </w:rPr>
        <w:t>-</w:t>
      </w:r>
      <w:r>
        <w:rPr>
          <w:rFonts w:ascii="宋体" w:eastAsia="宋体" w:hAnsi="宋体" w:cs="宋体" w:hint="eastAsia"/>
        </w:rPr>
        <w:t>2013</w:t>
      </w:r>
      <w:r>
        <w:rPr>
          <w:rFonts w:ascii="宋体" w:eastAsia="宋体" w:hAnsi="宋体" w:cs="宋体" w:hint="eastAsia"/>
        </w:rPr>
        <w:t>）</w:t>
      </w:r>
    </w:p>
    <w:p w:rsidR="00C20495">
      <w:pPr>
        <w:pStyle w:val="Normal0"/>
        <w:spacing w:line="360" w:lineRule="auto"/>
        <w:ind w:firstLine="480"/>
        <w:rPr>
          <w:rFonts w:ascii="宋体" w:eastAsia="宋体" w:hAnsi="宋体" w:cs="宋体"/>
        </w:rPr>
      </w:pPr>
      <w:r>
        <w:rPr>
          <w:rFonts w:ascii="宋体" w:eastAsia="宋体" w:hAnsi="宋体" w:cs="宋体" w:hint="eastAsia"/>
        </w:rPr>
        <w:t>《</w:t>
      </w:r>
      <w:r>
        <w:rPr>
          <w:rFonts w:ascii="宋体" w:eastAsia="宋体" w:hAnsi="宋体" w:cs="宋体" w:hint="eastAsia"/>
        </w:rPr>
        <w:t>混凝土结构设计规范</w:t>
      </w:r>
      <w:r>
        <w:rPr>
          <w:rFonts w:ascii="宋体" w:eastAsia="宋体" w:hAnsi="宋体" w:cs="宋体" w:hint="eastAsia"/>
        </w:rPr>
        <w:t>》（</w:t>
      </w:r>
      <w:r>
        <w:rPr>
          <w:rFonts w:ascii="宋体" w:eastAsia="宋体" w:hAnsi="宋体" w:cs="宋体" w:hint="eastAsia"/>
        </w:rPr>
        <w:t>GB50010</w:t>
      </w:r>
      <w:r>
        <w:rPr>
          <w:rFonts w:ascii="宋体" w:eastAsia="宋体" w:hAnsi="宋体" w:cs="宋体" w:hint="eastAsia"/>
        </w:rPr>
        <w:t>-</w:t>
      </w:r>
      <w:r>
        <w:rPr>
          <w:rFonts w:ascii="宋体" w:eastAsia="宋体" w:hAnsi="宋体" w:cs="宋体" w:hint="eastAsia"/>
        </w:rPr>
        <w:t>2010</w:t>
      </w:r>
      <w:r>
        <w:rPr>
          <w:rFonts w:ascii="宋体" w:eastAsia="宋体" w:hAnsi="宋体" w:cs="宋体" w:hint="eastAsia"/>
        </w:rPr>
        <w:t>）</w:t>
      </w:r>
    </w:p>
    <w:p w:rsidR="00C20495">
      <w:pPr>
        <w:pStyle w:val="Normal0"/>
        <w:spacing w:line="360" w:lineRule="auto"/>
        <w:ind w:firstLine="480"/>
        <w:rPr>
          <w:rFonts w:ascii="宋体" w:eastAsia="宋体" w:hAnsi="宋体" w:cs="宋体"/>
        </w:rPr>
      </w:pPr>
      <w:r>
        <w:rPr>
          <w:rFonts w:ascii="宋体" w:eastAsia="宋体" w:hAnsi="宋体" w:cs="宋体" w:hint="eastAsia"/>
        </w:rPr>
        <w:t>《地下铁道工程施工及验收规范》（</w:t>
      </w:r>
      <w:r>
        <w:rPr>
          <w:rFonts w:ascii="宋体" w:eastAsia="宋体" w:hAnsi="宋体" w:cs="宋体" w:hint="eastAsia"/>
        </w:rPr>
        <w:t>GB50299</w:t>
      </w:r>
      <w:r>
        <w:rPr>
          <w:rFonts w:ascii="宋体" w:eastAsia="宋体" w:hAnsi="宋体" w:cs="宋体" w:hint="eastAsia"/>
        </w:rPr>
        <w:t>-</w:t>
      </w:r>
      <w:r>
        <w:rPr>
          <w:rFonts w:ascii="宋体" w:eastAsia="宋体" w:hAnsi="宋体" w:cs="宋体" w:hint="eastAsia"/>
        </w:rPr>
        <w:t>2003</w:t>
      </w:r>
      <w:r>
        <w:rPr>
          <w:rFonts w:ascii="宋体" w:eastAsia="宋体" w:hAnsi="宋体" w:cs="宋体" w:hint="eastAsia"/>
        </w:rPr>
        <w:t>）</w:t>
      </w:r>
    </w:p>
    <w:p w:rsidR="00C20495">
      <w:pPr>
        <w:pStyle w:val="Normal0"/>
        <w:spacing w:line="360" w:lineRule="auto"/>
        <w:ind w:firstLine="480"/>
        <w:rPr>
          <w:rFonts w:ascii="宋体" w:eastAsia="宋体" w:hAnsi="宋体" w:cs="宋体"/>
        </w:rPr>
      </w:pPr>
      <w:r>
        <w:rPr>
          <w:rFonts w:ascii="宋体" w:eastAsia="宋体" w:hAnsi="宋体" w:cs="宋体" w:hint="eastAsia"/>
        </w:rPr>
        <w:t>《混凝土结构工程施工质量验收规范》（</w:t>
      </w:r>
      <w:r>
        <w:rPr>
          <w:rFonts w:ascii="宋体" w:eastAsia="宋体" w:hAnsi="宋体" w:cs="宋体" w:hint="eastAsia"/>
        </w:rPr>
        <w:t>GB50204</w:t>
      </w:r>
      <w:r>
        <w:rPr>
          <w:rFonts w:ascii="宋体" w:eastAsia="宋体" w:hAnsi="宋体" w:cs="宋体" w:hint="eastAsia"/>
        </w:rPr>
        <w:t>-</w:t>
      </w:r>
      <w:r>
        <w:rPr>
          <w:rFonts w:ascii="宋体" w:eastAsia="宋体" w:hAnsi="宋体" w:cs="宋体" w:hint="eastAsia"/>
        </w:rPr>
        <w:t>201</w:t>
      </w:r>
      <w:r>
        <w:rPr>
          <w:rFonts w:ascii="宋体" w:eastAsia="宋体" w:hAnsi="宋体" w:cs="宋体" w:hint="eastAsia"/>
        </w:rPr>
        <w:t>5</w:t>
      </w:r>
      <w:r>
        <w:rPr>
          <w:rFonts w:ascii="宋体" w:eastAsia="宋体" w:hAnsi="宋体" w:cs="宋体" w:hint="eastAsia"/>
        </w:rPr>
        <w:t>）</w:t>
      </w:r>
    </w:p>
    <w:p w:rsidR="00C20495">
      <w:pPr>
        <w:pStyle w:val="Normal0"/>
        <w:spacing w:line="360" w:lineRule="auto"/>
        <w:ind w:firstLine="480"/>
        <w:rPr>
          <w:rFonts w:ascii="宋体" w:eastAsia="宋体" w:hAnsi="宋体" w:cs="宋体"/>
        </w:rPr>
      </w:pPr>
      <w:r>
        <w:rPr>
          <w:rFonts w:ascii="宋体" w:eastAsia="宋体" w:hAnsi="宋体" w:cs="宋体" w:hint="eastAsia"/>
        </w:rPr>
        <w:t>《城市轨道交通工程测量规范》（</w:t>
      </w:r>
      <w:r>
        <w:rPr>
          <w:rFonts w:ascii="宋体" w:eastAsia="宋体" w:hAnsi="宋体" w:cs="宋体" w:hint="eastAsia"/>
        </w:rPr>
        <w:t>GB50308</w:t>
      </w:r>
      <w:r>
        <w:rPr>
          <w:rFonts w:ascii="宋体" w:eastAsia="宋体" w:hAnsi="宋体" w:cs="宋体" w:hint="eastAsia"/>
        </w:rPr>
        <w:t>-</w:t>
      </w:r>
      <w:r>
        <w:rPr>
          <w:rFonts w:ascii="宋体" w:eastAsia="宋体" w:hAnsi="宋体" w:cs="宋体" w:hint="eastAsia"/>
        </w:rPr>
        <w:t>2008</w:t>
      </w:r>
      <w:r>
        <w:rPr>
          <w:rFonts w:ascii="宋体" w:eastAsia="宋体" w:hAnsi="宋体" w:cs="宋体" w:hint="eastAsia"/>
        </w:rPr>
        <w:t>）</w:t>
      </w:r>
    </w:p>
    <w:p w:rsidR="00C20495">
      <w:pPr>
        <w:pStyle w:val="Normal0"/>
        <w:spacing w:line="360" w:lineRule="auto"/>
        <w:ind w:firstLine="480"/>
        <w:rPr>
          <w:rFonts w:ascii="宋体" w:eastAsia="宋体" w:hAnsi="宋体" w:cs="宋体"/>
        </w:rPr>
      </w:pPr>
      <w:r>
        <w:rPr>
          <w:rFonts w:ascii="宋体" w:eastAsia="宋体" w:hAnsi="宋体" w:cs="宋体" w:hint="eastAsia"/>
        </w:rPr>
        <w:t>《混凝土结构工程施工规范》（</w:t>
      </w:r>
      <w:r>
        <w:rPr>
          <w:rFonts w:ascii="宋体" w:eastAsia="宋体" w:hAnsi="宋体" w:cs="宋体" w:hint="eastAsia"/>
        </w:rPr>
        <w:t>GB50666</w:t>
      </w:r>
      <w:r>
        <w:rPr>
          <w:rFonts w:ascii="宋体" w:eastAsia="宋体" w:hAnsi="宋体" w:cs="宋体" w:hint="eastAsia"/>
        </w:rPr>
        <w:t>-</w:t>
      </w:r>
      <w:r>
        <w:rPr>
          <w:rFonts w:ascii="宋体" w:eastAsia="宋体" w:hAnsi="宋体" w:cs="宋体" w:hint="eastAsia"/>
        </w:rPr>
        <w:t>2011</w:t>
      </w:r>
      <w:r>
        <w:rPr>
          <w:rFonts w:ascii="宋体" w:eastAsia="宋体" w:hAnsi="宋体" w:cs="宋体" w:hint="eastAsia"/>
        </w:rPr>
        <w:t>）</w:t>
      </w:r>
    </w:p>
    <w:p w:rsidR="00C20495">
      <w:pPr>
        <w:pStyle w:val="Normal0"/>
        <w:spacing w:line="360" w:lineRule="auto"/>
        <w:ind w:firstLine="480"/>
        <w:rPr>
          <w:rFonts w:ascii="宋体" w:eastAsia="宋体" w:hAnsi="宋体" w:cs="宋体"/>
        </w:rPr>
      </w:pPr>
      <w:r>
        <w:rPr>
          <w:rFonts w:ascii="宋体" w:eastAsia="宋体" w:hAnsi="宋体" w:cs="宋体" w:hint="eastAsia"/>
        </w:rPr>
        <w:t>《建筑施工高处作业安全技术规范》（</w:t>
      </w:r>
      <w:r>
        <w:rPr>
          <w:rFonts w:ascii="宋体" w:eastAsia="宋体" w:hAnsi="宋体" w:cs="宋体" w:hint="eastAsia"/>
        </w:rPr>
        <w:t>JGJ80</w:t>
      </w:r>
      <w:r>
        <w:rPr>
          <w:rFonts w:ascii="宋体" w:eastAsia="宋体" w:hAnsi="宋体" w:cs="宋体" w:hint="eastAsia"/>
        </w:rPr>
        <w:t>-2016</w:t>
      </w:r>
      <w:r>
        <w:rPr>
          <w:rFonts w:ascii="宋体" w:eastAsia="宋体" w:hAnsi="宋体" w:cs="宋体" w:hint="eastAsia"/>
        </w:rPr>
        <w:t>）</w:t>
      </w:r>
    </w:p>
    <w:p w:rsidR="00C20495">
      <w:pPr>
        <w:pStyle w:val="Normal0"/>
        <w:spacing w:line="360" w:lineRule="auto"/>
        <w:ind w:firstLine="480"/>
        <w:rPr>
          <w:rFonts w:ascii="宋体" w:eastAsia="宋体" w:hAnsi="宋体" w:cs="宋体"/>
        </w:rPr>
      </w:pPr>
      <w:r>
        <w:rPr>
          <w:rFonts w:ascii="宋体" w:eastAsia="宋体" w:hAnsi="宋体" w:cs="宋体" w:hint="eastAsia"/>
        </w:rPr>
        <w:t>《建筑工程大模板技术规范》</w:t>
      </w:r>
      <w:r>
        <w:rPr>
          <w:rFonts w:ascii="宋体" w:eastAsia="宋体" w:hAnsi="宋体" w:cs="宋体" w:hint="eastAsia"/>
        </w:rPr>
        <w:t>（</w:t>
      </w:r>
      <w:r>
        <w:rPr>
          <w:rFonts w:ascii="宋体" w:eastAsia="宋体" w:hAnsi="宋体" w:cs="宋体" w:hint="eastAsia"/>
        </w:rPr>
        <w:t>JGJ74</w:t>
      </w:r>
      <w:r>
        <w:rPr>
          <w:rFonts w:ascii="宋体" w:eastAsia="宋体" w:hAnsi="宋体" w:cs="宋体" w:hint="eastAsia"/>
        </w:rPr>
        <w:t>-</w:t>
      </w:r>
      <w:r>
        <w:rPr>
          <w:rFonts w:ascii="宋体" w:eastAsia="宋体" w:hAnsi="宋体" w:cs="宋体" w:hint="eastAsia"/>
        </w:rPr>
        <w:t>2003</w:t>
      </w:r>
      <w:r>
        <w:rPr>
          <w:rFonts w:ascii="宋体" w:eastAsia="宋体" w:hAnsi="宋体" w:cs="宋体" w:hint="eastAsia"/>
        </w:rPr>
        <w:t>）</w:t>
      </w:r>
    </w:p>
    <w:p w:rsidR="00C20495">
      <w:pPr>
        <w:pStyle w:val="Normal0"/>
        <w:spacing w:line="360" w:lineRule="auto"/>
        <w:ind w:firstLine="480"/>
        <w:rPr>
          <w:rFonts w:ascii="宋体" w:eastAsia="宋体" w:hAnsi="宋体" w:cs="宋体"/>
        </w:rPr>
      </w:pPr>
      <w:r>
        <w:rPr>
          <w:rFonts w:ascii="宋体" w:eastAsia="宋体" w:hAnsi="宋体" w:cs="宋体" w:hint="eastAsia"/>
        </w:rPr>
        <w:t>《钢筋焊接及验收规范》</w:t>
      </w:r>
      <w:r>
        <w:rPr>
          <w:rFonts w:ascii="宋体" w:eastAsia="宋体" w:hAnsi="宋体" w:cs="宋体" w:hint="eastAsia"/>
        </w:rPr>
        <w:t>(JGJ18</w:t>
      </w:r>
      <w:r>
        <w:rPr>
          <w:rFonts w:ascii="宋体" w:eastAsia="宋体" w:hAnsi="宋体" w:cs="宋体" w:hint="eastAsia"/>
        </w:rPr>
        <w:t>-</w:t>
      </w:r>
      <w:r>
        <w:rPr>
          <w:rFonts w:ascii="宋体" w:eastAsia="宋体" w:hAnsi="宋体" w:cs="宋体" w:hint="eastAsia"/>
        </w:rPr>
        <w:t>2012)</w:t>
      </w:r>
    </w:p>
    <w:p w:rsidR="00C20495">
      <w:pPr>
        <w:pStyle w:val="Normal0"/>
        <w:spacing w:line="360" w:lineRule="auto"/>
        <w:ind w:firstLine="480"/>
        <w:rPr>
          <w:rFonts w:ascii="宋体" w:eastAsia="宋体" w:hAnsi="宋体" w:cs="宋体"/>
        </w:rPr>
      </w:pPr>
      <w:r>
        <w:rPr>
          <w:rFonts w:ascii="宋体" w:eastAsia="宋体" w:hAnsi="宋体" w:cs="宋体" w:hint="eastAsia"/>
        </w:rPr>
        <w:t>《钢筋机械连接技术规程》（</w:t>
      </w:r>
      <w:r>
        <w:rPr>
          <w:rFonts w:ascii="宋体" w:eastAsia="宋体" w:hAnsi="宋体" w:cs="宋体" w:hint="eastAsia"/>
        </w:rPr>
        <w:t>JGJ107</w:t>
      </w:r>
      <w:r>
        <w:rPr>
          <w:rFonts w:ascii="宋体" w:eastAsia="宋体" w:hAnsi="宋体" w:cs="宋体" w:hint="eastAsia"/>
        </w:rPr>
        <w:t>-</w:t>
      </w:r>
      <w:r>
        <w:rPr>
          <w:rFonts w:ascii="宋体" w:eastAsia="宋体" w:hAnsi="宋体" w:cs="宋体" w:hint="eastAsia"/>
        </w:rPr>
        <w:t>2010</w:t>
      </w:r>
      <w:r>
        <w:rPr>
          <w:rFonts w:ascii="宋体" w:eastAsia="宋体" w:hAnsi="宋体" w:cs="宋体" w:hint="eastAsia"/>
        </w:rPr>
        <w:t>）</w:t>
      </w:r>
    </w:p>
    <w:p w:rsidR="00C20495">
      <w:pPr>
        <w:pStyle w:val="Normal0"/>
        <w:spacing w:line="360" w:lineRule="auto"/>
        <w:ind w:firstLine="480"/>
        <w:rPr>
          <w:rFonts w:ascii="宋体" w:eastAsia="宋体" w:hAnsi="宋体" w:cs="宋体"/>
        </w:rPr>
      </w:pPr>
      <w:r>
        <w:rPr>
          <w:rFonts w:ascii="宋体" w:eastAsia="宋体" w:hAnsi="宋体" w:cs="宋体" w:hint="eastAsia"/>
        </w:rPr>
        <w:t>《建筑施工模板安全技术规范》</w:t>
      </w:r>
      <w:r>
        <w:rPr>
          <w:rFonts w:ascii="宋体" w:eastAsia="宋体" w:hAnsi="宋体" w:cs="宋体" w:hint="eastAsia"/>
        </w:rPr>
        <w:t>(JG</w:t>
      </w:r>
      <w:r>
        <w:rPr>
          <w:rFonts w:ascii="宋体" w:eastAsia="宋体" w:hAnsi="宋体" w:cs="宋体" w:hint="eastAsia"/>
        </w:rPr>
        <w:t>J</w:t>
      </w:r>
      <w:r>
        <w:rPr>
          <w:rFonts w:ascii="宋体" w:eastAsia="宋体" w:hAnsi="宋体" w:cs="宋体" w:hint="eastAsia"/>
        </w:rPr>
        <w:t>162</w:t>
      </w:r>
      <w:r>
        <w:rPr>
          <w:rFonts w:ascii="宋体" w:eastAsia="宋体" w:hAnsi="宋体" w:cs="宋体" w:hint="eastAsia"/>
        </w:rPr>
        <w:t>－</w:t>
      </w:r>
      <w:r>
        <w:rPr>
          <w:rFonts w:ascii="宋体" w:eastAsia="宋体" w:hAnsi="宋体" w:cs="宋体" w:hint="eastAsia"/>
        </w:rPr>
        <w:t>2008)</w:t>
      </w:r>
    </w:p>
    <w:p w:rsidR="00C20495">
      <w:pPr>
        <w:pStyle w:val="Normal0"/>
        <w:spacing w:line="360" w:lineRule="auto"/>
        <w:ind w:firstLine="480"/>
        <w:rPr>
          <w:rFonts w:ascii="宋体" w:eastAsia="宋体" w:hAnsi="宋体" w:cs="宋体"/>
        </w:rPr>
      </w:pPr>
      <w:r>
        <w:rPr>
          <w:rFonts w:ascii="宋体" w:eastAsia="宋体" w:hAnsi="宋体" w:cs="宋体" w:hint="eastAsia"/>
        </w:rPr>
        <w:t>《国家建筑标准设计图集</w:t>
      </w:r>
      <w:r>
        <w:rPr>
          <w:rFonts w:ascii="宋体" w:eastAsia="宋体" w:hAnsi="宋体" w:cs="宋体" w:hint="eastAsia"/>
        </w:rPr>
        <w:t>1</w:t>
      </w:r>
      <w:r>
        <w:rPr>
          <w:rFonts w:ascii="宋体" w:eastAsia="宋体" w:hAnsi="宋体" w:cs="宋体" w:hint="eastAsia"/>
        </w:rPr>
        <w:t>6</w:t>
      </w:r>
      <w:r>
        <w:rPr>
          <w:rFonts w:ascii="宋体" w:eastAsia="宋体" w:hAnsi="宋体" w:cs="宋体" w:hint="eastAsia"/>
        </w:rPr>
        <w:t>G101</w:t>
      </w:r>
      <w:r>
        <w:rPr>
          <w:rFonts w:ascii="宋体" w:eastAsia="宋体" w:hAnsi="宋体" w:cs="宋体" w:hint="eastAsia"/>
        </w:rPr>
        <w:t>-</w:t>
      </w:r>
      <w:r>
        <w:rPr>
          <w:rFonts w:ascii="宋体" w:eastAsia="宋体" w:hAnsi="宋体" w:cs="宋体" w:hint="eastAsia"/>
        </w:rPr>
        <w:t>1</w:t>
      </w:r>
      <w:r>
        <w:rPr>
          <w:rFonts w:ascii="宋体" w:eastAsia="宋体" w:hAnsi="宋体" w:cs="宋体" w:hint="eastAsia"/>
        </w:rPr>
        <w:t>》</w:t>
      </w:r>
    </w:p>
    <w:p w:rsidR="00C20495">
      <w:pPr>
        <w:pStyle w:val="Heading2"/>
        <w:ind w:firstLine="562"/>
        <w:rPr>
          <w:rFonts w:ascii="宋体" w:hAnsi="宋体" w:cs="宋体"/>
        </w:rPr>
      </w:pPr>
      <w:bookmarkStart w:id="29" w:name="_Toc234753678"/>
      <w:bookmarkStart w:id="30" w:name="_Toc235962239"/>
      <w:bookmarkStart w:id="31" w:name="_Toc235962446"/>
      <w:bookmarkStart w:id="32" w:name="_Toc236039540"/>
      <w:bookmarkStart w:id="33" w:name="_Toc236107077"/>
      <w:bookmarkStart w:id="34" w:name="_Toc236881731"/>
      <w:bookmarkStart w:id="35" w:name="_Toc236888700"/>
      <w:bookmarkStart w:id="36" w:name="_Toc22846"/>
      <w:bookmarkStart w:id="37" w:name="_Toc24252"/>
      <w:r>
        <w:rPr>
          <w:rFonts w:ascii="宋体" w:hAnsi="宋体" w:cs="宋体" w:hint="eastAsia"/>
        </w:rPr>
        <w:t>2.</w:t>
      </w:r>
      <w:r>
        <w:rPr>
          <w:rFonts w:ascii="宋体" w:hAnsi="宋体" w:cs="宋体" w:hint="eastAsia"/>
        </w:rPr>
        <w:t>编制范围</w:t>
      </w:r>
      <w:bookmarkEnd w:id="29"/>
      <w:bookmarkEnd w:id="30"/>
      <w:bookmarkEnd w:id="31"/>
      <w:bookmarkEnd w:id="32"/>
      <w:bookmarkEnd w:id="33"/>
      <w:bookmarkEnd w:id="34"/>
      <w:bookmarkEnd w:id="35"/>
      <w:bookmarkEnd w:id="36"/>
      <w:bookmarkEnd w:id="37"/>
    </w:p>
    <w:p w:rsidR="00C20495">
      <w:pPr>
        <w:pStyle w:val="11"/>
        <w:spacing w:line="360" w:lineRule="auto"/>
        <w:rPr>
          <w:rFonts w:ascii="宋体" w:eastAsia="宋体" w:hAnsi="宋体" w:cs="宋体"/>
          <w:bCs w:val="0"/>
          <w:kern w:val="2"/>
          <w:szCs w:val="24"/>
        </w:rPr>
      </w:pPr>
      <w:r>
        <w:rPr>
          <w:rFonts w:ascii="宋体" w:eastAsia="宋体" w:hAnsi="宋体" w:cs="宋体" w:hint="eastAsia"/>
          <w:bCs w:val="0"/>
          <w:kern w:val="2"/>
          <w:szCs w:val="24"/>
        </w:rPr>
        <w:t xml:space="preserve">    </w:t>
      </w:r>
      <w:r>
        <w:rPr>
          <w:rFonts w:ascii="宋体" w:eastAsia="宋体" w:hAnsi="宋体" w:cs="宋体" w:hint="eastAsia"/>
          <w:bCs w:val="0"/>
          <w:kern w:val="2"/>
          <w:szCs w:val="24"/>
        </w:rPr>
        <w:t>本方案涉及的工程范围为</w:t>
      </w:r>
      <w:r>
        <w:rPr>
          <w:rFonts w:ascii="宋体" w:eastAsia="宋体" w:hAnsi="宋体" w:cs="宋体" w:hint="eastAsia"/>
          <w:bCs w:val="0"/>
          <w:kern w:val="2"/>
          <w:szCs w:val="24"/>
        </w:rPr>
        <w:t>哈尔滨市轨道交通</w:t>
      </w:r>
      <w:r>
        <w:rPr>
          <w:rFonts w:ascii="宋体" w:eastAsia="宋体" w:hAnsi="宋体" w:cs="宋体" w:hint="eastAsia"/>
          <w:bCs w:val="0"/>
          <w:kern w:val="2"/>
          <w:szCs w:val="24"/>
        </w:rPr>
        <w:t>2</w:t>
      </w:r>
      <w:r>
        <w:rPr>
          <w:rFonts w:ascii="宋体" w:eastAsia="宋体" w:hAnsi="宋体" w:cs="宋体" w:hint="eastAsia"/>
          <w:bCs w:val="0"/>
          <w:kern w:val="2"/>
          <w:szCs w:val="24"/>
        </w:rPr>
        <w:t>号线一期工程气象台</w:t>
      </w:r>
      <w:r>
        <w:rPr>
          <w:rFonts w:ascii="宋体" w:eastAsia="宋体" w:hAnsi="宋体" w:cs="宋体" w:hint="eastAsia"/>
          <w:bCs w:val="0"/>
          <w:kern w:val="2"/>
          <w:szCs w:val="24"/>
        </w:rPr>
        <w:t>站主体结构底板、侧墙、中板、顶板、纵梁、中柱钢筋混凝土施工。</w:t>
      </w:r>
    </w:p>
    <w:p w:rsidR="00C20495">
      <w:pPr>
        <w:pStyle w:val="Heading2"/>
        <w:ind w:firstLine="562"/>
        <w:rPr>
          <w:rFonts w:ascii="宋体" w:hAnsi="宋体" w:cs="宋体"/>
        </w:rPr>
      </w:pPr>
      <w:bookmarkStart w:id="38" w:name="_Toc234753679"/>
      <w:bookmarkStart w:id="39" w:name="_Toc235962240"/>
      <w:bookmarkStart w:id="40" w:name="_Toc235962447"/>
      <w:bookmarkStart w:id="41" w:name="_Toc236039541"/>
      <w:bookmarkStart w:id="42" w:name="_Toc236107078"/>
      <w:bookmarkStart w:id="43" w:name="_Toc236881732"/>
      <w:bookmarkStart w:id="44" w:name="_Toc236888701"/>
      <w:bookmarkStart w:id="45" w:name="_Toc28322"/>
      <w:bookmarkStart w:id="46" w:name="_Toc26907"/>
      <w:r>
        <w:rPr>
          <w:rFonts w:ascii="宋体" w:hAnsi="宋体" w:cs="宋体" w:hint="eastAsia"/>
        </w:rPr>
        <w:t>3.</w:t>
      </w:r>
      <w:r>
        <w:rPr>
          <w:rFonts w:ascii="宋体" w:hAnsi="宋体" w:cs="宋体" w:hint="eastAsia"/>
        </w:rPr>
        <w:t>编制原则</w:t>
      </w:r>
      <w:bookmarkEnd w:id="38"/>
      <w:bookmarkEnd w:id="39"/>
      <w:bookmarkEnd w:id="40"/>
      <w:bookmarkEnd w:id="41"/>
      <w:bookmarkEnd w:id="42"/>
      <w:bookmarkEnd w:id="43"/>
      <w:bookmarkEnd w:id="44"/>
      <w:bookmarkEnd w:id="45"/>
      <w:bookmarkEnd w:id="46"/>
    </w:p>
    <w:p w:rsidR="00C20495">
      <w:pPr>
        <w:pStyle w:val="Normal0"/>
        <w:spacing w:line="360" w:lineRule="auto"/>
        <w:ind w:firstLine="480"/>
        <w:rPr>
          <w:rFonts w:ascii="宋体" w:eastAsia="宋体" w:hAnsi="宋体" w:cs="宋体"/>
        </w:rPr>
      </w:pPr>
      <w:r>
        <w:rPr>
          <w:rFonts w:ascii="宋体" w:eastAsia="宋体" w:hAnsi="宋体" w:cs="宋体" w:hint="eastAsia"/>
        </w:rPr>
        <w:t xml:space="preserve">(1) </w:t>
      </w:r>
      <w:r>
        <w:rPr>
          <w:rFonts w:ascii="宋体" w:eastAsia="宋体" w:hAnsi="宋体" w:cs="宋体" w:hint="eastAsia"/>
        </w:rPr>
        <w:t>严格执行国家和</w:t>
      </w:r>
      <w:r>
        <w:rPr>
          <w:rFonts w:ascii="宋体" w:eastAsia="宋体" w:hAnsi="宋体" w:cs="宋体" w:hint="eastAsia"/>
        </w:rPr>
        <w:t>哈尔滨</w:t>
      </w:r>
      <w:r>
        <w:rPr>
          <w:rFonts w:ascii="宋体" w:eastAsia="宋体" w:hAnsi="宋体" w:cs="宋体" w:hint="eastAsia"/>
        </w:rPr>
        <w:t>市对工程建设的各项方针、政策、规定和要求。严格遵守工程合同文件的要求并服从业主统一安排。</w:t>
      </w:r>
    </w:p>
    <w:p w:rsidR="00C20495">
      <w:pPr>
        <w:pStyle w:val="Normal0"/>
        <w:spacing w:line="360" w:lineRule="auto"/>
        <w:ind w:firstLine="480"/>
        <w:rPr>
          <w:rFonts w:ascii="宋体" w:eastAsia="宋体" w:hAnsi="宋体" w:cs="宋体"/>
        </w:rPr>
        <w:sectPr>
          <w:pgSz w:w="11906" w:h="16838"/>
          <w:pgMar w:top="1418" w:right="1134" w:bottom="1418" w:left="1418" w:header="851" w:footer="992" w:gutter="0"/>
          <w:pgNumType w:start="0"/>
          <w:cols w:space="708"/>
          <w:docGrid w:type="lines" w:linePitch="312"/>
        </w:sectPr>
      </w:pPr>
      <w:r>
        <w:rPr>
          <w:rFonts w:ascii="宋体" w:eastAsia="宋体" w:hAnsi="宋体" w:cs="宋体" w:hint="eastAsia"/>
        </w:rPr>
        <w:t xml:space="preserve">(2) </w:t>
      </w:r>
      <w:r>
        <w:rPr>
          <w:rFonts w:ascii="宋体" w:eastAsia="宋体" w:hAnsi="宋体" w:cs="宋体" w:hint="eastAsia"/>
        </w:rPr>
        <w:t>在认真领会施工图纸的前提下，在</w:t>
      </w:r>
      <w:r>
        <w:rPr>
          <w:rFonts w:ascii="宋体" w:eastAsia="宋体" w:hAnsi="宋体" w:cs="宋体" w:hint="eastAsia"/>
        </w:rPr>
        <w:t>设计</w:t>
      </w:r>
      <w:r>
        <w:rPr>
          <w:rFonts w:ascii="宋体" w:eastAsia="宋体" w:hAnsi="宋体" w:cs="宋体" w:hint="eastAsia"/>
        </w:rPr>
        <w:t>技术文件的基础上，根据现场的实际施工</w:t>
      </w:r>
    </w:p>
    <w:p w:rsidR="00C20495">
      <w:pPr>
        <w:pStyle w:val="Normal0"/>
        <w:spacing w:line="360" w:lineRule="auto"/>
        <w:ind w:firstLine="480"/>
        <w:rPr>
          <w:rFonts w:ascii="宋体" w:eastAsia="宋体" w:hAnsi="宋体" w:cs="宋体"/>
        </w:rPr>
      </w:pPr>
      <w:r>
        <w:rPr>
          <w:rFonts w:ascii="宋体" w:eastAsia="宋体" w:hAnsi="宋体" w:cs="宋体" w:hint="eastAsia"/>
        </w:rPr>
        <w:t>条件，优化施工组织，保证工期。</w:t>
      </w:r>
    </w:p>
    <w:p w:rsidR="00C20495">
      <w:pPr>
        <w:pStyle w:val="Normal0"/>
        <w:spacing w:line="360" w:lineRule="auto"/>
        <w:ind w:firstLine="480"/>
        <w:rPr>
          <w:rFonts w:ascii="宋体" w:eastAsia="宋体" w:hAnsi="宋体" w:cs="宋体"/>
        </w:rPr>
      </w:pPr>
      <w:r>
        <w:rPr>
          <w:rFonts w:ascii="宋体" w:eastAsia="宋体" w:hAnsi="宋体" w:cs="宋体" w:hint="eastAsia"/>
        </w:rPr>
        <w:t xml:space="preserve">(3) </w:t>
      </w:r>
      <w:r>
        <w:rPr>
          <w:rFonts w:ascii="宋体" w:eastAsia="宋体" w:hAnsi="宋体" w:cs="宋体" w:hint="eastAsia"/>
        </w:rPr>
        <w:t>施工区段划分合理，施工进度安排均衡，适时根据重难点、施工工序及气候环境的要求和制约，组织分阶段控制目标计划。</w:t>
      </w:r>
    </w:p>
    <w:p w:rsidR="00C20495">
      <w:pPr>
        <w:pStyle w:val="Normal0"/>
        <w:spacing w:line="360" w:lineRule="auto"/>
        <w:ind w:firstLine="480"/>
        <w:rPr>
          <w:rFonts w:ascii="宋体" w:eastAsia="宋体" w:hAnsi="宋体" w:cs="宋体"/>
        </w:rPr>
      </w:pPr>
      <w:r>
        <w:rPr>
          <w:rFonts w:ascii="宋体" w:eastAsia="宋体" w:hAnsi="宋体" w:cs="宋体" w:hint="eastAsia"/>
        </w:rPr>
        <w:t xml:space="preserve">(4) </w:t>
      </w:r>
      <w:r>
        <w:rPr>
          <w:rFonts w:ascii="宋体" w:eastAsia="宋体" w:hAnsi="宋体" w:cs="宋体" w:hint="eastAsia"/>
        </w:rPr>
        <w:t>依靠成熟的技术，先进的工艺，可靠的措施，严格的管理，为业主提供优质工程。</w:t>
      </w:r>
    </w:p>
    <w:p w:rsidR="00C20495">
      <w:pPr>
        <w:pStyle w:val="Normal0"/>
        <w:spacing w:line="360" w:lineRule="auto"/>
        <w:ind w:firstLine="480"/>
        <w:rPr>
          <w:rFonts w:ascii="宋体" w:eastAsia="宋体" w:hAnsi="宋体" w:cs="宋体"/>
        </w:rPr>
      </w:pPr>
      <w:r>
        <w:rPr>
          <w:rFonts w:ascii="宋体" w:eastAsia="宋体" w:hAnsi="宋体" w:cs="宋体" w:hint="eastAsia"/>
        </w:rPr>
        <w:t xml:space="preserve">(5) </w:t>
      </w:r>
      <w:r>
        <w:rPr>
          <w:rFonts w:ascii="宋体" w:eastAsia="宋体" w:hAnsi="宋体" w:cs="宋体" w:hint="eastAsia"/>
        </w:rPr>
        <w:t>加强对现有市政管线的保护，对影响施工的管线做好拆、改、移工作。</w:t>
      </w:r>
    </w:p>
    <w:p w:rsidR="00C20495">
      <w:pPr>
        <w:pStyle w:val="Normal0"/>
        <w:spacing w:line="360" w:lineRule="auto"/>
        <w:ind w:firstLine="480"/>
        <w:rPr>
          <w:rFonts w:ascii="宋体" w:eastAsia="宋体" w:hAnsi="宋体" w:cs="宋体"/>
        </w:rPr>
      </w:pPr>
      <w:r>
        <w:rPr>
          <w:rFonts w:ascii="宋体" w:eastAsia="宋体" w:hAnsi="宋体" w:cs="宋体" w:hint="eastAsia"/>
        </w:rPr>
        <w:t xml:space="preserve">(6) </w:t>
      </w:r>
      <w:r>
        <w:rPr>
          <w:rFonts w:ascii="宋体" w:eastAsia="宋体" w:hAnsi="宋体" w:cs="宋体" w:hint="eastAsia"/>
        </w:rPr>
        <w:t>结构施工前，加强对基坑地表的监测，使其沉降控制在允许范围之内；</w:t>
      </w:r>
    </w:p>
    <w:p w:rsidR="00C20495">
      <w:pPr>
        <w:pStyle w:val="Normal0"/>
        <w:spacing w:line="360" w:lineRule="auto"/>
        <w:ind w:firstLine="480"/>
        <w:rPr>
          <w:rFonts w:ascii="宋体" w:eastAsia="宋体" w:hAnsi="宋体" w:cs="宋体"/>
        </w:rPr>
      </w:pPr>
      <w:r>
        <w:rPr>
          <w:rFonts w:ascii="宋体" w:eastAsia="宋体" w:hAnsi="宋体" w:cs="宋体" w:hint="eastAsia"/>
        </w:rPr>
        <w:t>(7)</w:t>
      </w:r>
      <w:r>
        <w:rPr>
          <w:rFonts w:ascii="宋体" w:eastAsia="宋体" w:hAnsi="宋体" w:cs="宋体" w:hint="eastAsia"/>
        </w:rPr>
        <w:t>严格执行</w:t>
      </w:r>
      <w:r>
        <w:rPr>
          <w:rFonts w:ascii="宋体" w:eastAsia="宋体" w:hAnsi="宋体" w:cs="宋体" w:hint="eastAsia"/>
        </w:rPr>
        <w:t>哈尔滨</w:t>
      </w:r>
      <w:r>
        <w:rPr>
          <w:rFonts w:ascii="宋体" w:eastAsia="宋体" w:hAnsi="宋体" w:cs="宋体" w:hint="eastAsia"/>
        </w:rPr>
        <w:t>市建设行政主管部门对本项目的文明施工、环保、安全、卫生、健康等相关管理条例的要求，树立良好的工程形象。</w:t>
      </w:r>
    </w:p>
    <w:p w:rsidR="00C20495">
      <w:pPr>
        <w:pStyle w:val="Heading1"/>
        <w:rPr>
          <w:rFonts w:ascii="宋体" w:hAnsi="宋体" w:cs="宋体"/>
        </w:rPr>
      </w:pPr>
      <w:bookmarkStart w:id="47" w:name="_Toc234753680"/>
      <w:bookmarkStart w:id="48" w:name="_Toc235962226"/>
      <w:bookmarkStart w:id="49" w:name="_Toc235962448"/>
      <w:bookmarkStart w:id="50" w:name="_Toc236039542"/>
      <w:bookmarkStart w:id="51" w:name="_Toc236107079"/>
      <w:bookmarkStart w:id="52" w:name="_Toc236881733"/>
      <w:bookmarkStart w:id="53" w:name="_Toc236888702"/>
      <w:bookmarkStart w:id="54" w:name="_Toc18735"/>
      <w:bookmarkStart w:id="55" w:name="_Toc10324"/>
      <w:r>
        <w:rPr>
          <w:rFonts w:ascii="宋体" w:hAnsi="宋体" w:cs="宋体" w:hint="eastAsia"/>
        </w:rPr>
        <w:t>第二章</w:t>
      </w:r>
      <w:r>
        <w:rPr>
          <w:rFonts w:ascii="宋体" w:hAnsi="宋体" w:cs="宋体" w:hint="eastAsia"/>
        </w:rPr>
        <w:t xml:space="preserve"> </w:t>
      </w:r>
      <w:r>
        <w:rPr>
          <w:rFonts w:ascii="宋体" w:hAnsi="宋体" w:cs="宋体" w:hint="eastAsia"/>
        </w:rPr>
        <w:t>工程概况</w:t>
      </w:r>
      <w:bookmarkEnd w:id="47"/>
      <w:bookmarkEnd w:id="48"/>
      <w:bookmarkEnd w:id="49"/>
      <w:bookmarkEnd w:id="50"/>
      <w:bookmarkEnd w:id="51"/>
      <w:bookmarkEnd w:id="52"/>
      <w:bookmarkEnd w:id="53"/>
      <w:bookmarkEnd w:id="54"/>
      <w:bookmarkEnd w:id="55"/>
    </w:p>
    <w:p w:rsidR="00C20495">
      <w:pPr>
        <w:pStyle w:val="Heading2"/>
        <w:ind w:firstLine="562"/>
        <w:rPr>
          <w:rFonts w:ascii="宋体" w:hAnsi="宋体" w:cs="宋体"/>
        </w:rPr>
      </w:pPr>
      <w:bookmarkStart w:id="56" w:name="_Toc234753681"/>
      <w:bookmarkStart w:id="57" w:name="_Toc235962241"/>
      <w:bookmarkStart w:id="58" w:name="_Toc235962449"/>
      <w:bookmarkStart w:id="59" w:name="_Toc236039543"/>
      <w:bookmarkStart w:id="60" w:name="_Toc236107080"/>
      <w:bookmarkStart w:id="61" w:name="_Toc236881734"/>
      <w:bookmarkStart w:id="62" w:name="_Toc236888703"/>
      <w:bookmarkStart w:id="63" w:name="_Toc16139"/>
      <w:bookmarkStart w:id="64" w:name="_Toc10137"/>
      <w:r>
        <w:rPr>
          <w:rFonts w:ascii="宋体" w:hAnsi="宋体" w:cs="宋体" w:hint="eastAsia"/>
        </w:rPr>
        <w:t>1.</w:t>
      </w:r>
      <w:r>
        <w:rPr>
          <w:rFonts w:ascii="宋体" w:hAnsi="宋体" w:cs="宋体" w:hint="eastAsia"/>
        </w:rPr>
        <w:t>设计概况</w:t>
      </w:r>
      <w:bookmarkEnd w:id="56"/>
      <w:bookmarkEnd w:id="57"/>
      <w:bookmarkEnd w:id="58"/>
      <w:bookmarkEnd w:id="59"/>
      <w:bookmarkEnd w:id="60"/>
      <w:bookmarkEnd w:id="61"/>
      <w:bookmarkEnd w:id="62"/>
      <w:bookmarkEnd w:id="63"/>
      <w:bookmarkEnd w:id="64"/>
    </w:p>
    <w:p w:rsidR="00C20495">
      <w:pPr>
        <w:pStyle w:val="a"/>
        <w:spacing w:line="360" w:lineRule="auto"/>
        <w:rPr>
          <w:rFonts w:ascii="宋体" w:eastAsia="宋体" w:hAnsi="宋体" w:cs="宋体"/>
          <w:kern w:val="2"/>
        </w:rPr>
      </w:pPr>
      <w:r>
        <w:rPr>
          <w:rFonts w:ascii="宋体" w:eastAsia="宋体" w:hAnsi="宋体" w:cs="宋体" w:hint="eastAsia"/>
        </w:rPr>
        <w:t>气象台站设置在公滨路、电碳街路口，车站大致为东西向布置</w:t>
      </w:r>
      <w:r>
        <w:rPr>
          <w:rFonts w:ascii="宋体" w:eastAsia="宋体" w:hAnsi="宋体" w:cs="宋体" w:hint="eastAsia"/>
          <w:kern w:val="2"/>
        </w:rPr>
        <w:t>。气象台站车站总长</w:t>
      </w:r>
      <w:r>
        <w:rPr>
          <w:rFonts w:ascii="宋体" w:eastAsia="宋体" w:hAnsi="宋体" w:cs="宋体" w:hint="eastAsia"/>
          <w:kern w:val="2"/>
        </w:rPr>
        <w:t>465.5m</w:t>
      </w:r>
      <w:r>
        <w:rPr>
          <w:rFonts w:ascii="宋体" w:eastAsia="宋体" w:hAnsi="宋体" w:cs="宋体" w:hint="eastAsia"/>
          <w:kern w:val="2"/>
        </w:rPr>
        <w:t>，标准段宽</w:t>
      </w:r>
      <w:r>
        <w:rPr>
          <w:rFonts w:ascii="宋体" w:eastAsia="宋体" w:hAnsi="宋体" w:cs="宋体" w:hint="eastAsia"/>
          <w:kern w:val="2"/>
        </w:rPr>
        <w:t>21.2</w:t>
      </w:r>
      <w:r>
        <w:rPr>
          <w:rFonts w:ascii="宋体" w:eastAsia="宋体" w:hAnsi="宋体" w:cs="宋体" w:hint="eastAsia"/>
          <w:kern w:val="2"/>
        </w:rPr>
        <w:t>米，盾构始发井加宽段宽</w:t>
      </w:r>
      <w:r>
        <w:rPr>
          <w:rFonts w:ascii="宋体" w:eastAsia="宋体" w:hAnsi="宋体" w:cs="宋体" w:hint="eastAsia"/>
          <w:kern w:val="2"/>
        </w:rPr>
        <w:t>25.1</w:t>
      </w:r>
      <w:r>
        <w:rPr>
          <w:rFonts w:ascii="宋体" w:eastAsia="宋体" w:hAnsi="宋体" w:cs="宋体" w:hint="eastAsia"/>
          <w:kern w:val="2"/>
        </w:rPr>
        <w:t>米，为</w:t>
      </w:r>
      <w:r>
        <w:rPr>
          <w:rFonts w:ascii="宋体" w:eastAsia="宋体" w:hAnsi="宋体" w:cs="宋体" w:hint="eastAsia"/>
          <w:kern w:val="2"/>
        </w:rPr>
        <w:t>12.5m</w:t>
      </w:r>
      <w:r>
        <w:rPr>
          <w:rFonts w:ascii="宋体" w:eastAsia="宋体" w:hAnsi="宋体" w:cs="宋体" w:hint="eastAsia"/>
          <w:kern w:val="2"/>
        </w:rPr>
        <w:t>岛式站台地下二层车站大里程方向（</w:t>
      </w:r>
      <w:r>
        <w:rPr>
          <w:rFonts w:ascii="宋体" w:eastAsia="宋体" w:hAnsi="宋体" w:cs="宋体" w:hint="eastAsia"/>
          <w:kern w:val="2"/>
        </w:rPr>
        <w:t>SK28+721.540</w:t>
      </w:r>
      <w:r>
        <w:rPr>
          <w:rFonts w:ascii="宋体" w:eastAsia="宋体" w:hAnsi="宋体" w:cs="宋体" w:hint="eastAsia"/>
          <w:kern w:val="2"/>
        </w:rPr>
        <w:t>～</w:t>
      </w:r>
      <w:r>
        <w:rPr>
          <w:rFonts w:ascii="宋体" w:eastAsia="宋体" w:hAnsi="宋体" w:cs="宋体" w:hint="eastAsia"/>
          <w:kern w:val="2"/>
        </w:rPr>
        <w:t>SK28+87</w:t>
      </w:r>
      <w:r>
        <w:rPr>
          <w:rFonts w:ascii="宋体" w:eastAsia="宋体" w:hAnsi="宋体" w:cs="宋体" w:hint="eastAsia"/>
          <w:kern w:val="2"/>
        </w:rPr>
        <w:t>6.840</w:t>
      </w:r>
      <w:r>
        <w:rPr>
          <w:rFonts w:ascii="宋体" w:eastAsia="宋体" w:hAnsi="宋体" w:cs="宋体" w:hint="eastAsia"/>
          <w:kern w:val="2"/>
        </w:rPr>
        <w:t>）</w:t>
      </w:r>
      <w:r>
        <w:rPr>
          <w:rFonts w:ascii="宋体" w:eastAsia="宋体" w:hAnsi="宋体" w:cs="宋体" w:hint="eastAsia"/>
          <w:kern w:val="2"/>
        </w:rPr>
        <w:t>155.3</w:t>
      </w:r>
      <w:r>
        <w:rPr>
          <w:rFonts w:ascii="宋体" w:eastAsia="宋体" w:hAnsi="宋体" w:cs="宋体" w:hint="eastAsia"/>
          <w:kern w:val="2"/>
        </w:rPr>
        <w:t>米为单层结构。标准段底板埋深约为</w:t>
      </w:r>
      <w:r>
        <w:rPr>
          <w:rFonts w:ascii="宋体" w:eastAsia="宋体" w:hAnsi="宋体" w:cs="宋体" w:hint="eastAsia"/>
          <w:kern w:val="2"/>
        </w:rPr>
        <w:t>16.6m</w:t>
      </w:r>
      <w:r>
        <w:rPr>
          <w:rFonts w:ascii="宋体" w:eastAsia="宋体" w:hAnsi="宋体" w:cs="宋体" w:hint="eastAsia"/>
          <w:kern w:val="2"/>
        </w:rPr>
        <w:t>，顶板覆土约</w:t>
      </w:r>
      <w:r>
        <w:rPr>
          <w:rFonts w:ascii="宋体" w:eastAsia="宋体" w:hAnsi="宋体" w:cs="宋体" w:hint="eastAsia"/>
          <w:kern w:val="2"/>
        </w:rPr>
        <w:t>3m</w:t>
      </w:r>
      <w:r>
        <w:rPr>
          <w:rFonts w:ascii="宋体" w:eastAsia="宋体" w:hAnsi="宋体" w:cs="宋体" w:hint="eastAsia"/>
          <w:kern w:val="2"/>
        </w:rPr>
        <w:t>。主体基坑围护结构采用</w:t>
      </w:r>
      <w:r>
        <w:rPr>
          <w:rFonts w:ascii="宋体" w:eastAsia="宋体" w:hAnsi="宋体" w:cs="宋体" w:hint="eastAsia"/>
          <w:kern w:val="0"/>
        </w:rPr>
        <w:t>围护桩</w:t>
      </w:r>
      <w:r>
        <w:rPr>
          <w:rFonts w:ascii="宋体" w:eastAsia="宋体" w:hAnsi="宋体" w:cs="宋体" w:hint="eastAsia"/>
          <w:kern w:val="0"/>
        </w:rPr>
        <w:t>+</w:t>
      </w:r>
      <w:r>
        <w:rPr>
          <w:rFonts w:ascii="宋体" w:eastAsia="宋体" w:hAnsi="宋体" w:cs="宋体" w:hint="eastAsia"/>
          <w:kern w:val="0"/>
        </w:rPr>
        <w:t>钢支撑，</w:t>
      </w:r>
      <w:r>
        <w:rPr>
          <w:rFonts w:ascii="宋体" w:eastAsia="宋体" w:hAnsi="宋体" w:cs="宋体" w:hint="eastAsia"/>
          <w:kern w:val="2"/>
        </w:rPr>
        <w:t>标准段采用三道钢支撑</w:t>
      </w:r>
      <w:r>
        <w:rPr>
          <w:rFonts w:ascii="宋体" w:eastAsia="宋体" w:hAnsi="宋体" w:cs="宋体" w:hint="eastAsia"/>
          <w:kern w:val="2"/>
        </w:rPr>
        <w:t>+</w:t>
      </w:r>
      <w:r>
        <w:rPr>
          <w:rFonts w:ascii="宋体" w:eastAsia="宋体" w:hAnsi="宋体" w:cs="宋体" w:hint="eastAsia"/>
          <w:kern w:val="2"/>
        </w:rPr>
        <w:t>局部换撑，盾构段采用四道钢支撑</w:t>
      </w:r>
      <w:r>
        <w:rPr>
          <w:rFonts w:ascii="宋体" w:eastAsia="宋体" w:hAnsi="宋体" w:cs="宋体" w:hint="eastAsia"/>
          <w:kern w:val="2"/>
        </w:rPr>
        <w:t>+</w:t>
      </w:r>
      <w:r>
        <w:rPr>
          <w:rFonts w:ascii="宋体" w:eastAsia="宋体" w:hAnsi="宋体" w:cs="宋体" w:hint="eastAsia"/>
          <w:kern w:val="2"/>
        </w:rPr>
        <w:t>一道换撑，本站小里程端盾构端头井作为盾构始发井。</w:t>
      </w:r>
      <w:r>
        <w:rPr>
          <w:rFonts w:ascii="宋体" w:eastAsia="宋体" w:hAnsi="宋体" w:cs="宋体" w:hint="eastAsia"/>
          <w:kern w:val="2"/>
        </w:rPr>
        <w:t xml:space="preserve"> </w:t>
      </w:r>
    </w:p>
    <w:p w:rsidR="00C20495">
      <w:pPr>
        <w:pStyle w:val="wg"/>
        <w:spacing w:line="360" w:lineRule="auto"/>
        <w:ind w:firstLine="480"/>
        <w:rPr>
          <w:rFonts w:ascii="宋体" w:eastAsia="宋体"/>
          <w:kern w:val="2"/>
          <w:szCs w:val="24"/>
        </w:rPr>
      </w:pPr>
      <w:r>
        <w:rPr>
          <w:rFonts w:ascii="宋体" w:eastAsia="宋体" w:hint="eastAsia"/>
          <w:kern w:val="2"/>
          <w:szCs w:val="24"/>
        </w:rPr>
        <w:t>车站主体采用现浇钢筋砼箱型结构型式。主体结构顶板（顶板梁）、中板、底板（底板梁）、侧墙采用防水混凝土，抗渗等级</w:t>
      </w:r>
      <w:r>
        <w:rPr>
          <w:rFonts w:ascii="宋体" w:eastAsia="宋体" w:hint="eastAsia"/>
          <w:kern w:val="2"/>
          <w:szCs w:val="24"/>
        </w:rPr>
        <w:t>P8</w:t>
      </w:r>
      <w:r>
        <w:rPr>
          <w:rFonts w:ascii="宋体" w:eastAsia="宋体" w:hint="eastAsia"/>
          <w:kern w:val="2"/>
          <w:szCs w:val="24"/>
        </w:rPr>
        <w:t>，强度等级</w:t>
      </w:r>
      <w:r>
        <w:rPr>
          <w:rFonts w:ascii="宋体" w:eastAsia="宋体" w:hint="eastAsia"/>
          <w:kern w:val="2"/>
          <w:szCs w:val="24"/>
        </w:rPr>
        <w:t>C35</w:t>
      </w:r>
      <w:r>
        <w:rPr>
          <w:rFonts w:ascii="宋体" w:eastAsia="宋体" w:hint="eastAsia"/>
          <w:kern w:val="2"/>
          <w:szCs w:val="24"/>
        </w:rPr>
        <w:t>；框架柱采用</w:t>
      </w:r>
      <w:r>
        <w:rPr>
          <w:rFonts w:ascii="宋体" w:eastAsia="宋体" w:hint="eastAsia"/>
          <w:kern w:val="2"/>
          <w:szCs w:val="24"/>
        </w:rPr>
        <w:t>C45</w:t>
      </w:r>
      <w:r>
        <w:rPr>
          <w:rFonts w:ascii="宋体" w:eastAsia="宋体" w:hint="eastAsia"/>
          <w:kern w:val="2"/>
          <w:szCs w:val="24"/>
        </w:rPr>
        <w:t>混凝土；底板下垫层采用</w:t>
      </w:r>
      <w:r>
        <w:rPr>
          <w:rFonts w:ascii="宋体" w:eastAsia="宋体" w:hint="eastAsia"/>
          <w:kern w:val="2"/>
          <w:szCs w:val="24"/>
        </w:rPr>
        <w:t>C20</w:t>
      </w:r>
      <w:r>
        <w:rPr>
          <w:rFonts w:ascii="宋体" w:eastAsia="宋体" w:hint="eastAsia"/>
          <w:kern w:val="2"/>
          <w:szCs w:val="24"/>
        </w:rPr>
        <w:t>混凝土；结构板孔洞封堵应采用高于现状混凝土一个标号的微膨胀混凝土（</w:t>
      </w:r>
      <w:r>
        <w:rPr>
          <w:rFonts w:ascii="宋体" w:eastAsia="宋体" w:hint="eastAsia"/>
          <w:kern w:val="2"/>
          <w:szCs w:val="24"/>
        </w:rPr>
        <w:t>C40</w:t>
      </w:r>
      <w:r>
        <w:rPr>
          <w:rFonts w:ascii="宋体" w:eastAsia="宋体" w:hint="eastAsia"/>
          <w:kern w:val="2"/>
          <w:szCs w:val="24"/>
        </w:rPr>
        <w:t>）；其余均采用</w:t>
      </w:r>
      <w:r>
        <w:rPr>
          <w:rFonts w:ascii="宋体" w:eastAsia="宋体" w:hint="eastAsia"/>
          <w:kern w:val="2"/>
          <w:szCs w:val="24"/>
        </w:rPr>
        <w:t>C35</w:t>
      </w:r>
      <w:r>
        <w:rPr>
          <w:rFonts w:ascii="宋体" w:eastAsia="宋体" w:hint="eastAsia"/>
          <w:kern w:val="2"/>
          <w:szCs w:val="24"/>
        </w:rPr>
        <w:t>混凝土。结构钢筋采用</w:t>
      </w:r>
      <w:r>
        <w:rPr>
          <w:rFonts w:ascii="宋体" w:eastAsia="宋体" w:hint="eastAsia"/>
          <w:kern w:val="2"/>
          <w:szCs w:val="24"/>
        </w:rPr>
        <w:t>HPB300</w:t>
      </w:r>
      <w:r>
        <w:rPr>
          <w:rFonts w:ascii="宋体" w:eastAsia="宋体" w:hint="eastAsia"/>
          <w:kern w:val="2"/>
          <w:szCs w:val="24"/>
        </w:rPr>
        <w:t>、</w:t>
      </w:r>
      <w:r>
        <w:rPr>
          <w:rFonts w:ascii="宋体" w:eastAsia="宋体" w:hint="eastAsia"/>
          <w:kern w:val="2"/>
          <w:szCs w:val="24"/>
        </w:rPr>
        <w:t>HRB400</w:t>
      </w:r>
      <w:r>
        <w:rPr>
          <w:rFonts w:ascii="宋体" w:eastAsia="宋体" w:hint="eastAsia"/>
          <w:kern w:val="2"/>
          <w:szCs w:val="24"/>
        </w:rPr>
        <w:t>，钢筋保护层厚度为顶板顶面</w:t>
      </w:r>
      <w:r>
        <w:rPr>
          <w:rFonts w:ascii="宋体" w:eastAsia="宋体" w:hint="eastAsia"/>
          <w:kern w:val="2"/>
          <w:szCs w:val="24"/>
        </w:rPr>
        <w:t>45mm</w:t>
      </w:r>
      <w:r>
        <w:rPr>
          <w:rFonts w:ascii="宋体" w:eastAsia="宋体" w:hint="eastAsia"/>
          <w:kern w:val="2"/>
          <w:szCs w:val="24"/>
        </w:rPr>
        <w:t>、底面</w:t>
      </w:r>
      <w:r>
        <w:rPr>
          <w:rFonts w:ascii="宋体" w:eastAsia="宋体" w:hint="eastAsia"/>
          <w:kern w:val="2"/>
          <w:szCs w:val="24"/>
        </w:rPr>
        <w:t>35mm</w:t>
      </w:r>
      <w:r>
        <w:rPr>
          <w:rFonts w:ascii="宋体" w:eastAsia="宋体" w:hint="eastAsia"/>
          <w:kern w:val="2"/>
          <w:szCs w:val="24"/>
        </w:rPr>
        <w:t>，底板顶面</w:t>
      </w:r>
      <w:r>
        <w:rPr>
          <w:rFonts w:ascii="宋体" w:eastAsia="宋体" w:hint="eastAsia"/>
          <w:kern w:val="2"/>
          <w:szCs w:val="24"/>
        </w:rPr>
        <w:t>35mm</w:t>
      </w:r>
      <w:r>
        <w:rPr>
          <w:rFonts w:ascii="宋体" w:eastAsia="宋体" w:hint="eastAsia"/>
          <w:kern w:val="2"/>
          <w:szCs w:val="24"/>
        </w:rPr>
        <w:t>、底面</w:t>
      </w:r>
      <w:r>
        <w:rPr>
          <w:rFonts w:ascii="宋体" w:eastAsia="宋体" w:hint="eastAsia"/>
          <w:kern w:val="2"/>
          <w:szCs w:val="24"/>
        </w:rPr>
        <w:t>45mm</w:t>
      </w:r>
      <w:r>
        <w:rPr>
          <w:rFonts w:ascii="宋体" w:eastAsia="宋体" w:hint="eastAsia"/>
          <w:kern w:val="2"/>
          <w:szCs w:val="24"/>
        </w:rPr>
        <w:t>，侧墙外侧</w:t>
      </w:r>
      <w:r>
        <w:rPr>
          <w:rFonts w:ascii="宋体" w:eastAsia="宋体" w:hint="eastAsia"/>
          <w:kern w:val="2"/>
          <w:szCs w:val="24"/>
        </w:rPr>
        <w:t>45mm</w:t>
      </w:r>
      <w:r>
        <w:rPr>
          <w:rFonts w:ascii="宋体" w:eastAsia="宋体" w:hint="eastAsia"/>
          <w:kern w:val="2"/>
          <w:szCs w:val="24"/>
        </w:rPr>
        <w:t>、内侧</w:t>
      </w:r>
      <w:r>
        <w:rPr>
          <w:rFonts w:ascii="宋体" w:eastAsia="宋体" w:hint="eastAsia"/>
          <w:kern w:val="2"/>
          <w:szCs w:val="24"/>
        </w:rPr>
        <w:t>35mm</w:t>
      </w:r>
      <w:r>
        <w:rPr>
          <w:rFonts w:ascii="宋体" w:eastAsia="宋体" w:hint="eastAsia"/>
          <w:kern w:val="2"/>
          <w:szCs w:val="24"/>
        </w:rPr>
        <w:t>，中板</w:t>
      </w:r>
      <w:r>
        <w:rPr>
          <w:rFonts w:ascii="宋体" w:eastAsia="宋体" w:hint="eastAsia"/>
          <w:kern w:val="2"/>
          <w:szCs w:val="24"/>
        </w:rPr>
        <w:t>30mm</w:t>
      </w:r>
      <w:r>
        <w:rPr>
          <w:rFonts w:ascii="宋体" w:eastAsia="宋体" w:hint="eastAsia"/>
          <w:kern w:val="2"/>
          <w:szCs w:val="24"/>
        </w:rPr>
        <w:t>，梁外侧（迎土面）</w:t>
      </w:r>
      <w:r>
        <w:rPr>
          <w:rFonts w:ascii="宋体" w:eastAsia="宋体" w:hint="eastAsia"/>
          <w:kern w:val="2"/>
          <w:szCs w:val="24"/>
        </w:rPr>
        <w:t>50mm</w:t>
      </w:r>
      <w:r>
        <w:rPr>
          <w:rFonts w:ascii="宋体" w:eastAsia="宋体" w:hint="eastAsia"/>
          <w:kern w:val="2"/>
          <w:szCs w:val="24"/>
        </w:rPr>
        <w:t>，内侧（背土面）</w:t>
      </w:r>
      <w:r>
        <w:rPr>
          <w:rFonts w:ascii="宋体" w:eastAsia="宋体" w:hint="eastAsia"/>
          <w:kern w:val="2"/>
          <w:szCs w:val="24"/>
        </w:rPr>
        <w:t>40mm</w:t>
      </w:r>
      <w:r>
        <w:rPr>
          <w:rFonts w:ascii="宋体" w:eastAsia="宋体" w:hint="eastAsia"/>
          <w:kern w:val="2"/>
          <w:szCs w:val="24"/>
        </w:rPr>
        <w:t>，柱</w:t>
      </w:r>
      <w:r>
        <w:rPr>
          <w:rFonts w:ascii="宋体" w:eastAsia="宋体" w:hint="eastAsia"/>
          <w:kern w:val="2"/>
          <w:szCs w:val="24"/>
        </w:rPr>
        <w:t>40mm</w:t>
      </w:r>
      <w:r>
        <w:rPr>
          <w:rFonts w:ascii="宋体" w:eastAsia="宋体" w:hint="eastAsia"/>
          <w:kern w:val="2"/>
          <w:szCs w:val="24"/>
        </w:rPr>
        <w:t>。</w:t>
      </w:r>
    </w:p>
    <w:p w:rsidR="00C20495">
      <w:pPr>
        <w:pStyle w:val="Normal0"/>
        <w:spacing w:line="360" w:lineRule="auto"/>
        <w:ind w:firstLine="480"/>
        <w:rPr>
          <w:rFonts w:ascii="宋体" w:eastAsia="宋体" w:hAnsi="宋体" w:cs="宋体"/>
        </w:rPr>
      </w:pPr>
      <w:r>
        <w:rPr>
          <w:rFonts w:ascii="宋体" w:eastAsia="宋体" w:hAnsi="宋体" w:cs="宋体" w:hint="eastAsia"/>
        </w:rPr>
        <w:t>车站主</w:t>
      </w:r>
      <w:r>
        <w:rPr>
          <w:rFonts w:ascii="宋体" w:eastAsia="宋体" w:hAnsi="宋体" w:cs="宋体" w:hint="eastAsia"/>
        </w:rPr>
        <w:t>体结构安全等级一级、防水等级一级、抗震等级三级，耐火等级为一级。</w:t>
      </w:r>
    </w:p>
    <w:p w:rsidR="00C20495">
      <w:pPr>
        <w:pStyle w:val="wg"/>
        <w:spacing w:line="360" w:lineRule="auto"/>
        <w:ind w:firstLine="480"/>
        <w:rPr>
          <w:rFonts w:ascii="宋体" w:eastAsia="宋体"/>
          <w:kern w:val="2"/>
          <w:szCs w:val="24"/>
        </w:rPr>
      </w:pPr>
      <w:r>
        <w:rPr>
          <w:rFonts w:ascii="宋体" w:eastAsia="宋体" w:hint="eastAsia"/>
          <w:kern w:val="2"/>
          <w:szCs w:val="24"/>
        </w:rPr>
        <w:t>气象台站共</w:t>
      </w:r>
      <w:r>
        <w:rPr>
          <w:rFonts w:ascii="宋体" w:eastAsia="宋体" w:hint="eastAsia"/>
          <w:kern w:val="2"/>
          <w:szCs w:val="24"/>
        </w:rPr>
        <w:t>12</w:t>
      </w:r>
      <w:r>
        <w:rPr>
          <w:rFonts w:ascii="宋体" w:eastAsia="宋体" w:hint="eastAsia"/>
          <w:kern w:val="2"/>
          <w:szCs w:val="24"/>
        </w:rPr>
        <w:t>种典型断面形式，各断面剖面见后</w:t>
      </w:r>
      <w:r>
        <w:rPr>
          <w:rFonts w:ascii="宋体" w:eastAsia="宋体" w:hint="eastAsia"/>
          <w:b/>
          <w:bCs/>
          <w:kern w:val="2"/>
          <w:szCs w:val="24"/>
        </w:rPr>
        <w:t>附图</w:t>
      </w:r>
      <w:r>
        <w:rPr>
          <w:rFonts w:ascii="宋体" w:eastAsia="宋体" w:hint="eastAsia"/>
          <w:b/>
          <w:bCs/>
          <w:kern w:val="2"/>
          <w:szCs w:val="24"/>
        </w:rPr>
        <w:t>1</w:t>
      </w:r>
      <w:r>
        <w:rPr>
          <w:rFonts w:ascii="宋体" w:eastAsia="宋体" w:hint="eastAsia"/>
          <w:kern w:val="2"/>
          <w:szCs w:val="24"/>
        </w:rPr>
        <w:t>。</w:t>
      </w:r>
    </w:p>
    <w:p w:rsidR="00C20495">
      <w:pPr>
        <w:pStyle w:val="wg"/>
        <w:spacing w:line="360" w:lineRule="auto"/>
        <w:ind w:firstLine="480"/>
        <w:rPr>
          <w:rFonts w:ascii="宋体" w:eastAsia="宋体"/>
          <w:kern w:val="2"/>
          <w:szCs w:val="24"/>
        </w:rPr>
      </w:pPr>
      <w:r>
        <w:rPr>
          <w:rFonts w:ascii="宋体" w:eastAsia="宋体" w:hint="eastAsia"/>
          <w:kern w:val="2"/>
          <w:szCs w:val="24"/>
        </w:rPr>
        <w:t>车站主体结构根据结构型式分为四部分，均采用明挖顺作法施工：</w:t>
      </w:r>
    </w:p>
    <w:p w:rsidR="00C20495">
      <w:pPr>
        <w:pStyle w:val="Normal0"/>
        <w:spacing w:line="360" w:lineRule="auto"/>
        <w:ind w:firstLine="480"/>
        <w:rPr>
          <w:rFonts w:ascii="宋体" w:eastAsia="宋体" w:hAnsi="宋体" w:cs="宋体"/>
        </w:rPr>
      </w:pPr>
      <w:r>
        <w:rPr>
          <w:rFonts w:ascii="宋体" w:eastAsia="宋体" w:hAnsi="宋体" w:cs="宋体" w:hint="eastAsia"/>
        </w:rPr>
        <w:t>（</w:t>
      </w:r>
      <w:r>
        <w:rPr>
          <w:rFonts w:ascii="宋体" w:eastAsia="宋体" w:hAnsi="宋体" w:cs="宋体" w:hint="eastAsia"/>
        </w:rPr>
        <w:t>1</w:t>
      </w:r>
      <w:r>
        <w:rPr>
          <w:rFonts w:ascii="宋体" w:eastAsia="宋体" w:hAnsi="宋体" w:cs="宋体" w:hint="eastAsia"/>
        </w:rPr>
        <w:t>）盾构端头井为双柱三跨双层箱型钢筋混凝土结构，顶板厚</w:t>
      </w:r>
      <w:r>
        <w:rPr>
          <w:rFonts w:ascii="宋体" w:eastAsia="宋体" w:hAnsi="宋体" w:cs="宋体" w:hint="eastAsia"/>
        </w:rPr>
        <w:t>800mm</w:t>
      </w:r>
      <w:r>
        <w:rPr>
          <w:rFonts w:ascii="宋体" w:eastAsia="宋体" w:hAnsi="宋体" w:cs="宋体" w:hint="eastAsia"/>
        </w:rPr>
        <w:t>，中板厚</w:t>
      </w:r>
      <w:r>
        <w:rPr>
          <w:rFonts w:ascii="宋体" w:eastAsia="宋体" w:hAnsi="宋体" w:cs="宋体" w:hint="eastAsia"/>
        </w:rPr>
        <w:t>400mm</w:t>
      </w:r>
      <w:r>
        <w:rPr>
          <w:rFonts w:ascii="宋体" w:eastAsia="宋体" w:hAnsi="宋体" w:cs="宋体" w:hint="eastAsia"/>
        </w:rPr>
        <w:t>，底板厚</w:t>
      </w:r>
      <w:r>
        <w:rPr>
          <w:rFonts w:ascii="宋体" w:eastAsia="宋体" w:hAnsi="宋体" w:cs="宋体" w:hint="eastAsia"/>
        </w:rPr>
        <w:t>900mm</w:t>
      </w:r>
      <w:r>
        <w:rPr>
          <w:rFonts w:ascii="宋体" w:eastAsia="宋体" w:hAnsi="宋体" w:cs="宋体" w:hint="eastAsia"/>
        </w:rPr>
        <w:t>，端墙、侧墙厚</w:t>
      </w:r>
      <w:r>
        <w:rPr>
          <w:rFonts w:ascii="宋体" w:eastAsia="宋体" w:hAnsi="宋体" w:cs="宋体" w:hint="eastAsia"/>
        </w:rPr>
        <w:t>800mm</w:t>
      </w:r>
      <w:r>
        <w:rPr>
          <w:rFonts w:ascii="宋体" w:eastAsia="宋体" w:hAnsi="宋体" w:cs="宋体" w:hint="eastAsia"/>
        </w:rPr>
        <w:t>。</w:t>
      </w:r>
    </w:p>
    <w:p w:rsidR="00C20495">
      <w:pPr>
        <w:pStyle w:val="Normal0"/>
        <w:spacing w:line="360" w:lineRule="auto"/>
        <w:ind w:firstLine="480"/>
        <w:rPr>
          <w:rFonts w:ascii="宋体" w:eastAsia="宋体" w:hAnsi="宋体" w:cs="宋体"/>
        </w:rPr>
        <w:sectPr>
          <w:type w:val="nextPage"/>
          <w:pgSz w:w="11906" w:h="16838"/>
          <w:pgMar w:top="1418" w:right="1134" w:bottom="1418" w:left="1418" w:header="851" w:footer="992" w:gutter="0"/>
          <w:pgNumType w:start="1"/>
          <w:cols w:space="708"/>
          <w:titlePg w:val="0"/>
          <w:docGrid w:type="lines" w:linePitch="312"/>
        </w:sectPr>
      </w:pPr>
      <w:r>
        <w:rPr>
          <w:rFonts w:ascii="宋体" w:eastAsia="宋体" w:hAnsi="宋体" w:cs="宋体" w:hint="eastAsia"/>
        </w:rPr>
        <w:t>（</w:t>
      </w:r>
      <w:r>
        <w:rPr>
          <w:rFonts w:ascii="宋体" w:eastAsia="宋体" w:hAnsi="宋体" w:cs="宋体" w:hint="eastAsia"/>
        </w:rPr>
        <w:t>2</w:t>
      </w:r>
      <w:r>
        <w:rPr>
          <w:rFonts w:ascii="宋体" w:eastAsia="宋体" w:hAnsi="宋体" w:cs="宋体" w:hint="eastAsia"/>
        </w:rPr>
        <w:t>）标准段为双柱三跨双层箱型钢筋混凝土结构，顶板厚</w:t>
      </w:r>
      <w:r>
        <w:rPr>
          <w:rFonts w:ascii="宋体" w:eastAsia="宋体" w:hAnsi="宋体" w:cs="宋体" w:hint="eastAsia"/>
        </w:rPr>
        <w:t>800</w:t>
      </w:r>
      <w:r>
        <w:rPr>
          <w:rFonts w:ascii="宋体" w:eastAsia="宋体" w:hAnsi="宋体" w:cs="宋体" w:hint="eastAsia"/>
        </w:rPr>
        <w:t>（</w:t>
      </w:r>
      <w:r>
        <w:rPr>
          <w:rFonts w:ascii="宋体" w:eastAsia="宋体" w:hAnsi="宋体" w:cs="宋体" w:hint="eastAsia"/>
        </w:rPr>
        <w:t>1000</w:t>
      </w:r>
      <w:r>
        <w:rPr>
          <w:rFonts w:ascii="宋体" w:eastAsia="宋体" w:hAnsi="宋体" w:cs="宋体" w:hint="eastAsia"/>
        </w:rPr>
        <w:t>）</w:t>
      </w:r>
      <w:r>
        <w:rPr>
          <w:rFonts w:ascii="宋体" w:eastAsia="宋体" w:hAnsi="宋体" w:cs="宋体" w:hint="eastAsia"/>
        </w:rPr>
        <w:t>mm</w:t>
      </w:r>
      <w:r>
        <w:rPr>
          <w:rFonts w:ascii="宋体" w:eastAsia="宋体" w:hAnsi="宋体" w:cs="宋体" w:hint="eastAsia"/>
        </w:rPr>
        <w:t>，中板厚</w:t>
      </w:r>
      <w:r>
        <w:rPr>
          <w:rFonts w:ascii="宋体" w:eastAsia="宋体" w:hAnsi="宋体" w:cs="宋体" w:hint="eastAsia"/>
        </w:rPr>
        <w:t>400mm</w:t>
      </w:r>
      <w:r>
        <w:rPr>
          <w:rFonts w:ascii="宋体" w:eastAsia="宋体" w:hAnsi="宋体" w:cs="宋体" w:hint="eastAsia"/>
        </w:rPr>
        <w:t>，底板厚</w:t>
      </w:r>
      <w:r>
        <w:rPr>
          <w:rFonts w:ascii="宋体" w:eastAsia="宋体" w:hAnsi="宋体" w:cs="宋体" w:hint="eastAsia"/>
        </w:rPr>
        <w:t>900</w:t>
      </w:r>
      <w:r>
        <w:rPr>
          <w:rFonts w:ascii="宋体" w:eastAsia="宋体" w:hAnsi="宋体" w:cs="宋体" w:hint="eastAsia"/>
        </w:rPr>
        <w:t>（</w:t>
      </w:r>
      <w:r>
        <w:rPr>
          <w:rFonts w:ascii="宋体" w:eastAsia="宋体" w:hAnsi="宋体" w:cs="宋体" w:hint="eastAsia"/>
        </w:rPr>
        <w:t>1100</w:t>
      </w:r>
      <w:r>
        <w:rPr>
          <w:rFonts w:ascii="宋体" w:eastAsia="宋体" w:hAnsi="宋体" w:cs="宋体" w:hint="eastAsia"/>
        </w:rPr>
        <w:t>）</w:t>
      </w:r>
      <w:r>
        <w:rPr>
          <w:rFonts w:ascii="宋体" w:eastAsia="宋体" w:hAnsi="宋体" w:cs="宋体" w:hint="eastAsia"/>
        </w:rPr>
        <w:t>mm</w:t>
      </w:r>
      <w:r>
        <w:rPr>
          <w:rFonts w:ascii="宋体" w:eastAsia="宋体" w:hAnsi="宋体" w:cs="宋体" w:hint="eastAsia"/>
        </w:rPr>
        <w:t>，端墙、侧墙厚</w:t>
      </w:r>
      <w:r>
        <w:rPr>
          <w:rFonts w:ascii="宋体" w:eastAsia="宋体" w:hAnsi="宋体" w:cs="宋体" w:hint="eastAsia"/>
        </w:rPr>
        <w:t>700mm</w:t>
      </w:r>
      <w:r>
        <w:rPr>
          <w:rFonts w:ascii="宋体" w:eastAsia="宋体" w:hAnsi="宋体" w:cs="宋体" w:hint="eastAsia"/>
        </w:rPr>
        <w:t>。</w:t>
      </w:r>
    </w:p>
    <w:p w:rsidR="00C20495">
      <w:pPr>
        <w:pStyle w:val="Normal0"/>
        <w:spacing w:line="360" w:lineRule="auto"/>
        <w:ind w:firstLine="480"/>
        <w:rPr>
          <w:rFonts w:ascii="宋体" w:eastAsia="宋体" w:hAnsi="宋体" w:cs="宋体"/>
        </w:rPr>
      </w:pPr>
      <w:r>
        <w:rPr>
          <w:rFonts w:ascii="宋体" w:eastAsia="宋体" w:hAnsi="宋体" w:cs="宋体" w:hint="eastAsia"/>
        </w:rPr>
        <w:t>（</w:t>
      </w:r>
      <w:r>
        <w:rPr>
          <w:rFonts w:ascii="宋体" w:eastAsia="宋体" w:hAnsi="宋体" w:cs="宋体" w:hint="eastAsia"/>
        </w:rPr>
        <w:t>3</w:t>
      </w:r>
      <w:r>
        <w:rPr>
          <w:rFonts w:ascii="宋体" w:eastAsia="宋体" w:hAnsi="宋体" w:cs="宋体" w:hint="eastAsia"/>
        </w:rPr>
        <w:t>）单层段为双柱三跨单层箱型钢筋混凝土结构，顶板厚</w:t>
      </w:r>
      <w:r>
        <w:rPr>
          <w:rFonts w:ascii="宋体" w:eastAsia="宋体" w:hAnsi="宋体" w:cs="宋体" w:hint="eastAsia"/>
        </w:rPr>
        <w:t>800mm</w:t>
      </w:r>
      <w:r>
        <w:rPr>
          <w:rFonts w:ascii="宋体" w:eastAsia="宋体" w:hAnsi="宋体" w:cs="宋体" w:hint="eastAsia"/>
        </w:rPr>
        <w:t>，底板厚</w:t>
      </w:r>
      <w:r>
        <w:rPr>
          <w:rFonts w:ascii="宋体" w:eastAsia="宋体" w:hAnsi="宋体" w:cs="宋体" w:hint="eastAsia"/>
        </w:rPr>
        <w:t>900mm</w:t>
      </w:r>
      <w:r>
        <w:rPr>
          <w:rFonts w:ascii="宋体" w:eastAsia="宋体" w:hAnsi="宋体" w:cs="宋体" w:hint="eastAsia"/>
        </w:rPr>
        <w:t>，侧墙厚</w:t>
      </w:r>
      <w:r>
        <w:rPr>
          <w:rFonts w:ascii="宋体" w:eastAsia="宋体" w:hAnsi="宋体" w:cs="宋体" w:hint="eastAsia"/>
        </w:rPr>
        <w:t>700mm</w:t>
      </w:r>
      <w:r>
        <w:rPr>
          <w:rFonts w:ascii="宋体" w:eastAsia="宋体" w:hAnsi="宋体" w:cs="宋体" w:hint="eastAsia"/>
        </w:rPr>
        <w:t>，中隔墙后</w:t>
      </w:r>
      <w:r>
        <w:rPr>
          <w:rFonts w:ascii="宋体" w:eastAsia="宋体" w:hAnsi="宋体" w:cs="宋体" w:hint="eastAsia"/>
        </w:rPr>
        <w:t>400mm</w:t>
      </w:r>
      <w:r>
        <w:rPr>
          <w:rFonts w:ascii="宋体" w:eastAsia="宋体" w:hAnsi="宋体" w:cs="宋体" w:hint="eastAsia"/>
        </w:rPr>
        <w:t>。</w:t>
      </w:r>
    </w:p>
    <w:p w:rsidR="00C20495">
      <w:pPr>
        <w:pStyle w:val="Normal0"/>
        <w:spacing w:line="360" w:lineRule="auto"/>
        <w:ind w:firstLine="480"/>
        <w:rPr>
          <w:rFonts w:ascii="宋体" w:eastAsia="宋体" w:hAnsi="宋体" w:cs="宋体"/>
        </w:rPr>
      </w:pPr>
      <w:r>
        <w:rPr>
          <w:rFonts w:ascii="宋体" w:eastAsia="宋体" w:hAnsi="宋体" w:cs="宋体" w:hint="eastAsia"/>
        </w:rPr>
        <w:t>（</w:t>
      </w:r>
      <w:r>
        <w:rPr>
          <w:rFonts w:ascii="宋体" w:eastAsia="宋体" w:hAnsi="宋体" w:cs="宋体" w:hint="eastAsia"/>
        </w:rPr>
        <w:t>4</w:t>
      </w:r>
      <w:r>
        <w:rPr>
          <w:rFonts w:ascii="宋体" w:eastAsia="宋体" w:hAnsi="宋体" w:cs="宋体" w:hint="eastAsia"/>
        </w:rPr>
        <w:t>）大里程端头段为双柱三跨双层箱型钢筋混凝土结构，顶板厚</w:t>
      </w:r>
      <w:r>
        <w:rPr>
          <w:rFonts w:ascii="宋体" w:eastAsia="宋体" w:hAnsi="宋体" w:cs="宋体" w:hint="eastAsia"/>
        </w:rPr>
        <w:t>1000mm</w:t>
      </w:r>
      <w:r>
        <w:rPr>
          <w:rFonts w:ascii="宋体" w:eastAsia="宋体" w:hAnsi="宋体" w:cs="宋体" w:hint="eastAsia"/>
        </w:rPr>
        <w:t>，中板厚</w:t>
      </w:r>
      <w:r>
        <w:rPr>
          <w:rFonts w:ascii="宋体" w:eastAsia="宋体" w:hAnsi="宋体" w:cs="宋体" w:hint="eastAsia"/>
        </w:rPr>
        <w:t>400mm</w:t>
      </w:r>
      <w:r>
        <w:rPr>
          <w:rFonts w:ascii="宋体" w:eastAsia="宋体" w:hAnsi="宋体" w:cs="宋体" w:hint="eastAsia"/>
        </w:rPr>
        <w:t>，底板厚</w:t>
      </w:r>
      <w:r>
        <w:rPr>
          <w:rFonts w:ascii="宋体" w:eastAsia="宋体" w:hAnsi="宋体" w:cs="宋体" w:hint="eastAsia"/>
        </w:rPr>
        <w:t>1100mm</w:t>
      </w:r>
      <w:r>
        <w:rPr>
          <w:rFonts w:ascii="宋体" w:eastAsia="宋体" w:hAnsi="宋体" w:cs="宋体" w:hint="eastAsia"/>
        </w:rPr>
        <w:t>，侧墙厚</w:t>
      </w:r>
      <w:r>
        <w:rPr>
          <w:rFonts w:ascii="宋体" w:eastAsia="宋体" w:hAnsi="宋体" w:cs="宋体" w:hint="eastAsia"/>
        </w:rPr>
        <w:t>800mm</w:t>
      </w:r>
      <w:r>
        <w:rPr>
          <w:rFonts w:ascii="宋体" w:eastAsia="宋体" w:hAnsi="宋体" w:cs="宋体" w:hint="eastAsia"/>
        </w:rPr>
        <w:t>。</w:t>
      </w:r>
    </w:p>
    <w:p w:rsidR="00C20495">
      <w:pPr>
        <w:pStyle w:val="Heading2"/>
        <w:ind w:firstLine="562"/>
        <w:rPr>
          <w:rFonts w:ascii="宋体" w:hAnsi="宋体" w:cs="宋体"/>
        </w:rPr>
      </w:pPr>
      <w:bookmarkStart w:id="65" w:name="_Toc234753682"/>
      <w:bookmarkStart w:id="66" w:name="_Toc235962242"/>
      <w:bookmarkStart w:id="67" w:name="_Toc235962450"/>
      <w:bookmarkStart w:id="68" w:name="_Toc236039544"/>
      <w:bookmarkStart w:id="69" w:name="_Toc236107081"/>
      <w:bookmarkStart w:id="70" w:name="_Toc236881735"/>
      <w:bookmarkStart w:id="71" w:name="_Toc236888704"/>
      <w:bookmarkStart w:id="72" w:name="_Toc3039"/>
      <w:bookmarkStart w:id="73" w:name="_Toc11049"/>
      <w:r>
        <w:rPr>
          <w:rFonts w:ascii="宋体" w:hAnsi="宋体" w:cs="宋体" w:hint="eastAsia"/>
        </w:rPr>
        <w:t>2.</w:t>
      </w:r>
      <w:r>
        <w:rPr>
          <w:rFonts w:ascii="宋体" w:hAnsi="宋体" w:cs="宋体" w:hint="eastAsia"/>
        </w:rPr>
        <w:t>工程地质及水文地质</w:t>
      </w:r>
      <w:bookmarkEnd w:id="65"/>
      <w:bookmarkEnd w:id="66"/>
      <w:bookmarkEnd w:id="67"/>
      <w:bookmarkEnd w:id="68"/>
      <w:bookmarkEnd w:id="69"/>
      <w:bookmarkEnd w:id="70"/>
      <w:bookmarkEnd w:id="71"/>
      <w:r>
        <w:rPr>
          <w:rFonts w:ascii="宋体" w:hAnsi="宋体" w:cs="宋体" w:hint="eastAsia"/>
        </w:rPr>
        <w:t>情况</w:t>
      </w:r>
      <w:bookmarkEnd w:id="72"/>
      <w:bookmarkEnd w:id="73"/>
    </w:p>
    <w:p w:rsidR="00C20495">
      <w:pPr>
        <w:pStyle w:val="Heading3"/>
        <w:ind w:firstLine="562"/>
        <w:rPr>
          <w:rFonts w:cs="宋体"/>
        </w:rPr>
      </w:pPr>
      <w:bookmarkStart w:id="74" w:name="_Toc236107082"/>
      <w:bookmarkStart w:id="75" w:name="_Toc236881736"/>
      <w:bookmarkStart w:id="76" w:name="_Toc236888705"/>
      <w:bookmarkStart w:id="77" w:name="_Toc360612103"/>
      <w:bookmarkStart w:id="78" w:name="_Toc361726184"/>
      <w:bookmarkStart w:id="79" w:name="_Toc7516"/>
      <w:r>
        <w:rPr>
          <w:rFonts w:cs="宋体" w:hint="eastAsia"/>
        </w:rPr>
        <w:t>2.1</w:t>
      </w:r>
      <w:r>
        <w:rPr>
          <w:rFonts w:cs="宋体" w:hint="eastAsia"/>
        </w:rPr>
        <w:t>工程地质</w:t>
      </w:r>
      <w:bookmarkEnd w:id="74"/>
      <w:bookmarkEnd w:id="75"/>
      <w:bookmarkEnd w:id="76"/>
      <w:bookmarkEnd w:id="77"/>
      <w:bookmarkEnd w:id="78"/>
      <w:bookmarkEnd w:id="79"/>
    </w:p>
    <w:p w:rsidR="00C20495">
      <w:pPr>
        <w:pStyle w:val="Normal0"/>
        <w:numPr>
          <w:ilvl w:val="0"/>
          <w:numId w:val="1"/>
        </w:numPr>
        <w:tabs>
          <w:tab w:val="left" w:pos="420"/>
        </w:tabs>
        <w:spacing w:line="360" w:lineRule="auto"/>
        <w:ind w:left="0" w:firstLine="482"/>
        <w:rPr>
          <w:rFonts w:ascii="宋体" w:eastAsia="宋体" w:hAnsi="宋体" w:cs="宋体"/>
          <w:b/>
          <w:bCs/>
        </w:rPr>
      </w:pPr>
      <w:bookmarkStart w:id="80" w:name="_Toc236107083"/>
      <w:bookmarkStart w:id="81" w:name="_Toc236881737"/>
      <w:bookmarkStart w:id="82" w:name="_Toc236888706"/>
      <w:r>
        <w:rPr>
          <w:rFonts w:ascii="宋体" w:eastAsia="宋体" w:hAnsi="宋体" w:cs="宋体" w:hint="eastAsia"/>
          <w:b/>
          <w:bCs/>
        </w:rPr>
        <w:t>地形、地貌</w:t>
      </w:r>
    </w:p>
    <w:p w:rsidR="00C20495">
      <w:pPr>
        <w:pStyle w:val="Normal0"/>
        <w:spacing w:line="360" w:lineRule="auto"/>
        <w:ind w:firstLine="480"/>
        <w:rPr>
          <w:rFonts w:ascii="宋体" w:eastAsia="宋体" w:hAnsi="宋体" w:cs="宋体"/>
        </w:rPr>
      </w:pPr>
      <w:r>
        <w:rPr>
          <w:rFonts w:ascii="宋体" w:eastAsia="宋体" w:hAnsi="宋体" w:cs="宋体" w:hint="eastAsia"/>
        </w:rPr>
        <w:t>气象台站地貌单元属岗阜状平原，地面高程在</w:t>
      </w:r>
      <w:r>
        <w:rPr>
          <w:rFonts w:ascii="宋体" w:eastAsia="宋体" w:hAnsi="宋体" w:cs="宋体" w:hint="eastAsia"/>
        </w:rPr>
        <w:t>139.4m</w:t>
      </w:r>
      <w:r>
        <w:rPr>
          <w:rFonts w:ascii="宋体" w:eastAsia="宋体" w:hAnsi="宋体" w:cs="宋体" w:hint="eastAsia"/>
        </w:rPr>
        <w:t>～</w:t>
      </w:r>
      <w:r>
        <w:rPr>
          <w:rFonts w:ascii="宋体" w:eastAsia="宋体" w:hAnsi="宋体" w:cs="宋体" w:hint="eastAsia"/>
        </w:rPr>
        <w:t>142.5m</w:t>
      </w:r>
      <w:r>
        <w:rPr>
          <w:rFonts w:ascii="宋体" w:eastAsia="宋体" w:hAnsi="宋体" w:cs="宋体" w:hint="eastAsia"/>
        </w:rPr>
        <w:t>之间，地形起伏较大，现状地面主要为沥青路面、人行道板，局部为市政绿化用地。</w:t>
      </w:r>
    </w:p>
    <w:p w:rsidR="00C20495">
      <w:pPr>
        <w:pStyle w:val="Normal0"/>
        <w:numPr>
          <w:ilvl w:val="0"/>
          <w:numId w:val="1"/>
        </w:numPr>
        <w:tabs>
          <w:tab w:val="left" w:pos="420"/>
        </w:tabs>
        <w:spacing w:line="360" w:lineRule="auto"/>
        <w:ind w:left="0" w:firstLine="482"/>
        <w:rPr>
          <w:rFonts w:ascii="宋体" w:eastAsia="宋体" w:hAnsi="宋体" w:cs="宋体"/>
          <w:b/>
          <w:bCs/>
        </w:rPr>
      </w:pPr>
      <w:r>
        <w:rPr>
          <w:rFonts w:ascii="宋体" w:eastAsia="宋体" w:hAnsi="宋体" w:cs="宋体" w:hint="eastAsia"/>
          <w:b/>
          <w:bCs/>
        </w:rPr>
        <w:t>地层岩性</w:t>
      </w:r>
    </w:p>
    <w:p w:rsidR="00C20495">
      <w:pPr>
        <w:pStyle w:val="Normal0"/>
        <w:spacing w:line="360" w:lineRule="auto"/>
        <w:ind w:firstLine="480"/>
        <w:jc w:val="left"/>
        <w:rPr>
          <w:rFonts w:ascii="宋体" w:eastAsia="宋体" w:hAnsi="宋体" w:cs="宋体"/>
        </w:rPr>
      </w:pPr>
      <w:r>
        <w:rPr>
          <w:rFonts w:ascii="宋体" w:eastAsia="宋体" w:hAnsi="宋体" w:cs="宋体" w:hint="eastAsia"/>
        </w:rPr>
        <w:t>根据哈尔滨市轨道交通</w:t>
      </w:r>
      <w:r>
        <w:rPr>
          <w:rFonts w:ascii="宋体" w:eastAsia="宋体" w:hAnsi="宋体" w:cs="宋体" w:hint="eastAsia"/>
        </w:rPr>
        <w:t>2</w:t>
      </w:r>
      <w:r>
        <w:rPr>
          <w:rFonts w:ascii="宋体" w:eastAsia="宋体" w:hAnsi="宋体" w:cs="宋体" w:hint="eastAsia"/>
        </w:rPr>
        <w:t>号线一期工程气象台站岩土工程勘察报告（详细勘察）车站施工涉及到的土层主要为：</w:t>
      </w:r>
      <w:r>
        <w:rPr>
          <w:rFonts w:ascii="宋体" w:eastAsia="宋体" w:hAnsi="宋体" w:cs="宋体" w:hint="eastAsia"/>
        </w:rPr>
        <w:t xml:space="preserve">  </w:t>
      </w:r>
    </w:p>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b/>
          <w:bCs/>
        </w:rPr>
        <w:t>场地地层一览表</w:t>
      </w:r>
    </w:p>
    <w:tbl>
      <w:tblPr>
        <w:tblStyle w:val="TableNormal"/>
        <w:tblW w:w="0" w:type="auto"/>
        <w:jc w:val="center"/>
        <w:tblBorders>
          <w:top w:val="double" w:sz="4" w:space="0" w:color="auto"/>
          <w:bottom w:val="double" w:sz="4" w:space="0" w:color="auto"/>
          <w:insideH w:val="single" w:sz="4" w:space="0" w:color="auto"/>
          <w:insideV w:val="single" w:sz="4" w:space="0" w:color="auto"/>
        </w:tblBorders>
        <w:tblLayout w:type="fixed"/>
        <w:tblLook w:val="0000"/>
      </w:tblPr>
      <w:tblGrid>
        <w:gridCol w:w="1274"/>
        <w:gridCol w:w="1575"/>
        <w:gridCol w:w="1419"/>
        <w:gridCol w:w="915"/>
        <w:gridCol w:w="1260"/>
        <w:gridCol w:w="825"/>
        <w:gridCol w:w="1703"/>
      </w:tblGrid>
      <w:tr>
        <w:tblPrEx>
          <w:tblW w:w="0" w:type="auto"/>
          <w:jc w:val="center"/>
          <w:tblBorders>
            <w:top w:val="double" w:sz="4" w:space="0" w:color="auto"/>
            <w:bottom w:val="double" w:sz="4" w:space="0" w:color="auto"/>
            <w:insideH w:val="single" w:sz="4" w:space="0" w:color="auto"/>
            <w:insideV w:val="single" w:sz="4" w:space="0" w:color="auto"/>
          </w:tblBorders>
          <w:tblLayout w:type="fixed"/>
          <w:tblLook w:val="0000"/>
        </w:tblPrEx>
        <w:trPr>
          <w:trHeight w:hRule="exact" w:val="397"/>
          <w:jc w:val="center"/>
        </w:trPr>
        <w:tc>
          <w:tcPr>
            <w:tcW w:w="1274" w:type="dxa"/>
            <w:tcBorders>
              <w:left w:val="doub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b/>
                <w:sz w:val="21"/>
                <w:szCs w:val="18"/>
              </w:rPr>
            </w:pPr>
            <w:r>
              <w:rPr>
                <w:rFonts w:ascii="宋体" w:eastAsia="宋体" w:hAnsi="宋体" w:cs="宋体" w:hint="eastAsia"/>
                <w:b/>
                <w:sz w:val="21"/>
                <w:szCs w:val="18"/>
              </w:rPr>
              <w:t>土层编号</w:t>
            </w:r>
          </w:p>
        </w:tc>
        <w:tc>
          <w:tcPr>
            <w:tcW w:w="1575"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b/>
                <w:sz w:val="21"/>
                <w:szCs w:val="18"/>
              </w:rPr>
            </w:pPr>
            <w:r>
              <w:rPr>
                <w:rFonts w:ascii="宋体" w:eastAsia="宋体" w:hAnsi="宋体" w:cs="宋体" w:hint="eastAsia"/>
                <w:b/>
                <w:sz w:val="21"/>
                <w:szCs w:val="18"/>
              </w:rPr>
              <w:t>土层名称</w:t>
            </w:r>
          </w:p>
        </w:tc>
        <w:tc>
          <w:tcPr>
            <w:tcW w:w="1419"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b/>
                <w:sz w:val="21"/>
                <w:szCs w:val="18"/>
              </w:rPr>
            </w:pPr>
            <w:r>
              <w:rPr>
                <w:rFonts w:ascii="宋体" w:eastAsia="宋体" w:hAnsi="宋体" w:cs="宋体" w:hint="eastAsia"/>
                <w:b/>
                <w:sz w:val="21"/>
                <w:szCs w:val="18"/>
              </w:rPr>
              <w:t>平均层厚</w:t>
            </w:r>
            <w:r>
              <w:rPr>
                <w:rFonts w:ascii="宋体" w:eastAsia="宋体" w:hAnsi="宋体" w:cs="宋体" w:hint="eastAsia"/>
                <w:b/>
                <w:sz w:val="21"/>
                <w:szCs w:val="18"/>
              </w:rPr>
              <w:t>(m)</w:t>
            </w:r>
          </w:p>
        </w:tc>
        <w:tc>
          <w:tcPr>
            <w:tcW w:w="915"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b/>
                <w:sz w:val="21"/>
                <w:szCs w:val="18"/>
              </w:rPr>
            </w:pPr>
            <w:r>
              <w:rPr>
                <w:rFonts w:ascii="宋体" w:eastAsia="宋体" w:hAnsi="宋体" w:cs="宋体" w:hint="eastAsia"/>
                <w:b/>
                <w:sz w:val="21"/>
                <w:szCs w:val="18"/>
              </w:rPr>
              <w:t>湿度</w:t>
            </w:r>
          </w:p>
        </w:tc>
        <w:tc>
          <w:tcPr>
            <w:tcW w:w="1260"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b/>
                <w:sz w:val="21"/>
                <w:szCs w:val="18"/>
              </w:rPr>
            </w:pPr>
            <w:r>
              <w:rPr>
                <w:rFonts w:ascii="宋体" w:eastAsia="宋体" w:hAnsi="宋体" w:cs="宋体" w:hint="eastAsia"/>
                <w:b/>
                <w:sz w:val="21"/>
                <w:szCs w:val="18"/>
              </w:rPr>
              <w:t>密实度</w:t>
            </w:r>
          </w:p>
        </w:tc>
        <w:tc>
          <w:tcPr>
            <w:tcW w:w="825"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b/>
                <w:sz w:val="21"/>
                <w:szCs w:val="18"/>
              </w:rPr>
            </w:pPr>
            <w:r>
              <w:rPr>
                <w:rFonts w:ascii="宋体" w:eastAsia="宋体" w:hAnsi="宋体" w:cs="宋体" w:hint="eastAsia"/>
                <w:b/>
                <w:sz w:val="21"/>
                <w:szCs w:val="18"/>
              </w:rPr>
              <w:t>状态</w:t>
            </w:r>
          </w:p>
        </w:tc>
        <w:tc>
          <w:tcPr>
            <w:tcW w:w="1703" w:type="dxa"/>
            <w:tcBorders>
              <w:left w:val="single" w:sz="4" w:space="0" w:color="auto"/>
              <w:right w:val="double" w:sz="4" w:space="0" w:color="auto"/>
            </w:tcBorders>
            <w:vAlign w:val="center"/>
          </w:tcPr>
          <w:p w:rsidR="00C20495">
            <w:pPr>
              <w:pStyle w:val="Normal0"/>
              <w:spacing w:line="360" w:lineRule="auto"/>
              <w:ind w:firstLine="0" w:firstLineChars="0"/>
              <w:jc w:val="center"/>
              <w:rPr>
                <w:rFonts w:ascii="宋体" w:eastAsia="宋体" w:hAnsi="宋体" w:cs="宋体"/>
                <w:b/>
                <w:sz w:val="21"/>
                <w:szCs w:val="18"/>
              </w:rPr>
            </w:pPr>
            <w:r>
              <w:rPr>
                <w:rFonts w:ascii="宋体" w:eastAsia="宋体" w:hAnsi="宋体" w:cs="宋体" w:hint="eastAsia"/>
                <w:b/>
                <w:sz w:val="21"/>
                <w:szCs w:val="18"/>
              </w:rPr>
              <w:t>备注</w:t>
            </w:r>
          </w:p>
        </w:tc>
      </w:tr>
      <w:tr>
        <w:tblPrEx>
          <w:tblW w:w="0" w:type="auto"/>
          <w:jc w:val="center"/>
          <w:tblLayout w:type="fixed"/>
          <w:tblLook w:val="0000"/>
        </w:tblPrEx>
        <w:trPr>
          <w:trHeight w:hRule="exact" w:val="397"/>
          <w:jc w:val="center"/>
        </w:trPr>
        <w:tc>
          <w:tcPr>
            <w:tcW w:w="1274" w:type="dxa"/>
            <w:tcBorders>
              <w:left w:val="doub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1-1</w:t>
            </w:r>
          </w:p>
        </w:tc>
        <w:tc>
          <w:tcPr>
            <w:tcW w:w="1575"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杂填土</w:t>
            </w:r>
          </w:p>
        </w:tc>
        <w:tc>
          <w:tcPr>
            <w:tcW w:w="1419"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1.36</w:t>
            </w:r>
          </w:p>
        </w:tc>
        <w:tc>
          <w:tcPr>
            <w:tcW w:w="915"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稍湿</w:t>
            </w:r>
          </w:p>
        </w:tc>
        <w:tc>
          <w:tcPr>
            <w:tcW w:w="1260"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松散</w:t>
            </w:r>
          </w:p>
        </w:tc>
        <w:tc>
          <w:tcPr>
            <w:tcW w:w="825"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p>
        </w:tc>
        <w:tc>
          <w:tcPr>
            <w:tcW w:w="1703" w:type="dxa"/>
            <w:tcBorders>
              <w:left w:val="single" w:sz="4" w:space="0" w:color="auto"/>
              <w:right w:val="doub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p>
        </w:tc>
      </w:tr>
      <w:tr>
        <w:tblPrEx>
          <w:tblW w:w="0" w:type="auto"/>
          <w:jc w:val="center"/>
          <w:tblLayout w:type="fixed"/>
          <w:tblLook w:val="0000"/>
        </w:tblPrEx>
        <w:trPr>
          <w:trHeight w:hRule="exact" w:val="397"/>
          <w:jc w:val="center"/>
        </w:trPr>
        <w:tc>
          <w:tcPr>
            <w:tcW w:w="1274" w:type="dxa"/>
            <w:tcBorders>
              <w:left w:val="doub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4-1</w:t>
            </w:r>
          </w:p>
        </w:tc>
        <w:tc>
          <w:tcPr>
            <w:tcW w:w="1575"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粉质黏土</w:t>
            </w:r>
          </w:p>
        </w:tc>
        <w:tc>
          <w:tcPr>
            <w:tcW w:w="1419"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3.56</w:t>
            </w:r>
          </w:p>
        </w:tc>
        <w:tc>
          <w:tcPr>
            <w:tcW w:w="915"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p>
        </w:tc>
        <w:tc>
          <w:tcPr>
            <w:tcW w:w="1260"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p>
        </w:tc>
        <w:tc>
          <w:tcPr>
            <w:tcW w:w="825"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可塑</w:t>
            </w:r>
          </w:p>
        </w:tc>
        <w:tc>
          <w:tcPr>
            <w:tcW w:w="1703" w:type="dxa"/>
            <w:tcBorders>
              <w:left w:val="single" w:sz="4" w:space="0" w:color="auto"/>
              <w:right w:val="doub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p>
        </w:tc>
      </w:tr>
      <w:tr>
        <w:tblPrEx>
          <w:tblW w:w="0" w:type="auto"/>
          <w:jc w:val="center"/>
          <w:tblLayout w:type="fixed"/>
          <w:tblLook w:val="0000"/>
        </w:tblPrEx>
        <w:trPr>
          <w:trHeight w:hRule="exact" w:val="397"/>
          <w:jc w:val="center"/>
        </w:trPr>
        <w:tc>
          <w:tcPr>
            <w:tcW w:w="1274" w:type="dxa"/>
            <w:tcBorders>
              <w:left w:val="doub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4-2</w:t>
            </w:r>
          </w:p>
        </w:tc>
        <w:tc>
          <w:tcPr>
            <w:tcW w:w="1575"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粉质黏土</w:t>
            </w:r>
          </w:p>
        </w:tc>
        <w:tc>
          <w:tcPr>
            <w:tcW w:w="1419"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4.84</w:t>
            </w:r>
          </w:p>
        </w:tc>
        <w:tc>
          <w:tcPr>
            <w:tcW w:w="915"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p>
        </w:tc>
        <w:tc>
          <w:tcPr>
            <w:tcW w:w="1260"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p>
        </w:tc>
        <w:tc>
          <w:tcPr>
            <w:tcW w:w="825"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可塑</w:t>
            </w:r>
          </w:p>
        </w:tc>
        <w:tc>
          <w:tcPr>
            <w:tcW w:w="1703" w:type="dxa"/>
            <w:tcBorders>
              <w:left w:val="single" w:sz="4" w:space="0" w:color="auto"/>
              <w:right w:val="doub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p>
        </w:tc>
      </w:tr>
      <w:tr>
        <w:tblPrEx>
          <w:tblW w:w="0" w:type="auto"/>
          <w:jc w:val="center"/>
          <w:tblLayout w:type="fixed"/>
          <w:tblLook w:val="0000"/>
        </w:tblPrEx>
        <w:trPr>
          <w:trHeight w:hRule="exact" w:val="397"/>
          <w:jc w:val="center"/>
        </w:trPr>
        <w:tc>
          <w:tcPr>
            <w:tcW w:w="1274" w:type="dxa"/>
            <w:tcBorders>
              <w:left w:val="doub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4-2-1</w:t>
            </w:r>
          </w:p>
        </w:tc>
        <w:tc>
          <w:tcPr>
            <w:tcW w:w="1575"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粉质黏土</w:t>
            </w:r>
          </w:p>
        </w:tc>
        <w:tc>
          <w:tcPr>
            <w:tcW w:w="1419"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2.4</w:t>
            </w:r>
          </w:p>
        </w:tc>
        <w:tc>
          <w:tcPr>
            <w:tcW w:w="915"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p>
        </w:tc>
        <w:tc>
          <w:tcPr>
            <w:tcW w:w="1260"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p>
        </w:tc>
        <w:tc>
          <w:tcPr>
            <w:tcW w:w="825"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硬塑</w:t>
            </w:r>
          </w:p>
        </w:tc>
        <w:tc>
          <w:tcPr>
            <w:tcW w:w="1703" w:type="dxa"/>
            <w:tcBorders>
              <w:left w:val="single" w:sz="4" w:space="0" w:color="auto"/>
              <w:right w:val="doub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p>
        </w:tc>
      </w:tr>
      <w:tr>
        <w:tblPrEx>
          <w:tblW w:w="0" w:type="auto"/>
          <w:jc w:val="center"/>
          <w:tblLayout w:type="fixed"/>
          <w:tblLook w:val="0000"/>
        </w:tblPrEx>
        <w:trPr>
          <w:trHeight w:hRule="exact" w:val="397"/>
          <w:jc w:val="center"/>
        </w:trPr>
        <w:tc>
          <w:tcPr>
            <w:tcW w:w="1274" w:type="dxa"/>
            <w:tcBorders>
              <w:left w:val="doub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5-1</w:t>
            </w:r>
          </w:p>
        </w:tc>
        <w:tc>
          <w:tcPr>
            <w:tcW w:w="1575"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粉质黏土</w:t>
            </w:r>
          </w:p>
        </w:tc>
        <w:tc>
          <w:tcPr>
            <w:tcW w:w="1419"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4.32</w:t>
            </w:r>
          </w:p>
        </w:tc>
        <w:tc>
          <w:tcPr>
            <w:tcW w:w="915"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p>
        </w:tc>
        <w:tc>
          <w:tcPr>
            <w:tcW w:w="1260"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p>
        </w:tc>
        <w:tc>
          <w:tcPr>
            <w:tcW w:w="825"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可塑</w:t>
            </w:r>
          </w:p>
        </w:tc>
        <w:tc>
          <w:tcPr>
            <w:tcW w:w="1703" w:type="dxa"/>
            <w:tcBorders>
              <w:left w:val="single" w:sz="4" w:space="0" w:color="auto"/>
              <w:right w:val="doub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p>
        </w:tc>
      </w:tr>
      <w:tr>
        <w:tblPrEx>
          <w:tblW w:w="0" w:type="auto"/>
          <w:jc w:val="center"/>
          <w:tblLayout w:type="fixed"/>
          <w:tblLook w:val="0000"/>
        </w:tblPrEx>
        <w:trPr>
          <w:trHeight w:hRule="exact" w:val="397"/>
          <w:jc w:val="center"/>
        </w:trPr>
        <w:tc>
          <w:tcPr>
            <w:tcW w:w="1274" w:type="dxa"/>
            <w:tcBorders>
              <w:left w:val="doub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5-2</w:t>
            </w:r>
          </w:p>
        </w:tc>
        <w:tc>
          <w:tcPr>
            <w:tcW w:w="1575"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粉质黏土</w:t>
            </w:r>
          </w:p>
        </w:tc>
        <w:tc>
          <w:tcPr>
            <w:tcW w:w="1419"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3.64</w:t>
            </w:r>
          </w:p>
        </w:tc>
        <w:tc>
          <w:tcPr>
            <w:tcW w:w="915"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p>
        </w:tc>
        <w:tc>
          <w:tcPr>
            <w:tcW w:w="1260"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p>
        </w:tc>
        <w:tc>
          <w:tcPr>
            <w:tcW w:w="825"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可塑</w:t>
            </w:r>
          </w:p>
        </w:tc>
        <w:tc>
          <w:tcPr>
            <w:tcW w:w="1703" w:type="dxa"/>
            <w:tcBorders>
              <w:left w:val="single" w:sz="4" w:space="0" w:color="auto"/>
              <w:right w:val="doub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p>
        </w:tc>
      </w:tr>
      <w:tr>
        <w:tblPrEx>
          <w:tblW w:w="0" w:type="auto"/>
          <w:jc w:val="center"/>
          <w:tblLayout w:type="fixed"/>
          <w:tblLook w:val="0000"/>
        </w:tblPrEx>
        <w:trPr>
          <w:trHeight w:hRule="exact" w:val="397"/>
          <w:jc w:val="center"/>
        </w:trPr>
        <w:tc>
          <w:tcPr>
            <w:tcW w:w="1274" w:type="dxa"/>
            <w:tcBorders>
              <w:left w:val="doub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5-2-2</w:t>
            </w:r>
          </w:p>
        </w:tc>
        <w:tc>
          <w:tcPr>
            <w:tcW w:w="1575"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粉质黏土</w:t>
            </w:r>
          </w:p>
        </w:tc>
        <w:tc>
          <w:tcPr>
            <w:tcW w:w="1419"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2.86</w:t>
            </w:r>
          </w:p>
        </w:tc>
        <w:tc>
          <w:tcPr>
            <w:tcW w:w="915"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p>
        </w:tc>
        <w:tc>
          <w:tcPr>
            <w:tcW w:w="1260"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p>
        </w:tc>
        <w:tc>
          <w:tcPr>
            <w:tcW w:w="825"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软塑</w:t>
            </w:r>
          </w:p>
        </w:tc>
        <w:tc>
          <w:tcPr>
            <w:tcW w:w="1703" w:type="dxa"/>
            <w:tcBorders>
              <w:left w:val="single" w:sz="4" w:space="0" w:color="auto"/>
              <w:right w:val="doub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p>
        </w:tc>
      </w:tr>
      <w:tr>
        <w:tblPrEx>
          <w:tblW w:w="0" w:type="auto"/>
          <w:jc w:val="center"/>
          <w:tblLayout w:type="fixed"/>
          <w:tblLook w:val="0000"/>
        </w:tblPrEx>
        <w:trPr>
          <w:trHeight w:hRule="exact" w:val="397"/>
          <w:jc w:val="center"/>
        </w:trPr>
        <w:tc>
          <w:tcPr>
            <w:tcW w:w="1274" w:type="dxa"/>
            <w:tcBorders>
              <w:left w:val="doub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6-1</w:t>
            </w:r>
          </w:p>
        </w:tc>
        <w:tc>
          <w:tcPr>
            <w:tcW w:w="1575"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粉质黏土</w:t>
            </w:r>
          </w:p>
        </w:tc>
        <w:tc>
          <w:tcPr>
            <w:tcW w:w="1419"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1.58</w:t>
            </w:r>
          </w:p>
        </w:tc>
        <w:tc>
          <w:tcPr>
            <w:tcW w:w="915"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p>
        </w:tc>
        <w:tc>
          <w:tcPr>
            <w:tcW w:w="1260"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p>
        </w:tc>
        <w:tc>
          <w:tcPr>
            <w:tcW w:w="825"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可塑</w:t>
            </w:r>
          </w:p>
        </w:tc>
        <w:tc>
          <w:tcPr>
            <w:tcW w:w="1703" w:type="dxa"/>
            <w:tcBorders>
              <w:left w:val="single" w:sz="4" w:space="0" w:color="auto"/>
              <w:right w:val="doub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p>
        </w:tc>
      </w:tr>
      <w:tr>
        <w:tblPrEx>
          <w:tblW w:w="0" w:type="auto"/>
          <w:jc w:val="center"/>
          <w:tblLayout w:type="fixed"/>
          <w:tblLook w:val="0000"/>
        </w:tblPrEx>
        <w:trPr>
          <w:trHeight w:hRule="exact" w:val="397"/>
          <w:jc w:val="center"/>
        </w:trPr>
        <w:tc>
          <w:tcPr>
            <w:tcW w:w="1274" w:type="dxa"/>
            <w:tcBorders>
              <w:left w:val="doub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6-1-2</w:t>
            </w:r>
          </w:p>
        </w:tc>
        <w:tc>
          <w:tcPr>
            <w:tcW w:w="1575"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粉质黏土</w:t>
            </w:r>
          </w:p>
        </w:tc>
        <w:tc>
          <w:tcPr>
            <w:tcW w:w="1419"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1.48</w:t>
            </w:r>
          </w:p>
        </w:tc>
        <w:tc>
          <w:tcPr>
            <w:tcW w:w="915"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p>
        </w:tc>
        <w:tc>
          <w:tcPr>
            <w:tcW w:w="1260"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p>
        </w:tc>
        <w:tc>
          <w:tcPr>
            <w:tcW w:w="825"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软塑</w:t>
            </w:r>
          </w:p>
        </w:tc>
        <w:tc>
          <w:tcPr>
            <w:tcW w:w="1703" w:type="dxa"/>
            <w:tcBorders>
              <w:left w:val="single" w:sz="4" w:space="0" w:color="auto"/>
              <w:right w:val="doub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p>
        </w:tc>
      </w:tr>
      <w:tr>
        <w:tblPrEx>
          <w:tblW w:w="0" w:type="auto"/>
          <w:jc w:val="center"/>
          <w:tblLayout w:type="fixed"/>
          <w:tblLook w:val="0000"/>
        </w:tblPrEx>
        <w:trPr>
          <w:trHeight w:hRule="exact" w:val="397"/>
          <w:jc w:val="center"/>
        </w:trPr>
        <w:tc>
          <w:tcPr>
            <w:tcW w:w="1274" w:type="dxa"/>
            <w:tcBorders>
              <w:left w:val="doub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6-2</w:t>
            </w:r>
          </w:p>
        </w:tc>
        <w:tc>
          <w:tcPr>
            <w:tcW w:w="1575"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细中砂</w:t>
            </w:r>
          </w:p>
        </w:tc>
        <w:tc>
          <w:tcPr>
            <w:tcW w:w="1419"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3.03</w:t>
            </w:r>
          </w:p>
        </w:tc>
        <w:tc>
          <w:tcPr>
            <w:tcW w:w="915"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湿～饱和</w:t>
            </w:r>
          </w:p>
        </w:tc>
        <w:tc>
          <w:tcPr>
            <w:tcW w:w="1260"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中密～密实</w:t>
            </w:r>
          </w:p>
        </w:tc>
        <w:tc>
          <w:tcPr>
            <w:tcW w:w="825"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p>
        </w:tc>
        <w:tc>
          <w:tcPr>
            <w:tcW w:w="1703" w:type="dxa"/>
            <w:tcBorders>
              <w:left w:val="single" w:sz="4" w:space="0" w:color="auto"/>
              <w:right w:val="doub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r>
              <w:rPr>
                <w:rFonts w:ascii="宋体" w:eastAsia="宋体" w:hAnsi="宋体" w:cs="宋体" w:hint="eastAsia"/>
                <w:sz w:val="21"/>
                <w:szCs w:val="18"/>
              </w:rPr>
              <w:t>局部下沉段</w:t>
            </w:r>
          </w:p>
        </w:tc>
      </w:tr>
      <w:tr>
        <w:tblPrEx>
          <w:tblW w:w="0" w:type="auto"/>
          <w:jc w:val="center"/>
          <w:tblLayout w:type="fixed"/>
          <w:tblLook w:val="0000"/>
        </w:tblPrEx>
        <w:trPr>
          <w:trHeight w:hRule="exact" w:val="397"/>
          <w:jc w:val="center"/>
        </w:trPr>
        <w:tc>
          <w:tcPr>
            <w:tcW w:w="1274" w:type="dxa"/>
            <w:tcBorders>
              <w:left w:val="doub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b/>
                <w:snapToGrid w:val="0"/>
                <w:color w:val="000000"/>
                <w:spacing w:val="8"/>
                <w:kern w:val="0"/>
              </w:rPr>
            </w:pPr>
          </w:p>
          <w:p w:rsidR="00C20495">
            <w:pPr>
              <w:pStyle w:val="Normal0"/>
              <w:spacing w:line="360" w:lineRule="auto"/>
              <w:ind w:firstLine="0" w:firstLineChars="0"/>
              <w:jc w:val="center"/>
              <w:rPr>
                <w:rFonts w:ascii="宋体" w:eastAsia="宋体" w:hAnsi="宋体" w:cs="宋体"/>
                <w:b/>
                <w:snapToGrid w:val="0"/>
                <w:color w:val="000000"/>
                <w:spacing w:val="8"/>
                <w:kern w:val="0"/>
              </w:rPr>
            </w:pPr>
          </w:p>
        </w:tc>
        <w:tc>
          <w:tcPr>
            <w:tcW w:w="1575"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p>
        </w:tc>
        <w:tc>
          <w:tcPr>
            <w:tcW w:w="1419"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p>
        </w:tc>
        <w:tc>
          <w:tcPr>
            <w:tcW w:w="915"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p>
        </w:tc>
        <w:tc>
          <w:tcPr>
            <w:tcW w:w="1260"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p>
        </w:tc>
        <w:tc>
          <w:tcPr>
            <w:tcW w:w="825" w:type="dxa"/>
            <w:tcBorders>
              <w:left w:val="single" w:sz="4" w:space="0" w:color="auto"/>
              <w:right w:val="sing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p>
        </w:tc>
        <w:tc>
          <w:tcPr>
            <w:tcW w:w="1703" w:type="dxa"/>
            <w:tcBorders>
              <w:left w:val="single" w:sz="4" w:space="0" w:color="auto"/>
              <w:right w:val="double" w:sz="4" w:space="0" w:color="auto"/>
            </w:tcBorders>
            <w:vAlign w:val="center"/>
          </w:tcPr>
          <w:p w:rsidR="00C20495">
            <w:pPr>
              <w:pStyle w:val="Normal0"/>
              <w:spacing w:line="360" w:lineRule="auto"/>
              <w:ind w:firstLine="0" w:firstLineChars="0"/>
              <w:jc w:val="center"/>
              <w:rPr>
                <w:rFonts w:ascii="宋体" w:eastAsia="宋体" w:hAnsi="宋体" w:cs="宋体"/>
                <w:sz w:val="21"/>
                <w:szCs w:val="18"/>
              </w:rPr>
            </w:pPr>
          </w:p>
        </w:tc>
      </w:tr>
    </w:tbl>
    <w:p w:rsidR="00C20495">
      <w:pPr>
        <w:pStyle w:val="Normal0"/>
        <w:spacing w:line="360" w:lineRule="auto"/>
        <w:ind w:firstLine="0" w:firstLineChars="0"/>
        <w:jc w:val="left"/>
        <w:rPr>
          <w:rFonts w:ascii="宋体" w:eastAsia="宋体" w:hAnsi="宋体" w:cs="宋体"/>
        </w:rPr>
      </w:pPr>
    </w:p>
    <w:p w:rsidR="00C20495">
      <w:pPr>
        <w:pStyle w:val="Normal0"/>
        <w:spacing w:line="360" w:lineRule="auto"/>
        <w:ind w:firstLine="0" w:firstLineChars="0"/>
        <w:jc w:val="center"/>
        <w:rPr>
          <w:rFonts w:ascii="宋体" w:eastAsia="宋体" w:hAnsi="宋体" w:cs="宋体"/>
          <w:b/>
          <w:snapToGrid w:val="0"/>
          <w:color w:val="000000"/>
          <w:spacing w:val="8"/>
          <w:kern w:val="0"/>
        </w:rPr>
      </w:pPr>
    </w:p>
    <w:p w:rsidR="00C20495">
      <w:pPr>
        <w:pStyle w:val="Normal0"/>
        <w:spacing w:line="360" w:lineRule="auto"/>
        <w:ind w:firstLine="0" w:firstLineChars="0"/>
        <w:jc w:val="center"/>
        <w:rPr>
          <w:rFonts w:ascii="宋体" w:eastAsia="宋体" w:hAnsi="宋体" w:cs="宋体"/>
          <w:b/>
          <w:snapToGrid w:val="0"/>
          <w:color w:val="000000"/>
          <w:spacing w:val="8"/>
          <w:kern w:val="0"/>
        </w:rPr>
      </w:pPr>
    </w:p>
    <w:p w:rsidR="00C20495">
      <w:pPr>
        <w:pStyle w:val="Normal0"/>
        <w:spacing w:line="360" w:lineRule="auto"/>
        <w:ind w:firstLine="0" w:firstLineChars="0"/>
        <w:jc w:val="center"/>
        <w:rPr>
          <w:rFonts w:ascii="宋体" w:eastAsia="宋体" w:hAnsi="宋体" w:cs="宋体"/>
          <w:b/>
          <w:snapToGrid w:val="0"/>
          <w:color w:val="000000"/>
          <w:spacing w:val="8"/>
          <w:kern w:val="0"/>
        </w:rPr>
      </w:pPr>
    </w:p>
    <w:p w:rsidR="00C20495">
      <w:pPr>
        <w:pStyle w:val="Normal0"/>
        <w:spacing w:line="360" w:lineRule="auto"/>
        <w:ind w:firstLine="0" w:firstLineChars="0"/>
        <w:jc w:val="center"/>
        <w:rPr>
          <w:rFonts w:ascii="宋体" w:eastAsia="宋体" w:hAnsi="宋体" w:cs="宋体"/>
          <w:b/>
          <w:snapToGrid w:val="0"/>
          <w:color w:val="000000"/>
          <w:spacing w:val="8"/>
          <w:kern w:val="0"/>
        </w:rPr>
      </w:pPr>
    </w:p>
    <w:p w:rsidR="00C20495">
      <w:pPr>
        <w:pStyle w:val="Normal0"/>
        <w:spacing w:line="360" w:lineRule="auto"/>
        <w:ind w:firstLine="0" w:firstLineChars="0"/>
        <w:jc w:val="center"/>
        <w:rPr>
          <w:rFonts w:ascii="宋体" w:eastAsia="宋体" w:hAnsi="宋体" w:cs="宋体"/>
          <w:b/>
          <w:snapToGrid w:val="0"/>
          <w:color w:val="000000"/>
          <w:spacing w:val="8"/>
          <w:kern w:val="0"/>
        </w:rPr>
        <w:sectPr>
          <w:type w:val="nextPage"/>
          <w:pgSz w:w="11906" w:h="16838"/>
          <w:pgMar w:top="1418" w:right="1134" w:bottom="1418" w:left="1418" w:header="851" w:footer="992" w:gutter="0"/>
          <w:pgNumType w:start="2"/>
          <w:cols w:space="708"/>
          <w:titlePg w:val="0"/>
          <w:docGrid w:type="lines" w:linePitch="312"/>
        </w:sectPr>
      </w:pPr>
    </w:p>
    <w:p w:rsidR="00C20495">
      <w:pPr>
        <w:pStyle w:val="Normal0"/>
        <w:spacing w:line="360" w:lineRule="auto"/>
        <w:ind w:firstLine="0" w:firstLineChars="0"/>
        <w:jc w:val="center"/>
        <w:rPr>
          <w:rFonts w:ascii="宋体" w:eastAsia="宋体" w:hAnsi="宋体" w:cs="宋体"/>
          <w:b/>
          <w:snapToGrid w:val="0"/>
          <w:color w:val="000000"/>
          <w:spacing w:val="8"/>
          <w:kern w:val="0"/>
        </w:rPr>
      </w:pPr>
      <w:r>
        <w:rPr>
          <w:rFonts w:ascii="宋体" w:eastAsia="宋体" w:hAnsi="宋体" w:cs="宋体"/>
          <w:b/>
          <w:snapToGrid w:val="0"/>
          <w:color w:val="000000"/>
          <w:spacing w:val="8"/>
          <w:kern w:val="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364" o:spid="_x0000_s1025" type="#_x0000_t75" alt="1122" style="width:472.3pt;height:356.85pt;margin-top:-2.95pt;margin-left:-2.6pt;mso-wrap-style:square;position:absolute;z-index:251658240">
            <v:imagedata r:id="rId5" o:title="1122" croptop="1431f" cropbottom="2211f"/>
          </v:shape>
        </w:pict>
      </w:r>
    </w:p>
    <w:p w:rsidR="00C20495">
      <w:pPr>
        <w:pStyle w:val="Normal0"/>
        <w:spacing w:line="360" w:lineRule="auto"/>
        <w:ind w:firstLine="0" w:firstLineChars="0"/>
        <w:jc w:val="center"/>
        <w:rPr>
          <w:rFonts w:ascii="宋体" w:eastAsia="宋体" w:hAnsi="宋体" w:cs="宋体"/>
          <w:b/>
          <w:snapToGrid w:val="0"/>
          <w:color w:val="000000"/>
          <w:spacing w:val="8"/>
          <w:kern w:val="0"/>
        </w:rPr>
      </w:pPr>
    </w:p>
    <w:p w:rsidR="00C20495">
      <w:pPr>
        <w:pStyle w:val="Normal0"/>
        <w:spacing w:line="360" w:lineRule="auto"/>
        <w:ind w:firstLine="0" w:firstLineChars="0"/>
        <w:jc w:val="center"/>
        <w:rPr>
          <w:rFonts w:ascii="宋体" w:eastAsia="宋体" w:hAnsi="宋体" w:cs="宋体"/>
          <w:b/>
          <w:snapToGrid w:val="0"/>
          <w:color w:val="000000"/>
          <w:spacing w:val="8"/>
          <w:kern w:val="0"/>
        </w:rPr>
      </w:pPr>
    </w:p>
    <w:p w:rsidR="00C20495">
      <w:pPr>
        <w:pStyle w:val="Normal0"/>
        <w:spacing w:line="360" w:lineRule="auto"/>
        <w:ind w:firstLine="0" w:firstLineChars="0"/>
        <w:jc w:val="center"/>
        <w:rPr>
          <w:rFonts w:ascii="宋体" w:eastAsia="宋体" w:hAnsi="宋体" w:cs="宋体"/>
          <w:b/>
          <w:snapToGrid w:val="0"/>
          <w:color w:val="000000"/>
          <w:spacing w:val="8"/>
          <w:kern w:val="0"/>
        </w:rPr>
      </w:pPr>
    </w:p>
    <w:p w:rsidR="00C20495">
      <w:pPr>
        <w:pStyle w:val="Normal0"/>
        <w:spacing w:line="360" w:lineRule="auto"/>
        <w:ind w:firstLine="0" w:firstLineChars="0"/>
        <w:jc w:val="center"/>
        <w:rPr>
          <w:rFonts w:ascii="宋体" w:eastAsia="宋体" w:hAnsi="宋体" w:cs="宋体"/>
          <w:b/>
          <w:snapToGrid w:val="0"/>
          <w:color w:val="000000"/>
          <w:spacing w:val="8"/>
          <w:kern w:val="0"/>
        </w:rPr>
      </w:pPr>
    </w:p>
    <w:p w:rsidR="00C20495">
      <w:pPr>
        <w:pStyle w:val="Normal0"/>
        <w:spacing w:line="360" w:lineRule="auto"/>
        <w:ind w:firstLine="0" w:firstLineChars="0"/>
        <w:jc w:val="center"/>
        <w:rPr>
          <w:rFonts w:ascii="宋体" w:eastAsia="宋体" w:hAnsi="宋体" w:cs="宋体"/>
          <w:b/>
          <w:snapToGrid w:val="0"/>
          <w:color w:val="000000"/>
          <w:spacing w:val="8"/>
          <w:kern w:val="0"/>
        </w:rPr>
      </w:pPr>
    </w:p>
    <w:p w:rsidR="00C20495">
      <w:pPr>
        <w:pStyle w:val="Normal0"/>
        <w:spacing w:line="360" w:lineRule="auto"/>
        <w:ind w:firstLine="0" w:firstLineChars="0"/>
        <w:jc w:val="center"/>
        <w:rPr>
          <w:rFonts w:ascii="宋体" w:eastAsia="宋体" w:hAnsi="宋体" w:cs="宋体"/>
          <w:b/>
          <w:snapToGrid w:val="0"/>
          <w:color w:val="000000"/>
          <w:spacing w:val="8"/>
          <w:kern w:val="0"/>
        </w:rPr>
      </w:pPr>
    </w:p>
    <w:p w:rsidR="00C20495">
      <w:pPr>
        <w:pStyle w:val="Normal0"/>
        <w:spacing w:line="360" w:lineRule="auto"/>
        <w:ind w:firstLine="0" w:firstLineChars="0"/>
        <w:jc w:val="center"/>
        <w:rPr>
          <w:rFonts w:ascii="宋体" w:eastAsia="宋体" w:hAnsi="宋体" w:cs="宋体"/>
          <w:b/>
          <w:snapToGrid w:val="0"/>
          <w:color w:val="000000"/>
          <w:spacing w:val="8"/>
          <w:kern w:val="0"/>
        </w:rPr>
      </w:pPr>
    </w:p>
    <w:p w:rsidR="00C20495">
      <w:pPr>
        <w:pStyle w:val="Normal0"/>
        <w:spacing w:line="360" w:lineRule="auto"/>
        <w:ind w:firstLine="0" w:firstLineChars="0"/>
        <w:jc w:val="center"/>
        <w:rPr>
          <w:rFonts w:ascii="宋体" w:eastAsia="宋体" w:hAnsi="宋体" w:cs="宋体"/>
          <w:b/>
          <w:snapToGrid w:val="0"/>
          <w:color w:val="000000"/>
          <w:spacing w:val="8"/>
          <w:kern w:val="0"/>
        </w:rPr>
      </w:pPr>
    </w:p>
    <w:p w:rsidR="00C20495">
      <w:pPr>
        <w:pStyle w:val="Normal0"/>
        <w:spacing w:line="360" w:lineRule="auto"/>
        <w:ind w:firstLine="0" w:firstLineChars="0"/>
        <w:jc w:val="center"/>
        <w:rPr>
          <w:rFonts w:ascii="宋体" w:eastAsia="宋体" w:hAnsi="宋体" w:cs="宋体"/>
          <w:b/>
          <w:snapToGrid w:val="0"/>
          <w:color w:val="000000"/>
          <w:spacing w:val="8"/>
          <w:kern w:val="0"/>
        </w:rPr>
      </w:pPr>
    </w:p>
    <w:p w:rsidR="00C20495">
      <w:pPr>
        <w:pStyle w:val="Normal0"/>
        <w:spacing w:line="360" w:lineRule="auto"/>
        <w:ind w:firstLine="0" w:firstLineChars="0"/>
        <w:jc w:val="center"/>
        <w:rPr>
          <w:rFonts w:ascii="宋体" w:eastAsia="宋体" w:hAnsi="宋体" w:cs="宋体"/>
          <w:b/>
          <w:snapToGrid w:val="0"/>
          <w:color w:val="000000"/>
          <w:spacing w:val="8"/>
          <w:kern w:val="0"/>
        </w:rPr>
      </w:pPr>
    </w:p>
    <w:p w:rsidR="00C20495">
      <w:pPr>
        <w:pStyle w:val="Normal0"/>
        <w:spacing w:line="360" w:lineRule="auto"/>
        <w:ind w:firstLine="0" w:firstLineChars="0"/>
        <w:jc w:val="center"/>
        <w:rPr>
          <w:rFonts w:ascii="宋体" w:eastAsia="宋体" w:hAnsi="宋体" w:cs="宋体"/>
          <w:b/>
          <w:snapToGrid w:val="0"/>
          <w:color w:val="000000"/>
          <w:spacing w:val="8"/>
          <w:kern w:val="0"/>
        </w:rPr>
      </w:pPr>
    </w:p>
    <w:p w:rsidR="00C20495">
      <w:pPr>
        <w:pStyle w:val="Normal0"/>
        <w:spacing w:line="360" w:lineRule="auto"/>
        <w:ind w:firstLine="0" w:firstLineChars="0"/>
        <w:jc w:val="center"/>
        <w:rPr>
          <w:rFonts w:ascii="宋体" w:eastAsia="宋体" w:hAnsi="宋体" w:cs="宋体"/>
          <w:b/>
          <w:snapToGrid w:val="0"/>
          <w:color w:val="000000"/>
          <w:spacing w:val="8"/>
          <w:kern w:val="0"/>
        </w:rPr>
      </w:pPr>
    </w:p>
    <w:p w:rsidR="00C20495">
      <w:pPr>
        <w:pStyle w:val="Normal0"/>
        <w:spacing w:line="360" w:lineRule="auto"/>
        <w:ind w:firstLine="0" w:firstLineChars="0"/>
        <w:jc w:val="center"/>
        <w:rPr>
          <w:rFonts w:ascii="宋体" w:eastAsia="宋体" w:hAnsi="宋体" w:cs="宋体"/>
          <w:b/>
          <w:snapToGrid w:val="0"/>
          <w:color w:val="000000"/>
          <w:spacing w:val="8"/>
          <w:kern w:val="0"/>
        </w:rPr>
      </w:pPr>
    </w:p>
    <w:p w:rsidR="00C20495">
      <w:pPr>
        <w:pStyle w:val="Normal0"/>
        <w:spacing w:line="360" w:lineRule="auto"/>
        <w:ind w:firstLine="0" w:firstLineChars="0"/>
        <w:jc w:val="center"/>
        <w:rPr>
          <w:rFonts w:ascii="宋体" w:eastAsia="宋体" w:hAnsi="宋体" w:cs="宋体"/>
          <w:b/>
          <w:snapToGrid w:val="0"/>
          <w:color w:val="000000"/>
          <w:spacing w:val="8"/>
          <w:kern w:val="0"/>
        </w:rPr>
      </w:pPr>
    </w:p>
    <w:p w:rsidR="00C20495">
      <w:pPr>
        <w:pStyle w:val="Normal0"/>
        <w:spacing w:line="360" w:lineRule="auto"/>
        <w:ind w:firstLine="0" w:firstLineChars="0"/>
        <w:jc w:val="center"/>
        <w:rPr>
          <w:rFonts w:ascii="宋体" w:eastAsia="宋体" w:hAnsi="宋体" w:cs="宋体"/>
          <w:b/>
          <w:snapToGrid w:val="0"/>
          <w:color w:val="000000"/>
          <w:spacing w:val="8"/>
          <w:kern w:val="0"/>
        </w:rPr>
      </w:pPr>
      <w:r>
        <w:rPr>
          <w:rFonts w:ascii="宋体" w:eastAsia="宋体" w:hAnsi="宋体" w:cs="宋体" w:hint="eastAsia"/>
          <w:b/>
          <w:snapToGrid w:val="0"/>
          <w:color w:val="000000"/>
          <w:spacing w:val="8"/>
          <w:kern w:val="0"/>
        </w:rPr>
        <w:t>气象台站标准段地质剖面图</w:t>
      </w:r>
    </w:p>
    <w:p w:rsidR="00C20495">
      <w:pPr>
        <w:pStyle w:val="Heading3"/>
        <w:ind w:firstLine="562"/>
        <w:rPr>
          <w:rFonts w:cs="宋体"/>
        </w:rPr>
      </w:pPr>
      <w:bookmarkStart w:id="83" w:name="_Toc360612104"/>
      <w:bookmarkStart w:id="84" w:name="_Toc361726185"/>
      <w:bookmarkStart w:id="85" w:name="_Toc14181"/>
      <w:r>
        <w:rPr>
          <w:rFonts w:cs="宋体" w:hint="eastAsia"/>
        </w:rPr>
        <w:t>2</w:t>
      </w:r>
      <w:r>
        <w:rPr>
          <w:rFonts w:cs="宋体" w:hint="eastAsia"/>
        </w:rPr>
        <w:t>.2</w:t>
      </w:r>
      <w:r>
        <w:rPr>
          <w:rFonts w:cs="宋体" w:hint="eastAsia"/>
        </w:rPr>
        <w:t>水文地质</w:t>
      </w:r>
      <w:bookmarkEnd w:id="80"/>
      <w:bookmarkEnd w:id="81"/>
      <w:bookmarkEnd w:id="82"/>
      <w:bookmarkEnd w:id="83"/>
      <w:bookmarkEnd w:id="84"/>
      <w:bookmarkEnd w:id="85"/>
    </w:p>
    <w:p w:rsidR="00C20495">
      <w:pPr>
        <w:pStyle w:val="Normal0"/>
        <w:spacing w:line="360" w:lineRule="auto"/>
        <w:ind w:firstLine="480"/>
        <w:rPr>
          <w:rFonts w:ascii="宋体" w:eastAsia="宋体" w:hAnsi="宋体" w:cs="宋体"/>
        </w:rPr>
      </w:pPr>
      <w:bookmarkStart w:id="86" w:name="_Toc234753684"/>
      <w:bookmarkStart w:id="87" w:name="_Toc235962227"/>
      <w:bookmarkStart w:id="88" w:name="_Toc235962452"/>
      <w:bookmarkStart w:id="89" w:name="_Toc236039546"/>
      <w:bookmarkStart w:id="90" w:name="_Toc236107085"/>
      <w:bookmarkStart w:id="91" w:name="_Toc236881741"/>
      <w:bookmarkStart w:id="92" w:name="_Toc236888710"/>
      <w:bookmarkStart w:id="93" w:name="_Toc6780"/>
      <w:r>
        <w:rPr>
          <w:rFonts w:ascii="宋体" w:eastAsia="宋体" w:hAnsi="宋体" w:cs="宋体" w:hint="eastAsia"/>
        </w:rPr>
        <w:t>本站地貌属岗阜状平原，深度约</w:t>
      </w:r>
      <w:r>
        <w:rPr>
          <w:rFonts w:ascii="宋体" w:eastAsia="宋体" w:hAnsi="宋体" w:cs="宋体" w:hint="eastAsia"/>
        </w:rPr>
        <w:t>2</w:t>
      </w:r>
      <w:r>
        <w:rPr>
          <w:rFonts w:ascii="宋体" w:eastAsia="宋体" w:hAnsi="宋体" w:cs="宋体" w:hint="eastAsia"/>
        </w:rPr>
        <w:t>～</w:t>
      </w:r>
      <w:r>
        <w:rPr>
          <w:rFonts w:ascii="宋体" w:eastAsia="宋体" w:hAnsi="宋体" w:cs="宋体" w:hint="eastAsia"/>
        </w:rPr>
        <w:t>22m</w:t>
      </w:r>
      <w:r>
        <w:rPr>
          <w:rFonts w:ascii="宋体" w:eastAsia="宋体" w:hAnsi="宋体" w:cs="宋体" w:hint="eastAsia"/>
        </w:rPr>
        <w:t>范围内以粉质黏土为主，为隔水层；约</w:t>
      </w:r>
      <w:r>
        <w:rPr>
          <w:rFonts w:ascii="宋体" w:eastAsia="宋体" w:hAnsi="宋体" w:cs="宋体" w:hint="eastAsia"/>
        </w:rPr>
        <w:t>19</w:t>
      </w:r>
      <w:r>
        <w:rPr>
          <w:rFonts w:ascii="宋体" w:eastAsia="宋体" w:hAnsi="宋体" w:cs="宋体" w:hint="eastAsia"/>
        </w:rPr>
        <w:t>～</w:t>
      </w:r>
      <w:r>
        <w:rPr>
          <w:rFonts w:ascii="宋体" w:eastAsia="宋体" w:hAnsi="宋体" w:cs="宋体" w:hint="eastAsia"/>
        </w:rPr>
        <w:t>22m</w:t>
      </w:r>
      <w:r>
        <w:rPr>
          <w:rFonts w:ascii="宋体" w:eastAsia="宋体" w:hAnsi="宋体" w:cs="宋体" w:hint="eastAsia"/>
        </w:rPr>
        <w:t>以下以砂层为主，为主要含水层。本场地内的地下水主要分以下两种类型：</w:t>
      </w:r>
    </w:p>
    <w:p w:rsidR="00C20495">
      <w:pPr>
        <w:pStyle w:val="Normal0"/>
        <w:numPr>
          <w:ilvl w:val="0"/>
          <w:numId w:val="14"/>
        </w:numPr>
        <w:tabs>
          <w:tab w:val="left" w:pos="420"/>
        </w:tabs>
        <w:spacing w:line="360" w:lineRule="auto"/>
        <w:ind w:left="0" w:firstLine="482"/>
        <w:rPr>
          <w:rFonts w:ascii="宋体" w:eastAsia="宋体" w:hAnsi="宋体" w:cs="宋体"/>
          <w:b/>
          <w:bCs/>
        </w:rPr>
      </w:pPr>
      <w:r>
        <w:rPr>
          <w:rFonts w:ascii="宋体" w:eastAsia="宋体" w:hAnsi="宋体" w:cs="宋体" w:hint="eastAsia"/>
          <w:b/>
          <w:bCs/>
        </w:rPr>
        <w:t>上层滞水</w:t>
      </w:r>
    </w:p>
    <w:p w:rsidR="00C20495">
      <w:pPr>
        <w:pStyle w:val="Normal0"/>
        <w:spacing w:line="360" w:lineRule="auto"/>
        <w:ind w:firstLine="480"/>
        <w:rPr>
          <w:rFonts w:ascii="宋体" w:eastAsia="宋体" w:hAnsi="宋体" w:cs="宋体"/>
        </w:rPr>
      </w:pPr>
      <w:r>
        <w:rPr>
          <w:rFonts w:ascii="宋体" w:eastAsia="宋体" w:hAnsi="宋体" w:cs="宋体" w:hint="eastAsia"/>
        </w:rPr>
        <w:t>由于本场地地下管网较多、复杂、年代久远，局部存在由于地下管线渗漏等人为因素产生的上层滞水。上层滞水主要赋存于第四系人工填土层中，一般分布范围、水量不大，但较普遍存在。</w:t>
      </w:r>
    </w:p>
    <w:p w:rsidR="00C20495">
      <w:pPr>
        <w:pStyle w:val="Normal0"/>
        <w:numPr>
          <w:ilvl w:val="0"/>
          <w:numId w:val="14"/>
        </w:numPr>
        <w:tabs>
          <w:tab w:val="left" w:pos="420"/>
        </w:tabs>
        <w:spacing w:line="360" w:lineRule="auto"/>
        <w:ind w:left="0" w:firstLine="482"/>
        <w:rPr>
          <w:rFonts w:ascii="宋体" w:eastAsia="宋体" w:hAnsi="宋体" w:cs="宋体"/>
          <w:b/>
          <w:bCs/>
        </w:rPr>
      </w:pPr>
      <w:r>
        <w:rPr>
          <w:rFonts w:ascii="宋体" w:eastAsia="宋体" w:hAnsi="宋体" w:cs="宋体" w:hint="eastAsia"/>
          <w:b/>
          <w:bCs/>
        </w:rPr>
        <w:t>潜水</w:t>
      </w:r>
    </w:p>
    <w:p w:rsidR="00C20495">
      <w:pPr>
        <w:pStyle w:val="Normal0"/>
        <w:spacing w:line="360" w:lineRule="auto"/>
        <w:ind w:firstLine="480"/>
        <w:rPr>
          <w:rFonts w:ascii="宋体" w:eastAsia="宋体" w:hAnsi="宋体" w:cs="宋体"/>
        </w:rPr>
      </w:pPr>
      <w:r>
        <w:rPr>
          <w:rFonts w:ascii="宋体" w:eastAsia="宋体" w:hAnsi="宋体" w:cs="宋体" w:hint="eastAsia"/>
        </w:rPr>
        <w:t>本场地内潜水主要赋存于第四系中更新统下荒山组湖积和下更新统东深井组冰水堆积层的砂层中，含水层埋深</w:t>
      </w:r>
      <w:r>
        <w:rPr>
          <w:rFonts w:ascii="宋体" w:eastAsia="宋体" w:hAnsi="宋体" w:cs="宋体" w:hint="eastAsia"/>
        </w:rPr>
        <w:t>18.1</w:t>
      </w:r>
      <w:r>
        <w:rPr>
          <w:rFonts w:ascii="宋体" w:eastAsia="宋体" w:hAnsi="宋体" w:cs="宋体" w:hint="eastAsia"/>
        </w:rPr>
        <w:t>～</w:t>
      </w:r>
      <w:r>
        <w:rPr>
          <w:rFonts w:ascii="宋体" w:eastAsia="宋体" w:hAnsi="宋体" w:cs="宋体" w:hint="eastAsia"/>
        </w:rPr>
        <w:t>24.5m</w:t>
      </w:r>
      <w:r>
        <w:rPr>
          <w:rFonts w:ascii="宋体" w:eastAsia="宋体" w:hAnsi="宋体" w:cs="宋体" w:hint="eastAsia"/>
        </w:rPr>
        <w:t>，层顶标高</w:t>
      </w:r>
      <w:r>
        <w:rPr>
          <w:rFonts w:ascii="宋体" w:eastAsia="宋体" w:hAnsi="宋体" w:cs="宋体" w:hint="eastAsia"/>
        </w:rPr>
        <w:t>117.1m</w:t>
      </w:r>
      <w:r>
        <w:rPr>
          <w:rFonts w:ascii="宋体" w:eastAsia="宋体" w:hAnsi="宋体" w:cs="宋体" w:hint="eastAsia"/>
        </w:rPr>
        <w:t>～</w:t>
      </w:r>
      <w:r>
        <w:rPr>
          <w:rFonts w:ascii="宋体" w:eastAsia="宋体" w:hAnsi="宋体" w:cs="宋体" w:hint="eastAsia"/>
        </w:rPr>
        <w:t>123.6m</w:t>
      </w:r>
      <w:r>
        <w:rPr>
          <w:rFonts w:ascii="宋体" w:eastAsia="宋体" w:hAnsi="宋体" w:cs="宋体" w:hint="eastAsia"/>
        </w:rPr>
        <w:t>，含水层厚度大于</w:t>
      </w:r>
      <w:r>
        <w:rPr>
          <w:rFonts w:ascii="宋体" w:eastAsia="宋体" w:hAnsi="宋体" w:cs="宋体" w:hint="eastAsia"/>
        </w:rPr>
        <w:t>30m</w:t>
      </w:r>
      <w:r>
        <w:rPr>
          <w:rFonts w:ascii="宋体" w:eastAsia="宋体" w:hAnsi="宋体" w:cs="宋体" w:hint="eastAsia"/>
        </w:rPr>
        <w:t>，年水位变幅</w:t>
      </w:r>
      <w:r>
        <w:rPr>
          <w:rFonts w:ascii="宋体" w:eastAsia="宋体" w:hAnsi="宋体" w:cs="宋体" w:hint="eastAsia"/>
        </w:rPr>
        <w:t>2</w:t>
      </w:r>
      <w:r>
        <w:rPr>
          <w:rFonts w:ascii="宋体" w:eastAsia="宋体" w:hAnsi="宋体" w:cs="宋体" w:hint="eastAsia"/>
        </w:rPr>
        <w:t>～</w:t>
      </w:r>
      <w:r>
        <w:rPr>
          <w:rFonts w:ascii="宋体" w:eastAsia="宋体" w:hAnsi="宋体" w:cs="宋体" w:hint="eastAsia"/>
        </w:rPr>
        <w:t>3m</w:t>
      </w:r>
      <w:r>
        <w:rPr>
          <w:rFonts w:ascii="宋体" w:eastAsia="宋体" w:hAnsi="宋体" w:cs="宋体" w:hint="eastAsia"/>
        </w:rPr>
        <w:t>。</w:t>
      </w:r>
    </w:p>
    <w:p w:rsidR="00C20495">
      <w:pPr>
        <w:pStyle w:val="Normal0"/>
        <w:spacing w:line="360" w:lineRule="auto"/>
        <w:ind w:firstLine="480"/>
        <w:rPr>
          <w:rFonts w:ascii="宋体" w:eastAsia="宋体" w:hAnsi="宋体" w:cs="宋体"/>
        </w:rPr>
        <w:sectPr>
          <w:type w:val="nextPage"/>
          <w:pgSz w:w="11906" w:h="16838"/>
          <w:pgMar w:top="1418" w:right="1134" w:bottom="1418" w:left="1418" w:header="851" w:footer="992" w:gutter="0"/>
          <w:pgNumType w:start="3"/>
          <w:cols w:space="708"/>
          <w:titlePg w:val="0"/>
          <w:docGrid w:type="lines" w:linePitch="312"/>
        </w:sectPr>
      </w:pPr>
      <w:r>
        <w:rPr>
          <w:rFonts w:ascii="宋体" w:eastAsia="宋体" w:hAnsi="宋体" w:cs="宋体" w:hint="eastAsia"/>
        </w:rPr>
        <w:t>根据场地土层结构和水位测量成果分析，该场地内地下水类型为潜水，局部具微承压性。</w:t>
      </w:r>
    </w:p>
    <w:p w:rsidR="00C20495">
      <w:pPr>
        <w:pStyle w:val="Heading1"/>
        <w:rPr>
          <w:rFonts w:ascii="宋体" w:hAnsi="宋体" w:cs="宋体"/>
        </w:rPr>
      </w:pPr>
      <w:bookmarkStart w:id="94" w:name="_Toc13261"/>
      <w:r>
        <w:rPr>
          <w:rFonts w:ascii="宋体" w:hAnsi="宋体" w:cs="宋体" w:hint="eastAsia"/>
        </w:rPr>
        <w:t>第三章</w:t>
      </w:r>
      <w:r>
        <w:rPr>
          <w:rFonts w:ascii="宋体" w:hAnsi="宋体" w:cs="宋体" w:hint="eastAsia"/>
        </w:rPr>
        <w:t xml:space="preserve">  </w:t>
      </w:r>
      <w:r>
        <w:rPr>
          <w:rFonts w:ascii="宋体" w:hAnsi="宋体" w:cs="宋体" w:hint="eastAsia"/>
        </w:rPr>
        <w:t>施工筹划及部署</w:t>
      </w:r>
      <w:bookmarkEnd w:id="86"/>
      <w:bookmarkEnd w:id="87"/>
      <w:bookmarkEnd w:id="88"/>
      <w:bookmarkEnd w:id="89"/>
      <w:bookmarkEnd w:id="90"/>
      <w:bookmarkEnd w:id="91"/>
      <w:bookmarkEnd w:id="92"/>
      <w:bookmarkEnd w:id="93"/>
      <w:bookmarkEnd w:id="94"/>
    </w:p>
    <w:p w:rsidR="00C20495">
      <w:pPr>
        <w:pStyle w:val="Heading2"/>
        <w:ind w:firstLine="562"/>
        <w:rPr>
          <w:rFonts w:ascii="宋体" w:hAnsi="宋体" w:cs="宋体"/>
        </w:rPr>
      </w:pPr>
      <w:bookmarkStart w:id="95" w:name="_Toc234753686"/>
      <w:bookmarkStart w:id="96" w:name="_Toc235962255"/>
      <w:bookmarkStart w:id="97" w:name="_Toc235962459"/>
      <w:bookmarkStart w:id="98" w:name="_Toc236039548"/>
      <w:bookmarkStart w:id="99" w:name="_Toc236107087"/>
      <w:bookmarkStart w:id="100" w:name="_Toc236881743"/>
      <w:bookmarkStart w:id="101" w:name="_Toc236888712"/>
      <w:bookmarkStart w:id="102" w:name="_Toc18321"/>
      <w:bookmarkStart w:id="103" w:name="_Toc22936"/>
      <w:r>
        <w:rPr>
          <w:rFonts w:ascii="宋体" w:hAnsi="宋体" w:cs="宋体" w:hint="eastAsia"/>
        </w:rPr>
        <w:t>1.</w:t>
      </w:r>
      <w:r>
        <w:rPr>
          <w:rFonts w:ascii="宋体" w:hAnsi="宋体" w:cs="宋体" w:hint="eastAsia"/>
        </w:rPr>
        <w:t>施工准备</w:t>
      </w:r>
      <w:bookmarkEnd w:id="95"/>
      <w:bookmarkEnd w:id="96"/>
      <w:bookmarkEnd w:id="97"/>
      <w:bookmarkEnd w:id="98"/>
      <w:bookmarkEnd w:id="99"/>
      <w:bookmarkEnd w:id="100"/>
      <w:bookmarkEnd w:id="101"/>
      <w:bookmarkEnd w:id="102"/>
      <w:bookmarkEnd w:id="103"/>
    </w:p>
    <w:p w:rsidR="00C20495">
      <w:pPr>
        <w:pStyle w:val="Normal0"/>
        <w:spacing w:line="360" w:lineRule="auto"/>
        <w:ind w:firstLine="480"/>
        <w:rPr>
          <w:rFonts w:ascii="宋体" w:eastAsia="宋体" w:hAnsi="宋体" w:cs="宋体"/>
        </w:rPr>
      </w:pPr>
      <w:r>
        <w:rPr>
          <w:rFonts w:ascii="宋体" w:eastAsia="宋体" w:hAnsi="宋体" w:cs="宋体" w:hint="eastAsia"/>
        </w:rPr>
        <w:t>施工前必须仔细审核图纸，有关的图纸问题必须在施工前解决，计算模板和支撑的数量。施工前根据不同部位进行木模板、钢模板的配模。</w:t>
      </w:r>
    </w:p>
    <w:p w:rsidR="00C20495">
      <w:pPr>
        <w:pStyle w:val="Heading3"/>
        <w:ind w:firstLine="562"/>
        <w:rPr>
          <w:rFonts w:cs="宋体"/>
        </w:rPr>
      </w:pPr>
      <w:bookmarkStart w:id="104" w:name="_Toc236881744"/>
      <w:bookmarkStart w:id="105" w:name="_Toc236888713"/>
      <w:bookmarkStart w:id="106" w:name="_Toc360612107"/>
      <w:bookmarkStart w:id="107" w:name="_Toc361726188"/>
      <w:bookmarkStart w:id="108" w:name="_Toc16243"/>
      <w:r>
        <w:rPr>
          <w:rFonts w:cs="宋体" w:hint="eastAsia"/>
        </w:rPr>
        <w:t>1.1</w:t>
      </w:r>
      <w:r>
        <w:rPr>
          <w:rFonts w:cs="宋体" w:hint="eastAsia"/>
        </w:rPr>
        <w:t>技术准备</w:t>
      </w:r>
      <w:bookmarkEnd w:id="104"/>
      <w:bookmarkEnd w:id="105"/>
      <w:bookmarkEnd w:id="106"/>
      <w:bookmarkEnd w:id="107"/>
      <w:bookmarkEnd w:id="108"/>
    </w:p>
    <w:p w:rsidR="00C20495">
      <w:pPr>
        <w:pStyle w:val="Normal0"/>
        <w:spacing w:line="360" w:lineRule="auto"/>
        <w:ind w:firstLine="480"/>
        <w:rPr>
          <w:rFonts w:ascii="宋体" w:eastAsia="宋体" w:hAnsi="宋体" w:cs="宋体"/>
        </w:rPr>
      </w:pPr>
      <w:r>
        <w:rPr>
          <w:rFonts w:ascii="宋体" w:eastAsia="宋体" w:hAnsi="宋体" w:cs="宋体" w:hint="eastAsia"/>
        </w:rPr>
        <w:t>（</w:t>
      </w:r>
      <w:r>
        <w:rPr>
          <w:rFonts w:ascii="宋体" w:eastAsia="宋体" w:hAnsi="宋体" w:cs="宋体" w:hint="eastAsia"/>
        </w:rPr>
        <w:t>1</w:t>
      </w:r>
      <w:r>
        <w:rPr>
          <w:rFonts w:ascii="宋体" w:eastAsia="宋体" w:hAnsi="宋体" w:cs="宋体" w:hint="eastAsia"/>
        </w:rPr>
        <w:t>）施工前审核结构图，完成图纸会审，设计交底等工作，现场技术人员熟悉施工图。</w:t>
      </w:r>
    </w:p>
    <w:p w:rsidR="00C20495">
      <w:pPr>
        <w:pStyle w:val="Normal0"/>
        <w:spacing w:line="360" w:lineRule="auto"/>
        <w:ind w:firstLine="480"/>
        <w:rPr>
          <w:rFonts w:ascii="宋体" w:eastAsia="宋体" w:hAnsi="宋体" w:cs="宋体"/>
        </w:rPr>
      </w:pPr>
      <w:r>
        <w:rPr>
          <w:rFonts w:ascii="宋体" w:eastAsia="宋体" w:hAnsi="宋体" w:cs="宋体" w:hint="eastAsia"/>
        </w:rPr>
        <w:t>（</w:t>
      </w:r>
      <w:r>
        <w:rPr>
          <w:rFonts w:ascii="宋体" w:eastAsia="宋体" w:hAnsi="宋体" w:cs="宋体" w:hint="eastAsia"/>
        </w:rPr>
        <w:t>2</w:t>
      </w:r>
      <w:r>
        <w:rPr>
          <w:rFonts w:ascii="宋体" w:eastAsia="宋体" w:hAnsi="宋体" w:cs="宋体" w:hint="eastAsia"/>
        </w:rPr>
        <w:t>）编制模板脚手架专项施工方案。</w:t>
      </w:r>
    </w:p>
    <w:p w:rsidR="00C20495">
      <w:pPr>
        <w:pStyle w:val="Normal0"/>
        <w:spacing w:line="360" w:lineRule="auto"/>
        <w:ind w:firstLine="480"/>
        <w:rPr>
          <w:rFonts w:ascii="宋体" w:eastAsia="宋体" w:hAnsi="宋体" w:cs="宋体"/>
        </w:rPr>
      </w:pPr>
      <w:r>
        <w:rPr>
          <w:rFonts w:ascii="宋体" w:eastAsia="宋体" w:hAnsi="宋体" w:cs="宋体" w:hint="eastAsia"/>
        </w:rPr>
        <w:t>（</w:t>
      </w:r>
      <w:r>
        <w:rPr>
          <w:rFonts w:ascii="宋体" w:eastAsia="宋体" w:hAnsi="宋体" w:cs="宋体" w:hint="eastAsia"/>
        </w:rPr>
        <w:t>3</w:t>
      </w:r>
      <w:r>
        <w:rPr>
          <w:rFonts w:ascii="宋体" w:eastAsia="宋体" w:hAnsi="宋体" w:cs="宋体" w:hint="eastAsia"/>
        </w:rPr>
        <w:t>）现场测量放线准备。</w:t>
      </w:r>
    </w:p>
    <w:p w:rsidR="00C20495">
      <w:pPr>
        <w:pStyle w:val="Heading3"/>
        <w:ind w:firstLine="562"/>
        <w:rPr>
          <w:rFonts w:cs="宋体"/>
        </w:rPr>
      </w:pPr>
      <w:bookmarkStart w:id="109" w:name="_Toc236881745"/>
      <w:bookmarkStart w:id="110" w:name="_Toc236888714"/>
      <w:bookmarkStart w:id="111" w:name="_Toc360612108"/>
      <w:bookmarkStart w:id="112" w:name="_Toc361726189"/>
      <w:bookmarkStart w:id="113" w:name="_Toc5087"/>
      <w:r>
        <w:rPr>
          <w:rFonts w:cs="宋体" w:hint="eastAsia"/>
        </w:rPr>
        <w:t>1.2</w:t>
      </w:r>
      <w:r>
        <w:rPr>
          <w:rFonts w:cs="宋体" w:hint="eastAsia"/>
        </w:rPr>
        <w:t>劳动力准备</w:t>
      </w:r>
      <w:bookmarkEnd w:id="109"/>
      <w:bookmarkEnd w:id="110"/>
      <w:bookmarkEnd w:id="111"/>
      <w:bookmarkEnd w:id="112"/>
      <w:bookmarkEnd w:id="113"/>
    </w:p>
    <w:p w:rsidR="00C20495">
      <w:pPr>
        <w:pStyle w:val="Normal0"/>
        <w:spacing w:line="360" w:lineRule="auto"/>
        <w:ind w:firstLine="480"/>
        <w:rPr>
          <w:rFonts w:ascii="宋体" w:eastAsia="宋体" w:hAnsi="宋体" w:cs="宋体"/>
        </w:rPr>
      </w:pPr>
      <w:r>
        <w:rPr>
          <w:rFonts w:ascii="宋体" w:eastAsia="宋体" w:hAnsi="宋体" w:cs="宋体" w:hint="eastAsia"/>
        </w:rPr>
        <w:t>（</w:t>
      </w:r>
      <w:r>
        <w:rPr>
          <w:rFonts w:ascii="宋体" w:eastAsia="宋体" w:hAnsi="宋体" w:cs="宋体" w:hint="eastAsia"/>
        </w:rPr>
        <w:t>1</w:t>
      </w:r>
      <w:r>
        <w:rPr>
          <w:rFonts w:ascii="宋体" w:eastAsia="宋体" w:hAnsi="宋体" w:cs="宋体" w:hint="eastAsia"/>
        </w:rPr>
        <w:t>）为全面落实施工安排的组织保障，更好组织施工，切实加强技术管理、质量控制，我单位调派技术、质量、安全、测量、试验等方面有较强能力的人员组成项目经理部。</w:t>
      </w:r>
    </w:p>
    <w:p w:rsidR="00C20495">
      <w:pPr>
        <w:pStyle w:val="Normal0"/>
        <w:spacing w:line="360" w:lineRule="auto"/>
        <w:ind w:firstLine="480"/>
        <w:rPr>
          <w:rFonts w:ascii="宋体" w:eastAsia="宋体" w:hAnsi="宋体" w:cs="宋体"/>
        </w:rPr>
      </w:pPr>
      <w:r>
        <w:rPr>
          <w:rFonts w:ascii="宋体" w:eastAsia="宋体" w:hAnsi="宋体" w:cs="宋体" w:hint="eastAsia"/>
        </w:rPr>
        <w:t>（</w:t>
      </w:r>
      <w:r>
        <w:rPr>
          <w:rFonts w:ascii="宋体" w:eastAsia="宋体" w:hAnsi="宋体" w:cs="宋体" w:hint="eastAsia"/>
        </w:rPr>
        <w:t>2</w:t>
      </w:r>
      <w:r>
        <w:rPr>
          <w:rFonts w:ascii="宋体" w:eastAsia="宋体" w:hAnsi="宋体" w:cs="宋体" w:hint="eastAsia"/>
        </w:rPr>
        <w:t>）</w:t>
      </w:r>
      <w:r>
        <w:rPr>
          <w:rFonts w:ascii="宋体" w:eastAsia="宋体" w:hAnsi="宋体" w:cs="宋体" w:hint="eastAsia"/>
        </w:rPr>
        <w:t>气象台站</w:t>
      </w:r>
      <w:r>
        <w:rPr>
          <w:rFonts w:ascii="宋体" w:eastAsia="宋体" w:hAnsi="宋体" w:cs="宋体" w:hint="eastAsia"/>
        </w:rPr>
        <w:t>施工工期紧、任务重、施工难度大，为了顺利完成该项施工任务，我项目部选派有施工经验的现场管理人员协调施工各个环节。</w:t>
      </w:r>
    </w:p>
    <w:p w:rsidR="00C20495">
      <w:pPr>
        <w:pStyle w:val="Normal0"/>
        <w:spacing w:line="360" w:lineRule="auto"/>
        <w:ind w:firstLine="480"/>
        <w:rPr>
          <w:rFonts w:ascii="宋体" w:eastAsia="宋体" w:hAnsi="宋体" w:cs="宋体"/>
        </w:rPr>
      </w:pPr>
      <w:r>
        <w:rPr>
          <w:rFonts w:ascii="宋体" w:eastAsia="宋体" w:hAnsi="宋体" w:cs="宋体" w:hint="eastAsia"/>
        </w:rPr>
        <w:t>（</w:t>
      </w:r>
      <w:r>
        <w:rPr>
          <w:rFonts w:ascii="宋体" w:eastAsia="宋体" w:hAnsi="宋体" w:cs="宋体" w:hint="eastAsia"/>
        </w:rPr>
        <w:t>3</w:t>
      </w:r>
      <w:r>
        <w:rPr>
          <w:rFonts w:ascii="宋体" w:eastAsia="宋体" w:hAnsi="宋体" w:cs="宋体" w:hint="eastAsia"/>
        </w:rPr>
        <w:t>）根据工期安排，我单位选择有较强施工组织能力、信誉高、肯吃苦的专</w:t>
      </w:r>
      <w:r>
        <w:rPr>
          <w:rFonts w:ascii="宋体" w:eastAsia="宋体" w:hAnsi="宋体" w:cs="宋体" w:hint="eastAsia"/>
        </w:rPr>
        <w:t>业施工人员进行模板脚手架施工。</w:t>
      </w:r>
    </w:p>
    <w:p w:rsidR="00C20495">
      <w:pPr>
        <w:pStyle w:val="Normal0"/>
        <w:spacing w:line="360" w:lineRule="auto"/>
        <w:ind w:firstLine="480"/>
        <w:rPr>
          <w:rFonts w:ascii="宋体" w:eastAsia="宋体" w:hAnsi="宋体" w:cs="宋体"/>
        </w:rPr>
      </w:pPr>
      <w:r>
        <w:rPr>
          <w:rFonts w:ascii="宋体" w:eastAsia="宋体" w:hAnsi="宋体" w:cs="宋体" w:hint="eastAsia"/>
        </w:rPr>
        <w:t>（</w:t>
      </w:r>
      <w:r>
        <w:rPr>
          <w:rFonts w:ascii="宋体" w:eastAsia="宋体" w:hAnsi="宋体" w:cs="宋体" w:hint="eastAsia"/>
        </w:rPr>
        <w:t>4</w:t>
      </w:r>
      <w:r>
        <w:rPr>
          <w:rFonts w:ascii="宋体" w:eastAsia="宋体" w:hAnsi="宋体" w:cs="宋体" w:hint="eastAsia"/>
        </w:rPr>
        <w:t>）进场前对施工人员进行全员入场教育、岗前培训，对施工人员进行模板脚手架施工安全、技术交底。做好特殊工种的准备工作，特殊工种施工人员只有取得特殊工种操作证后才能持证上岗。施工人员配备见表</w:t>
      </w:r>
      <w:r>
        <w:rPr>
          <w:rFonts w:ascii="宋体" w:eastAsia="宋体" w:hAnsi="宋体" w:cs="宋体" w:hint="eastAsia"/>
        </w:rPr>
        <w:t>1</w:t>
      </w:r>
      <w:r>
        <w:rPr>
          <w:rFonts w:ascii="宋体" w:eastAsia="宋体" w:hAnsi="宋体" w:cs="宋体" w:hint="eastAsia"/>
        </w:rPr>
        <w:t>.</w:t>
      </w:r>
      <w:r>
        <w:rPr>
          <w:rFonts w:ascii="宋体" w:eastAsia="宋体" w:hAnsi="宋体" w:cs="宋体" w:hint="eastAsia"/>
        </w:rPr>
        <w:t>1</w:t>
      </w:r>
      <w:r>
        <w:rPr>
          <w:rFonts w:ascii="宋体" w:eastAsia="宋体" w:hAnsi="宋体" w:cs="宋体" w:hint="eastAsia"/>
        </w:rPr>
        <w:t>，施工中根据实际需要进行人员工种、数量调整。</w:t>
      </w:r>
    </w:p>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表</w:t>
      </w:r>
      <w:r>
        <w:rPr>
          <w:rFonts w:ascii="宋体" w:eastAsia="宋体" w:hAnsi="宋体" w:cs="宋体" w:hint="eastAsia"/>
        </w:rPr>
        <w:t>1</w:t>
      </w:r>
      <w:r>
        <w:rPr>
          <w:rFonts w:ascii="宋体" w:eastAsia="宋体" w:hAnsi="宋体" w:cs="宋体" w:hint="eastAsia"/>
        </w:rPr>
        <w:t>.</w:t>
      </w:r>
      <w:r>
        <w:rPr>
          <w:rFonts w:ascii="宋体" w:eastAsia="宋体" w:hAnsi="宋体" w:cs="宋体" w:hint="eastAsia"/>
        </w:rPr>
        <w:t>1</w:t>
      </w:r>
      <w:r>
        <w:rPr>
          <w:rFonts w:ascii="宋体" w:eastAsia="宋体" w:hAnsi="宋体" w:cs="宋体" w:hint="eastAsia"/>
        </w:rPr>
        <w:t>：施工人员配备情况表</w:t>
      </w:r>
    </w:p>
    <w:tbl>
      <w:tblPr>
        <w:tblStyle w:val="TableNormal"/>
        <w:tblW w:w="0" w:type="auto"/>
        <w:tblInd w:w="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45"/>
        <w:gridCol w:w="2520"/>
        <w:gridCol w:w="972"/>
        <w:gridCol w:w="918"/>
        <w:gridCol w:w="2222"/>
        <w:gridCol w:w="1033"/>
      </w:tblGrid>
      <w:tr>
        <w:tblPrEx>
          <w:tblW w:w="0" w:type="auto"/>
          <w:tblInd w:w="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418"/>
        </w:trPr>
        <w:tc>
          <w:tcPr>
            <w:tcW w:w="945"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编号</w:t>
            </w:r>
          </w:p>
        </w:tc>
        <w:tc>
          <w:tcPr>
            <w:tcW w:w="2520"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名称</w:t>
            </w:r>
          </w:p>
        </w:tc>
        <w:tc>
          <w:tcPr>
            <w:tcW w:w="972"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数量</w:t>
            </w:r>
          </w:p>
        </w:tc>
        <w:tc>
          <w:tcPr>
            <w:tcW w:w="918"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编号</w:t>
            </w:r>
          </w:p>
        </w:tc>
        <w:tc>
          <w:tcPr>
            <w:tcW w:w="2222"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名称</w:t>
            </w:r>
          </w:p>
        </w:tc>
        <w:tc>
          <w:tcPr>
            <w:tcW w:w="1033"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数量</w:t>
            </w:r>
          </w:p>
        </w:tc>
      </w:tr>
      <w:tr>
        <w:tblPrEx>
          <w:tblW w:w="0" w:type="auto"/>
          <w:tblInd w:w="423" w:type="dxa"/>
          <w:tblLayout w:type="fixed"/>
          <w:tblLook w:val="0000"/>
        </w:tblPrEx>
        <w:trPr>
          <w:trHeight w:val="362"/>
        </w:trPr>
        <w:tc>
          <w:tcPr>
            <w:tcW w:w="945"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1</w:t>
            </w:r>
          </w:p>
        </w:tc>
        <w:tc>
          <w:tcPr>
            <w:tcW w:w="2520"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生产副经理</w:t>
            </w:r>
          </w:p>
        </w:tc>
        <w:tc>
          <w:tcPr>
            <w:tcW w:w="972"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1</w:t>
            </w:r>
          </w:p>
        </w:tc>
        <w:tc>
          <w:tcPr>
            <w:tcW w:w="918"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9</w:t>
            </w:r>
          </w:p>
        </w:tc>
        <w:tc>
          <w:tcPr>
            <w:tcW w:w="2222"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电工</w:t>
            </w:r>
          </w:p>
        </w:tc>
        <w:tc>
          <w:tcPr>
            <w:tcW w:w="1033"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2</w:t>
            </w:r>
          </w:p>
        </w:tc>
      </w:tr>
      <w:tr>
        <w:tblPrEx>
          <w:tblW w:w="0" w:type="auto"/>
          <w:tblInd w:w="423" w:type="dxa"/>
          <w:tblLayout w:type="fixed"/>
          <w:tblLook w:val="0000"/>
        </w:tblPrEx>
        <w:trPr>
          <w:trHeight w:val="375"/>
        </w:trPr>
        <w:tc>
          <w:tcPr>
            <w:tcW w:w="945"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2</w:t>
            </w:r>
          </w:p>
        </w:tc>
        <w:tc>
          <w:tcPr>
            <w:tcW w:w="2520"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主管工程师</w:t>
            </w:r>
          </w:p>
        </w:tc>
        <w:tc>
          <w:tcPr>
            <w:tcW w:w="972"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2</w:t>
            </w:r>
          </w:p>
        </w:tc>
        <w:tc>
          <w:tcPr>
            <w:tcW w:w="918"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10</w:t>
            </w:r>
          </w:p>
        </w:tc>
        <w:tc>
          <w:tcPr>
            <w:tcW w:w="2222"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焊工</w:t>
            </w:r>
          </w:p>
        </w:tc>
        <w:tc>
          <w:tcPr>
            <w:tcW w:w="1033"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24</w:t>
            </w:r>
          </w:p>
        </w:tc>
      </w:tr>
      <w:tr>
        <w:tblPrEx>
          <w:tblW w:w="0" w:type="auto"/>
          <w:tblInd w:w="423" w:type="dxa"/>
          <w:tblLayout w:type="fixed"/>
          <w:tblLook w:val="0000"/>
        </w:tblPrEx>
        <w:trPr>
          <w:trHeight w:val="376"/>
        </w:trPr>
        <w:tc>
          <w:tcPr>
            <w:tcW w:w="945"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3</w:t>
            </w:r>
          </w:p>
        </w:tc>
        <w:tc>
          <w:tcPr>
            <w:tcW w:w="2520"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质检员</w:t>
            </w:r>
          </w:p>
        </w:tc>
        <w:tc>
          <w:tcPr>
            <w:tcW w:w="972"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2</w:t>
            </w:r>
          </w:p>
        </w:tc>
        <w:tc>
          <w:tcPr>
            <w:tcW w:w="918"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11</w:t>
            </w:r>
          </w:p>
        </w:tc>
        <w:tc>
          <w:tcPr>
            <w:tcW w:w="2222"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龙门吊司机</w:t>
            </w:r>
          </w:p>
        </w:tc>
        <w:tc>
          <w:tcPr>
            <w:tcW w:w="1033"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4</w:t>
            </w:r>
          </w:p>
        </w:tc>
      </w:tr>
      <w:tr>
        <w:tblPrEx>
          <w:tblW w:w="0" w:type="auto"/>
          <w:tblInd w:w="423" w:type="dxa"/>
          <w:tblLayout w:type="fixed"/>
          <w:tblLook w:val="0000"/>
        </w:tblPrEx>
        <w:trPr>
          <w:trHeight w:val="361"/>
        </w:trPr>
        <w:tc>
          <w:tcPr>
            <w:tcW w:w="945"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4</w:t>
            </w:r>
          </w:p>
        </w:tc>
        <w:tc>
          <w:tcPr>
            <w:tcW w:w="2520"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安全员</w:t>
            </w:r>
          </w:p>
        </w:tc>
        <w:tc>
          <w:tcPr>
            <w:tcW w:w="972"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2</w:t>
            </w:r>
          </w:p>
        </w:tc>
        <w:tc>
          <w:tcPr>
            <w:tcW w:w="918"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12</w:t>
            </w:r>
          </w:p>
        </w:tc>
        <w:tc>
          <w:tcPr>
            <w:tcW w:w="2222"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信号工</w:t>
            </w:r>
          </w:p>
        </w:tc>
        <w:tc>
          <w:tcPr>
            <w:tcW w:w="1033"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4</w:t>
            </w:r>
          </w:p>
        </w:tc>
      </w:tr>
      <w:tr>
        <w:tblPrEx>
          <w:tblW w:w="0" w:type="auto"/>
          <w:tblInd w:w="423" w:type="dxa"/>
          <w:tblLayout w:type="fixed"/>
          <w:tblLook w:val="0000"/>
        </w:tblPrEx>
        <w:trPr>
          <w:trHeight w:val="388"/>
        </w:trPr>
        <w:tc>
          <w:tcPr>
            <w:tcW w:w="945"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5</w:t>
            </w:r>
          </w:p>
        </w:tc>
        <w:tc>
          <w:tcPr>
            <w:tcW w:w="2520"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测量工程师</w:t>
            </w:r>
          </w:p>
        </w:tc>
        <w:tc>
          <w:tcPr>
            <w:tcW w:w="972"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2</w:t>
            </w:r>
          </w:p>
        </w:tc>
        <w:tc>
          <w:tcPr>
            <w:tcW w:w="918"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13</w:t>
            </w:r>
          </w:p>
        </w:tc>
        <w:tc>
          <w:tcPr>
            <w:tcW w:w="2222"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吊车司机</w:t>
            </w:r>
          </w:p>
        </w:tc>
        <w:tc>
          <w:tcPr>
            <w:tcW w:w="1033"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4</w:t>
            </w:r>
          </w:p>
        </w:tc>
      </w:tr>
      <w:tr>
        <w:tblPrEx>
          <w:tblW w:w="0" w:type="auto"/>
          <w:tblInd w:w="423" w:type="dxa"/>
          <w:tblLayout w:type="fixed"/>
          <w:tblLook w:val="0000"/>
        </w:tblPrEx>
        <w:trPr>
          <w:trHeight w:val="375"/>
        </w:trPr>
        <w:tc>
          <w:tcPr>
            <w:tcW w:w="945"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6</w:t>
            </w:r>
          </w:p>
        </w:tc>
        <w:tc>
          <w:tcPr>
            <w:tcW w:w="2520"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测量员</w:t>
            </w:r>
          </w:p>
        </w:tc>
        <w:tc>
          <w:tcPr>
            <w:tcW w:w="972"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4</w:t>
            </w:r>
          </w:p>
        </w:tc>
        <w:tc>
          <w:tcPr>
            <w:tcW w:w="918"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14</w:t>
            </w:r>
          </w:p>
        </w:tc>
        <w:tc>
          <w:tcPr>
            <w:tcW w:w="2222"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普</w:t>
            </w:r>
            <w:r>
              <w:rPr>
                <w:rFonts w:ascii="宋体" w:eastAsia="宋体" w:hAnsi="宋体" w:cs="宋体" w:hint="eastAsia"/>
              </w:rPr>
              <w:t xml:space="preserve">  </w:t>
            </w:r>
            <w:r>
              <w:rPr>
                <w:rFonts w:ascii="宋体" w:eastAsia="宋体" w:hAnsi="宋体" w:cs="宋体" w:hint="eastAsia"/>
              </w:rPr>
              <w:t>工</w:t>
            </w:r>
          </w:p>
        </w:tc>
        <w:tc>
          <w:tcPr>
            <w:tcW w:w="1033"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20</w:t>
            </w:r>
          </w:p>
        </w:tc>
      </w:tr>
    </w:tbl>
    <w:p>
      <w:pPr>
        <w:sectPr>
          <w:type w:val="nextPage"/>
          <w:pgSz w:w="11906" w:h="16838"/>
          <w:pgMar w:top="1418" w:right="1134" w:bottom="1418" w:left="1418" w:header="851" w:footer="992" w:gutter="0"/>
          <w:pgNumType w:start="4"/>
          <w:cols w:space="708"/>
          <w:titlePg w:val="0"/>
          <w:docGrid w:type="lines" w:linePitch="312"/>
        </w:sectPr>
      </w:pPr>
    </w:p>
    <w:tbl>
      <w:tblPr>
        <w:tblStyle w:val="TableNormal"/>
        <w:tblW w:w="0" w:type="auto"/>
        <w:tblInd w:w="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45"/>
        <w:gridCol w:w="2520"/>
        <w:gridCol w:w="972"/>
        <w:gridCol w:w="918"/>
        <w:gridCol w:w="2222"/>
        <w:gridCol w:w="1033"/>
      </w:tblGrid>
      <w:tr>
        <w:tblPrEx>
          <w:tblW w:w="0" w:type="auto"/>
          <w:tblInd w:w="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45"/>
        </w:trPr>
        <w:tc>
          <w:tcPr>
            <w:tcW w:w="945"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7</w:t>
            </w:r>
          </w:p>
        </w:tc>
        <w:tc>
          <w:tcPr>
            <w:tcW w:w="2520"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架子工</w:t>
            </w:r>
          </w:p>
        </w:tc>
        <w:tc>
          <w:tcPr>
            <w:tcW w:w="972"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60</w:t>
            </w:r>
          </w:p>
        </w:tc>
        <w:tc>
          <w:tcPr>
            <w:tcW w:w="918"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15</w:t>
            </w:r>
          </w:p>
        </w:tc>
        <w:tc>
          <w:tcPr>
            <w:tcW w:w="2222"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混凝土工</w:t>
            </w:r>
          </w:p>
        </w:tc>
        <w:tc>
          <w:tcPr>
            <w:tcW w:w="1033"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3</w:t>
            </w:r>
            <w:r>
              <w:rPr>
                <w:rFonts w:ascii="宋体" w:eastAsia="宋体" w:hAnsi="宋体" w:cs="宋体" w:hint="eastAsia"/>
              </w:rPr>
              <w:t>6</w:t>
            </w:r>
          </w:p>
        </w:tc>
      </w:tr>
      <w:tr>
        <w:tblPrEx>
          <w:tblW w:w="0" w:type="auto"/>
          <w:tblInd w:w="423" w:type="dxa"/>
          <w:tblLayout w:type="fixed"/>
          <w:tblLook w:val="0000"/>
        </w:tblPrEx>
        <w:trPr>
          <w:trHeight w:val="332"/>
        </w:trPr>
        <w:tc>
          <w:tcPr>
            <w:tcW w:w="945" w:type="dxa"/>
            <w:tcBorders>
              <w:bottom w:val="single" w:sz="4" w:space="0" w:color="auto"/>
            </w:tcBorders>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8</w:t>
            </w:r>
          </w:p>
        </w:tc>
        <w:tc>
          <w:tcPr>
            <w:tcW w:w="2520" w:type="dxa"/>
            <w:tcBorders>
              <w:bottom w:val="single" w:sz="4" w:space="0" w:color="auto"/>
            </w:tcBorders>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木</w:t>
            </w:r>
            <w:r>
              <w:rPr>
                <w:rFonts w:ascii="宋体" w:eastAsia="宋体" w:hAnsi="宋体" w:cs="宋体" w:hint="eastAsia"/>
              </w:rPr>
              <w:t xml:space="preserve">  </w:t>
            </w:r>
            <w:r>
              <w:rPr>
                <w:rFonts w:ascii="宋体" w:eastAsia="宋体" w:hAnsi="宋体" w:cs="宋体" w:hint="eastAsia"/>
              </w:rPr>
              <w:t>工</w:t>
            </w:r>
          </w:p>
        </w:tc>
        <w:tc>
          <w:tcPr>
            <w:tcW w:w="972" w:type="dxa"/>
            <w:tcBorders>
              <w:bottom w:val="single" w:sz="4" w:space="0" w:color="auto"/>
            </w:tcBorders>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6</w:t>
            </w:r>
            <w:r>
              <w:rPr>
                <w:rFonts w:ascii="宋体" w:eastAsia="宋体" w:hAnsi="宋体" w:cs="宋体" w:hint="eastAsia"/>
              </w:rPr>
              <w:t>0</w:t>
            </w:r>
          </w:p>
        </w:tc>
        <w:tc>
          <w:tcPr>
            <w:tcW w:w="918" w:type="dxa"/>
            <w:tcBorders>
              <w:bottom w:val="single" w:sz="4" w:space="0" w:color="auto"/>
            </w:tcBorders>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16</w:t>
            </w:r>
          </w:p>
        </w:tc>
        <w:tc>
          <w:tcPr>
            <w:tcW w:w="2222" w:type="dxa"/>
            <w:tcBorders>
              <w:bottom w:val="single" w:sz="4" w:space="0" w:color="auto"/>
            </w:tcBorders>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钢筋工</w:t>
            </w:r>
          </w:p>
        </w:tc>
        <w:tc>
          <w:tcPr>
            <w:tcW w:w="1033" w:type="dxa"/>
            <w:tcBorders>
              <w:bottom w:val="single" w:sz="4" w:space="0" w:color="auto"/>
            </w:tcBorders>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30</w:t>
            </w:r>
          </w:p>
        </w:tc>
      </w:tr>
    </w:tbl>
    <w:p w:rsidR="00C20495">
      <w:pPr>
        <w:pStyle w:val="Heading3"/>
        <w:ind w:firstLine="562"/>
        <w:rPr>
          <w:rFonts w:cs="宋体"/>
        </w:rPr>
      </w:pPr>
      <w:bookmarkStart w:id="114" w:name="_Toc236881746"/>
      <w:bookmarkStart w:id="115" w:name="_Toc236888715"/>
      <w:bookmarkStart w:id="116" w:name="_Toc360612109"/>
      <w:bookmarkStart w:id="117" w:name="_Toc361726190"/>
      <w:bookmarkStart w:id="118" w:name="_Toc30230"/>
      <w:r>
        <w:rPr>
          <w:rFonts w:cs="宋体" w:hint="eastAsia"/>
        </w:rPr>
        <w:t>1.3</w:t>
      </w:r>
      <w:r>
        <w:rPr>
          <w:rFonts w:cs="宋体" w:hint="eastAsia"/>
        </w:rPr>
        <w:t>物资、施工机械</w:t>
      </w:r>
      <w:bookmarkEnd w:id="114"/>
      <w:bookmarkEnd w:id="115"/>
      <w:r>
        <w:rPr>
          <w:rFonts w:cs="宋体" w:hint="eastAsia"/>
        </w:rPr>
        <w:t>准备</w:t>
      </w:r>
      <w:bookmarkEnd w:id="116"/>
      <w:bookmarkEnd w:id="117"/>
      <w:bookmarkEnd w:id="118"/>
    </w:p>
    <w:p w:rsidR="00C20495">
      <w:pPr>
        <w:pStyle w:val="Normal0"/>
        <w:spacing w:line="360" w:lineRule="auto"/>
        <w:ind w:firstLine="480"/>
        <w:rPr>
          <w:rFonts w:ascii="宋体" w:eastAsia="宋体" w:hAnsi="宋体" w:cs="宋体"/>
        </w:rPr>
      </w:pPr>
      <w:r>
        <w:rPr>
          <w:rFonts w:ascii="宋体" w:eastAsia="宋体" w:hAnsi="宋体" w:cs="宋体" w:hint="eastAsia"/>
        </w:rPr>
        <w:t>（</w:t>
      </w:r>
      <w:r>
        <w:rPr>
          <w:rFonts w:ascii="宋体" w:eastAsia="宋体" w:hAnsi="宋体" w:cs="宋体" w:hint="eastAsia"/>
        </w:rPr>
        <w:t>1</w:t>
      </w:r>
      <w:r>
        <w:rPr>
          <w:rFonts w:ascii="宋体" w:eastAsia="宋体" w:hAnsi="宋体" w:cs="宋体" w:hint="eastAsia"/>
        </w:rPr>
        <w:t>）根据现场平面布置，在开工前做好物资、临设工作。</w:t>
      </w:r>
    </w:p>
    <w:p w:rsidR="00C20495">
      <w:pPr>
        <w:pStyle w:val="Normal0"/>
        <w:spacing w:line="360" w:lineRule="auto"/>
        <w:ind w:firstLine="480"/>
        <w:rPr>
          <w:rFonts w:ascii="宋体" w:eastAsia="宋体" w:hAnsi="宋体" w:cs="宋体"/>
        </w:rPr>
      </w:pPr>
      <w:r>
        <w:rPr>
          <w:rFonts w:ascii="宋体" w:eastAsia="宋体" w:hAnsi="宋体" w:cs="宋体" w:hint="eastAsia"/>
        </w:rPr>
        <w:t>（</w:t>
      </w:r>
      <w:r>
        <w:rPr>
          <w:rFonts w:ascii="宋体" w:eastAsia="宋体" w:hAnsi="宋体" w:cs="宋体" w:hint="eastAsia"/>
        </w:rPr>
        <w:t>2</w:t>
      </w:r>
      <w:r>
        <w:rPr>
          <w:rFonts w:ascii="宋体" w:eastAsia="宋体" w:hAnsi="宋体" w:cs="宋体" w:hint="eastAsia"/>
        </w:rPr>
        <w:t>）开工前落实各项施工用料的计划，按照相关程序要求选定合格厂家和产品，签订供货合同，并分期分批组织进场。</w:t>
      </w:r>
    </w:p>
    <w:p w:rsidR="00C20495">
      <w:pPr>
        <w:pStyle w:val="Normal0"/>
        <w:spacing w:line="360" w:lineRule="auto"/>
        <w:ind w:firstLine="480"/>
        <w:rPr>
          <w:rFonts w:ascii="宋体" w:eastAsia="宋体" w:hAnsi="宋体" w:cs="宋体"/>
        </w:rPr>
      </w:pPr>
      <w:r>
        <w:rPr>
          <w:rFonts w:ascii="宋体" w:eastAsia="宋体" w:hAnsi="宋体" w:cs="宋体" w:hint="eastAsia"/>
        </w:rPr>
        <w:t>（</w:t>
      </w:r>
      <w:r>
        <w:rPr>
          <w:rFonts w:ascii="宋体" w:eastAsia="宋体" w:hAnsi="宋体" w:cs="宋体" w:hint="eastAsia"/>
        </w:rPr>
        <w:t>3</w:t>
      </w:r>
      <w:r>
        <w:rPr>
          <w:rFonts w:ascii="宋体" w:eastAsia="宋体" w:hAnsi="宋体" w:cs="宋体" w:hint="eastAsia"/>
        </w:rPr>
        <w:t>）根据主要机具需用量计划，及时组织机械设备的进场、安装、调试，保证使用。</w:t>
      </w:r>
    </w:p>
    <w:p w:rsidR="00C20495">
      <w:pPr>
        <w:pStyle w:val="Normal0"/>
        <w:spacing w:line="360" w:lineRule="auto"/>
        <w:ind w:firstLine="480"/>
        <w:rPr>
          <w:rFonts w:ascii="宋体" w:eastAsia="宋体" w:hAnsi="宋体" w:cs="宋体"/>
        </w:rPr>
      </w:pPr>
      <w:r>
        <w:rPr>
          <w:rFonts w:ascii="宋体" w:eastAsia="宋体" w:hAnsi="宋体" w:cs="宋体" w:hint="eastAsia"/>
        </w:rPr>
        <w:t>（</w:t>
      </w:r>
      <w:r>
        <w:rPr>
          <w:rFonts w:ascii="宋体" w:eastAsia="宋体" w:hAnsi="宋体" w:cs="宋体" w:hint="eastAsia"/>
        </w:rPr>
        <w:t>4</w:t>
      </w:r>
      <w:r>
        <w:rPr>
          <w:rFonts w:ascii="宋体" w:eastAsia="宋体" w:hAnsi="宋体" w:cs="宋体" w:hint="eastAsia"/>
        </w:rPr>
        <w:t>）大型设备进场前要进行设备报验，经过监理批复后的合格设备</w:t>
      </w:r>
      <w:r>
        <w:rPr>
          <w:rFonts w:ascii="宋体" w:eastAsia="宋体" w:hAnsi="宋体" w:cs="宋体" w:hint="eastAsia"/>
        </w:rPr>
        <w:t>才</w:t>
      </w:r>
      <w:r>
        <w:rPr>
          <w:rFonts w:ascii="宋体" w:eastAsia="宋体" w:hAnsi="宋体" w:cs="宋体" w:hint="eastAsia"/>
        </w:rPr>
        <w:t>允许进场施工。施工设备进场计划见表</w:t>
      </w:r>
      <w:r>
        <w:rPr>
          <w:rFonts w:ascii="宋体" w:eastAsia="宋体" w:hAnsi="宋体" w:cs="宋体" w:hint="eastAsia"/>
        </w:rPr>
        <w:t>1</w:t>
      </w:r>
      <w:r>
        <w:rPr>
          <w:rFonts w:ascii="宋体" w:eastAsia="宋体" w:hAnsi="宋体" w:cs="宋体" w:hint="eastAsia"/>
        </w:rPr>
        <w:t>.</w:t>
      </w:r>
      <w:r>
        <w:rPr>
          <w:rFonts w:ascii="宋体" w:eastAsia="宋体" w:hAnsi="宋体" w:cs="宋体" w:hint="eastAsia"/>
        </w:rPr>
        <w:t>2</w:t>
      </w:r>
      <w:r>
        <w:rPr>
          <w:rFonts w:ascii="宋体" w:eastAsia="宋体" w:hAnsi="宋体" w:cs="宋体" w:hint="eastAsia"/>
        </w:rPr>
        <w:t>、表</w:t>
      </w:r>
      <w:r>
        <w:rPr>
          <w:rFonts w:ascii="宋体" w:eastAsia="宋体" w:hAnsi="宋体" w:cs="宋体" w:hint="eastAsia"/>
        </w:rPr>
        <w:t>1</w:t>
      </w:r>
      <w:r>
        <w:rPr>
          <w:rFonts w:ascii="宋体" w:eastAsia="宋体" w:hAnsi="宋体" w:cs="宋体" w:hint="eastAsia"/>
        </w:rPr>
        <w:t>.</w:t>
      </w:r>
      <w:r>
        <w:rPr>
          <w:rFonts w:ascii="宋体" w:eastAsia="宋体" w:hAnsi="宋体" w:cs="宋体" w:hint="eastAsia"/>
        </w:rPr>
        <w:t>3</w:t>
      </w:r>
      <w:r>
        <w:rPr>
          <w:rFonts w:ascii="宋体" w:eastAsia="宋体" w:hAnsi="宋体" w:cs="宋体" w:hint="eastAsia"/>
        </w:rPr>
        <w:t>，施工中根据实际情况进行同类设备调整以保证施工正常进行。</w:t>
      </w:r>
    </w:p>
    <w:p w:rsidR="00C20495">
      <w:pPr>
        <w:pStyle w:val="Normal0"/>
        <w:spacing w:line="360" w:lineRule="auto"/>
        <w:ind w:firstLine="480"/>
        <w:rPr>
          <w:rFonts w:ascii="宋体" w:eastAsia="宋体" w:hAnsi="宋体" w:cs="宋体"/>
        </w:rPr>
      </w:pPr>
      <w:r>
        <w:rPr>
          <w:rFonts w:ascii="宋体" w:eastAsia="宋体" w:hAnsi="宋体" w:cs="宋体" w:hint="eastAsia"/>
        </w:rPr>
        <w:t>（</w:t>
      </w:r>
      <w:r>
        <w:rPr>
          <w:rFonts w:ascii="宋体" w:eastAsia="宋体" w:hAnsi="宋体" w:cs="宋体" w:hint="eastAsia"/>
        </w:rPr>
        <w:t>5</w:t>
      </w:r>
      <w:r>
        <w:rPr>
          <w:rFonts w:ascii="宋体" w:eastAsia="宋体" w:hAnsi="宋体" w:cs="宋体" w:hint="eastAsia"/>
        </w:rPr>
        <w:t>）施工物资进场后需报验，并准备相应的合格证、出场检验报告、进场复试报告，物资进场报验合格后方可投入使用。</w:t>
      </w:r>
    </w:p>
    <w:p w:rsidR="00C20495">
      <w:pPr>
        <w:pStyle w:val="Normal0"/>
        <w:spacing w:line="360" w:lineRule="auto"/>
        <w:ind w:firstLine="480"/>
        <w:rPr>
          <w:rFonts w:ascii="宋体" w:eastAsia="宋体" w:hAnsi="宋体" w:cs="宋体"/>
        </w:rPr>
      </w:pPr>
      <w:r>
        <w:rPr>
          <w:rFonts w:ascii="宋体" w:eastAsia="宋体" w:hAnsi="宋体" w:cs="宋体" w:hint="eastAsia"/>
        </w:rPr>
        <w:t>（</w:t>
      </w:r>
      <w:r>
        <w:rPr>
          <w:rFonts w:ascii="宋体" w:eastAsia="宋体" w:hAnsi="宋体" w:cs="宋体" w:hint="eastAsia"/>
        </w:rPr>
        <w:t>6</w:t>
      </w:r>
      <w:r>
        <w:rPr>
          <w:rFonts w:ascii="宋体" w:eastAsia="宋体" w:hAnsi="宋体" w:cs="宋体" w:hint="eastAsia"/>
        </w:rPr>
        <w:t>）使用选定范围的厂家提供的脚手架材料，脚手架扣件需经质量技术监督部门完成检测后方能使用。</w:t>
      </w:r>
    </w:p>
    <w:p w:rsidR="00C20495">
      <w:pPr>
        <w:pStyle w:val="Normal0"/>
        <w:spacing w:line="360" w:lineRule="auto"/>
        <w:ind w:left="480" w:firstLine="0" w:firstLineChars="0"/>
        <w:rPr>
          <w:rFonts w:ascii="宋体" w:eastAsia="宋体" w:hAnsi="宋体" w:cs="宋体"/>
        </w:rPr>
      </w:pPr>
      <w:r>
        <w:rPr>
          <w:rFonts w:ascii="宋体" w:eastAsia="宋体" w:hAnsi="宋体" w:cs="宋体" w:hint="eastAsia"/>
        </w:rPr>
        <w:t>机械、材料准备：</w:t>
      </w:r>
    </w:p>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表</w:t>
      </w:r>
      <w:r>
        <w:rPr>
          <w:rFonts w:ascii="宋体" w:eastAsia="宋体" w:hAnsi="宋体" w:cs="宋体" w:hint="eastAsia"/>
        </w:rPr>
        <w:t>1</w:t>
      </w:r>
      <w:r>
        <w:rPr>
          <w:rFonts w:ascii="宋体" w:eastAsia="宋体" w:hAnsi="宋体" w:cs="宋体" w:hint="eastAsia"/>
        </w:rPr>
        <w:t>.</w:t>
      </w:r>
      <w:r>
        <w:rPr>
          <w:rFonts w:ascii="宋体" w:eastAsia="宋体" w:hAnsi="宋体" w:cs="宋体" w:hint="eastAsia"/>
        </w:rPr>
        <w:t xml:space="preserve">2  </w:t>
      </w:r>
      <w:r>
        <w:rPr>
          <w:rFonts w:ascii="宋体" w:eastAsia="宋体" w:hAnsi="宋体" w:cs="宋体" w:hint="eastAsia"/>
        </w:rPr>
        <w:t>主要材料准备一览表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65"/>
        <w:gridCol w:w="1300"/>
        <w:gridCol w:w="1367"/>
        <w:gridCol w:w="535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20"/>
          <w:jc w:val="center"/>
        </w:trPr>
        <w:tc>
          <w:tcPr>
            <w:tcW w:w="765"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序号</w:t>
            </w:r>
          </w:p>
        </w:tc>
        <w:tc>
          <w:tcPr>
            <w:tcW w:w="1300"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材料</w:t>
            </w:r>
          </w:p>
        </w:tc>
        <w:tc>
          <w:tcPr>
            <w:tcW w:w="1367"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使用部位</w:t>
            </w:r>
          </w:p>
        </w:tc>
        <w:tc>
          <w:tcPr>
            <w:tcW w:w="5350"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备注</w:t>
            </w:r>
          </w:p>
        </w:tc>
      </w:tr>
      <w:tr>
        <w:tblPrEx>
          <w:tblW w:w="0" w:type="auto"/>
          <w:jc w:val="center"/>
          <w:tblLayout w:type="fixed"/>
          <w:tblLook w:val="0000"/>
        </w:tblPrEx>
        <w:trPr>
          <w:cantSplit/>
          <w:trHeight w:val="20"/>
          <w:jc w:val="center"/>
        </w:trPr>
        <w:tc>
          <w:tcPr>
            <w:tcW w:w="765" w:type="dxa"/>
            <w:vAlign w:val="center"/>
          </w:tcPr>
          <w:p w:rsidR="00C20495">
            <w:pPr>
              <w:pStyle w:val="Normal0"/>
              <w:spacing w:line="360" w:lineRule="auto"/>
              <w:ind w:firstLineChars="0"/>
              <w:jc w:val="center"/>
              <w:rPr>
                <w:rFonts w:ascii="宋体" w:eastAsia="宋体" w:hAnsi="宋体" w:cs="宋体"/>
              </w:rPr>
            </w:pPr>
            <w:r>
              <w:rPr>
                <w:rFonts w:ascii="宋体" w:eastAsia="宋体" w:hAnsi="宋体" w:cs="宋体" w:hint="eastAsia"/>
              </w:rPr>
              <w:t>1</w:t>
            </w:r>
          </w:p>
        </w:tc>
        <w:tc>
          <w:tcPr>
            <w:tcW w:w="1300" w:type="dxa"/>
            <w:vAlign w:val="center"/>
          </w:tcPr>
          <w:p w:rsidR="00C20495">
            <w:pPr>
              <w:pStyle w:val="Normal0"/>
              <w:spacing w:line="360" w:lineRule="auto"/>
              <w:ind w:left="-48" w:firstLine="0" w:leftChars="-23" w:firstLineChars="0"/>
              <w:jc w:val="center"/>
              <w:rPr>
                <w:rFonts w:ascii="宋体" w:eastAsia="宋体" w:hAnsi="宋体" w:cs="宋体"/>
                <w:sz w:val="21"/>
                <w:szCs w:val="21"/>
              </w:rPr>
            </w:pPr>
            <w:r>
              <w:rPr>
                <w:rFonts w:ascii="宋体" w:eastAsia="宋体" w:hAnsi="宋体" w:cs="宋体" w:hint="eastAsia"/>
                <w:sz w:val="21"/>
                <w:szCs w:val="21"/>
              </w:rPr>
              <w:t>木胶合板</w:t>
            </w:r>
          </w:p>
        </w:tc>
        <w:tc>
          <w:tcPr>
            <w:tcW w:w="1367" w:type="dxa"/>
            <w:vAlign w:val="center"/>
          </w:tcPr>
          <w:p w:rsidR="00C20495">
            <w:pPr>
              <w:pStyle w:val="Normal0"/>
              <w:spacing w:line="360" w:lineRule="auto"/>
              <w:ind w:left="-48" w:firstLine="105" w:leftChars="-23" w:firstLineChars="50"/>
              <w:jc w:val="center"/>
              <w:rPr>
                <w:rFonts w:ascii="宋体" w:eastAsia="宋体" w:hAnsi="宋体" w:cs="宋体"/>
                <w:sz w:val="21"/>
                <w:szCs w:val="21"/>
              </w:rPr>
            </w:pPr>
            <w:r>
              <w:rPr>
                <w:rFonts w:ascii="宋体" w:eastAsia="宋体" w:hAnsi="宋体" w:cs="宋体" w:hint="eastAsia"/>
                <w:sz w:val="21"/>
                <w:szCs w:val="21"/>
              </w:rPr>
              <w:t>板、梁</w:t>
            </w:r>
          </w:p>
        </w:tc>
        <w:tc>
          <w:tcPr>
            <w:tcW w:w="5350" w:type="dxa"/>
            <w:vAlign w:val="center"/>
          </w:tcPr>
          <w:p w:rsidR="00C20495">
            <w:pPr>
              <w:pStyle w:val="Normal0"/>
              <w:spacing w:line="360" w:lineRule="auto"/>
              <w:ind w:left="-48" w:firstLine="0" w:leftChars="-23" w:firstLineChars="0"/>
              <w:jc w:val="left"/>
              <w:rPr>
                <w:rFonts w:ascii="宋体" w:eastAsia="宋体" w:hAnsi="宋体" w:cs="宋体"/>
                <w:sz w:val="21"/>
                <w:szCs w:val="21"/>
              </w:rPr>
            </w:pPr>
            <w:r>
              <w:rPr>
                <w:rFonts w:ascii="宋体" w:eastAsia="宋体" w:hAnsi="宋体" w:cs="宋体" w:hint="eastAsia"/>
                <w:sz w:val="21"/>
                <w:szCs w:val="21"/>
              </w:rPr>
              <w:t>方木、碗扣式满堂脚手架搭设，</w:t>
            </w:r>
            <w:r>
              <w:rPr>
                <w:rFonts w:ascii="宋体" w:eastAsia="宋体" w:hAnsi="宋体" w:cs="宋体" w:hint="eastAsia"/>
                <w:sz w:val="21"/>
                <w:szCs w:val="21"/>
              </w:rPr>
              <w:t>1220</w:t>
            </w:r>
            <w:r>
              <w:rPr>
                <w:rFonts w:ascii="宋体" w:eastAsia="宋体" w:hAnsi="宋体" w:cs="宋体" w:hint="eastAsia"/>
                <w:sz w:val="21"/>
                <w:szCs w:val="21"/>
              </w:rPr>
              <w:t>×</w:t>
            </w:r>
            <w:r>
              <w:rPr>
                <w:rFonts w:ascii="宋体" w:eastAsia="宋体" w:hAnsi="宋体" w:cs="宋体" w:hint="eastAsia"/>
                <w:sz w:val="21"/>
                <w:szCs w:val="21"/>
              </w:rPr>
              <w:t>2440</w:t>
            </w:r>
            <w:r>
              <w:rPr>
                <w:rFonts w:ascii="宋体" w:eastAsia="宋体" w:hAnsi="宋体" w:cs="宋体" w:hint="eastAsia"/>
                <w:sz w:val="21"/>
                <w:szCs w:val="21"/>
              </w:rPr>
              <w:t>×</w:t>
            </w:r>
            <w:r>
              <w:rPr>
                <w:rFonts w:ascii="宋体" w:eastAsia="宋体" w:hAnsi="宋体" w:cs="宋体" w:hint="eastAsia"/>
                <w:sz w:val="21"/>
                <w:szCs w:val="21"/>
              </w:rPr>
              <w:t>18mm</w:t>
            </w:r>
            <w:r>
              <w:rPr>
                <w:rFonts w:ascii="宋体" w:eastAsia="宋体" w:hAnsi="宋体" w:cs="宋体" w:hint="eastAsia"/>
                <w:sz w:val="21"/>
                <w:szCs w:val="21"/>
              </w:rPr>
              <w:t>模板</w:t>
            </w:r>
          </w:p>
        </w:tc>
      </w:tr>
      <w:tr>
        <w:tblPrEx>
          <w:tblW w:w="0" w:type="auto"/>
          <w:jc w:val="center"/>
          <w:tblLayout w:type="fixed"/>
          <w:tblLook w:val="0000"/>
        </w:tblPrEx>
        <w:trPr>
          <w:cantSplit/>
          <w:trHeight w:val="20"/>
          <w:jc w:val="center"/>
        </w:trPr>
        <w:tc>
          <w:tcPr>
            <w:tcW w:w="765" w:type="dxa"/>
            <w:vAlign w:val="center"/>
          </w:tcPr>
          <w:p w:rsidR="00C20495">
            <w:pPr>
              <w:pStyle w:val="Normal0"/>
              <w:spacing w:line="360" w:lineRule="auto"/>
              <w:ind w:firstLineChars="0"/>
              <w:jc w:val="center"/>
              <w:rPr>
                <w:rFonts w:ascii="宋体" w:eastAsia="宋体" w:hAnsi="宋体" w:cs="宋体"/>
              </w:rPr>
            </w:pPr>
            <w:r>
              <w:rPr>
                <w:rFonts w:ascii="宋体" w:eastAsia="宋体" w:hAnsi="宋体" w:cs="宋体" w:hint="eastAsia"/>
              </w:rPr>
              <w:t>2</w:t>
            </w:r>
          </w:p>
        </w:tc>
        <w:tc>
          <w:tcPr>
            <w:tcW w:w="1300" w:type="dxa"/>
            <w:vAlign w:val="center"/>
          </w:tcPr>
          <w:p w:rsidR="00C20495">
            <w:pPr>
              <w:pStyle w:val="Normal0"/>
              <w:spacing w:line="360" w:lineRule="auto"/>
              <w:ind w:left="-48" w:firstLine="0" w:leftChars="-23" w:firstLineChars="0"/>
              <w:jc w:val="center"/>
              <w:rPr>
                <w:rFonts w:ascii="宋体" w:eastAsia="宋体" w:hAnsi="宋体" w:cs="宋体"/>
                <w:sz w:val="21"/>
                <w:szCs w:val="21"/>
              </w:rPr>
            </w:pPr>
            <w:r>
              <w:rPr>
                <w:rFonts w:ascii="宋体" w:eastAsia="宋体" w:hAnsi="宋体" w:cs="宋体" w:hint="eastAsia"/>
                <w:sz w:val="21"/>
                <w:szCs w:val="21"/>
              </w:rPr>
              <w:t>柱钢模板</w:t>
            </w:r>
          </w:p>
        </w:tc>
        <w:tc>
          <w:tcPr>
            <w:tcW w:w="1367" w:type="dxa"/>
            <w:vAlign w:val="center"/>
          </w:tcPr>
          <w:p w:rsidR="00C20495">
            <w:pPr>
              <w:pStyle w:val="Normal0"/>
              <w:spacing w:line="360" w:lineRule="auto"/>
              <w:ind w:left="-48" w:firstLine="0" w:leftChars="-23" w:firstLineChars="0"/>
              <w:jc w:val="center"/>
              <w:rPr>
                <w:rFonts w:ascii="宋体" w:eastAsia="宋体" w:hAnsi="宋体" w:cs="宋体"/>
                <w:sz w:val="21"/>
                <w:szCs w:val="21"/>
              </w:rPr>
            </w:pPr>
            <w:r>
              <w:rPr>
                <w:rFonts w:ascii="宋体" w:eastAsia="宋体" w:hAnsi="宋体" w:cs="宋体" w:hint="eastAsia"/>
                <w:sz w:val="21"/>
                <w:szCs w:val="21"/>
              </w:rPr>
              <w:t>中</w:t>
            </w:r>
            <w:r>
              <w:rPr>
                <w:rFonts w:ascii="宋体" w:eastAsia="宋体" w:hAnsi="宋体" w:cs="宋体" w:hint="eastAsia"/>
                <w:sz w:val="21"/>
                <w:szCs w:val="21"/>
              </w:rPr>
              <w:t xml:space="preserve">  </w:t>
            </w:r>
            <w:r>
              <w:rPr>
                <w:rFonts w:ascii="宋体" w:eastAsia="宋体" w:hAnsi="宋体" w:cs="宋体" w:hint="eastAsia"/>
                <w:sz w:val="21"/>
                <w:szCs w:val="21"/>
              </w:rPr>
              <w:t>柱</w:t>
            </w:r>
          </w:p>
        </w:tc>
        <w:tc>
          <w:tcPr>
            <w:tcW w:w="5350" w:type="dxa"/>
            <w:vAlign w:val="center"/>
          </w:tcPr>
          <w:p w:rsidR="00C20495">
            <w:pPr>
              <w:pStyle w:val="Normal0"/>
              <w:spacing w:line="360" w:lineRule="auto"/>
              <w:ind w:left="-48" w:firstLine="0" w:leftChars="-23" w:firstLineChars="0"/>
              <w:jc w:val="left"/>
              <w:rPr>
                <w:rFonts w:ascii="宋体" w:eastAsia="宋体" w:hAnsi="宋体" w:cs="宋体"/>
                <w:sz w:val="21"/>
                <w:szCs w:val="21"/>
              </w:rPr>
            </w:pPr>
            <w:r>
              <w:rPr>
                <w:rFonts w:ascii="宋体" w:eastAsia="宋体" w:hAnsi="宋体" w:cs="宋体" w:hint="eastAsia"/>
                <w:sz w:val="21"/>
                <w:szCs w:val="21"/>
              </w:rPr>
              <w:t>柱模采用钢模两块对接螺栓连接，外部用钢管支架加固</w:t>
            </w:r>
          </w:p>
        </w:tc>
      </w:tr>
      <w:tr>
        <w:tblPrEx>
          <w:tblW w:w="0" w:type="auto"/>
          <w:jc w:val="center"/>
          <w:tblLayout w:type="fixed"/>
          <w:tblLook w:val="0000"/>
        </w:tblPrEx>
        <w:trPr>
          <w:cantSplit/>
          <w:trHeight w:val="540"/>
          <w:jc w:val="center"/>
        </w:trPr>
        <w:tc>
          <w:tcPr>
            <w:tcW w:w="765" w:type="dxa"/>
            <w:vAlign w:val="center"/>
          </w:tcPr>
          <w:p w:rsidR="00C20495">
            <w:pPr>
              <w:pStyle w:val="Normal0"/>
              <w:spacing w:line="360" w:lineRule="auto"/>
              <w:ind w:firstLineChars="0"/>
              <w:jc w:val="center"/>
              <w:rPr>
                <w:rFonts w:ascii="宋体" w:eastAsia="宋体" w:hAnsi="宋体" w:cs="宋体"/>
                <w:color w:val="000000"/>
              </w:rPr>
            </w:pPr>
            <w:r>
              <w:rPr>
                <w:rFonts w:ascii="宋体" w:eastAsia="宋体" w:hAnsi="宋体" w:cs="宋体" w:hint="eastAsia"/>
                <w:color w:val="000000"/>
              </w:rPr>
              <w:t>3</w:t>
            </w:r>
          </w:p>
        </w:tc>
        <w:tc>
          <w:tcPr>
            <w:tcW w:w="1300" w:type="dxa"/>
            <w:vAlign w:val="center"/>
          </w:tcPr>
          <w:p w:rsidR="00C20495">
            <w:pPr>
              <w:pStyle w:val="Normal0"/>
              <w:spacing w:line="360" w:lineRule="auto"/>
              <w:ind w:left="-48" w:firstLine="0" w:leftChars="-23" w:firstLineChars="0"/>
              <w:jc w:val="center"/>
              <w:rPr>
                <w:rFonts w:ascii="宋体" w:eastAsia="宋体" w:hAnsi="宋体" w:cs="宋体"/>
                <w:color w:val="000000"/>
                <w:sz w:val="21"/>
                <w:szCs w:val="21"/>
              </w:rPr>
            </w:pPr>
            <w:r>
              <w:rPr>
                <w:rFonts w:ascii="宋体" w:eastAsia="宋体" w:hAnsi="宋体" w:cs="宋体" w:hint="eastAsia"/>
                <w:color w:val="000000"/>
                <w:sz w:val="21"/>
                <w:szCs w:val="21"/>
              </w:rPr>
              <w:t>大钢模板</w:t>
            </w:r>
          </w:p>
        </w:tc>
        <w:tc>
          <w:tcPr>
            <w:tcW w:w="1367" w:type="dxa"/>
            <w:vAlign w:val="center"/>
          </w:tcPr>
          <w:p w:rsidR="00C20495">
            <w:pPr>
              <w:pStyle w:val="Normal0"/>
              <w:spacing w:line="360" w:lineRule="auto"/>
              <w:ind w:left="-48" w:firstLine="0" w:leftChars="-23" w:firstLineChars="0"/>
              <w:jc w:val="center"/>
              <w:rPr>
                <w:rFonts w:ascii="宋体" w:eastAsia="宋体" w:hAnsi="宋体" w:cs="宋体"/>
                <w:color w:val="000000"/>
                <w:sz w:val="21"/>
                <w:szCs w:val="21"/>
              </w:rPr>
            </w:pPr>
            <w:r>
              <w:rPr>
                <w:rFonts w:ascii="宋体" w:eastAsia="宋体" w:hAnsi="宋体" w:cs="宋体" w:hint="eastAsia"/>
                <w:color w:val="000000"/>
                <w:sz w:val="21"/>
                <w:szCs w:val="21"/>
              </w:rPr>
              <w:t>侧</w:t>
            </w:r>
            <w:r>
              <w:rPr>
                <w:rFonts w:ascii="宋体" w:eastAsia="宋体" w:hAnsi="宋体" w:cs="宋体" w:hint="eastAsia"/>
                <w:color w:val="000000"/>
                <w:sz w:val="21"/>
                <w:szCs w:val="21"/>
              </w:rPr>
              <w:t xml:space="preserve">  </w:t>
            </w:r>
            <w:r>
              <w:rPr>
                <w:rFonts w:ascii="宋体" w:eastAsia="宋体" w:hAnsi="宋体" w:cs="宋体" w:hint="eastAsia"/>
                <w:color w:val="000000"/>
                <w:sz w:val="21"/>
                <w:szCs w:val="21"/>
              </w:rPr>
              <w:t>墙</w:t>
            </w:r>
          </w:p>
        </w:tc>
        <w:tc>
          <w:tcPr>
            <w:tcW w:w="5350" w:type="dxa"/>
            <w:vAlign w:val="center"/>
          </w:tcPr>
          <w:p w:rsidR="00C20495">
            <w:pPr>
              <w:pStyle w:val="Normal0"/>
              <w:spacing w:line="360" w:lineRule="auto"/>
              <w:ind w:left="-48" w:firstLine="0" w:leftChars="-23" w:firstLineChars="0"/>
              <w:jc w:val="left"/>
              <w:rPr>
                <w:rFonts w:ascii="宋体" w:eastAsia="宋体" w:hAnsi="宋体" w:cs="宋体"/>
                <w:color w:val="000000"/>
                <w:sz w:val="21"/>
                <w:szCs w:val="21"/>
              </w:rPr>
            </w:pPr>
            <w:r>
              <w:rPr>
                <w:rFonts w:ascii="宋体" w:eastAsia="宋体" w:hAnsi="宋体" w:cs="宋体" w:hint="eastAsia"/>
                <w:color w:val="000000"/>
                <w:sz w:val="21"/>
                <w:szCs w:val="21"/>
              </w:rPr>
              <w:t>钢模板与模板支架支模系统，地锚螺栓固定</w:t>
            </w:r>
            <w:r>
              <w:rPr>
                <w:rFonts w:ascii="宋体" w:eastAsia="宋体" w:hAnsi="宋体" w:cs="宋体" w:hint="eastAsia"/>
                <w:color w:val="000000"/>
                <w:sz w:val="21"/>
                <w:szCs w:val="21"/>
              </w:rPr>
              <w:t>，</w:t>
            </w:r>
            <w:r>
              <w:rPr>
                <w:rFonts w:ascii="宋体" w:eastAsia="宋体" w:hAnsi="宋体" w:cs="宋体" w:hint="eastAsia"/>
                <w:color w:val="000000"/>
                <w:sz w:val="21"/>
                <w:szCs w:val="21"/>
              </w:rPr>
              <w:t>86</w:t>
            </w:r>
            <w:r>
              <w:rPr>
                <w:rFonts w:ascii="宋体" w:eastAsia="宋体" w:hAnsi="宋体" w:cs="宋体" w:hint="eastAsia"/>
                <w:color w:val="000000"/>
                <w:sz w:val="21"/>
                <w:szCs w:val="21"/>
              </w:rPr>
              <w:t>系钢模</w:t>
            </w:r>
          </w:p>
        </w:tc>
      </w:tr>
      <w:tr>
        <w:tblPrEx>
          <w:tblW w:w="0" w:type="auto"/>
          <w:jc w:val="center"/>
          <w:tblLayout w:type="fixed"/>
          <w:tblLook w:val="0000"/>
        </w:tblPrEx>
        <w:trPr>
          <w:cantSplit/>
          <w:trHeight w:val="330"/>
          <w:jc w:val="center"/>
        </w:trPr>
        <w:tc>
          <w:tcPr>
            <w:tcW w:w="765" w:type="dxa"/>
            <w:vAlign w:val="center"/>
          </w:tcPr>
          <w:p w:rsidR="00C20495">
            <w:pPr>
              <w:pStyle w:val="Normal0"/>
              <w:spacing w:line="360" w:lineRule="auto"/>
              <w:ind w:firstLineChars="0"/>
              <w:jc w:val="center"/>
              <w:rPr>
                <w:rFonts w:ascii="宋体" w:eastAsia="宋体" w:hAnsi="宋体" w:cs="宋体"/>
                <w:color w:val="000000"/>
              </w:rPr>
            </w:pPr>
            <w:r>
              <w:rPr>
                <w:rFonts w:ascii="宋体" w:eastAsia="宋体" w:hAnsi="宋体" w:cs="宋体" w:hint="eastAsia"/>
                <w:color w:val="000000"/>
              </w:rPr>
              <w:t>4</w:t>
            </w:r>
          </w:p>
        </w:tc>
        <w:tc>
          <w:tcPr>
            <w:tcW w:w="1300" w:type="dxa"/>
            <w:vAlign w:val="center"/>
          </w:tcPr>
          <w:p w:rsidR="00C20495">
            <w:pPr>
              <w:pStyle w:val="Normal0"/>
              <w:spacing w:line="360" w:lineRule="auto"/>
              <w:ind w:left="-48" w:firstLine="0" w:leftChars="-23" w:firstLineChars="0"/>
              <w:jc w:val="center"/>
              <w:rPr>
                <w:rFonts w:ascii="宋体" w:eastAsia="宋体" w:hAnsi="宋体" w:cs="宋体"/>
                <w:color w:val="000000"/>
                <w:sz w:val="21"/>
                <w:szCs w:val="21"/>
              </w:rPr>
            </w:pPr>
            <w:r>
              <w:rPr>
                <w:rFonts w:ascii="宋体" w:eastAsia="宋体" w:hAnsi="宋体" w:cs="宋体" w:hint="eastAsia"/>
                <w:color w:val="000000"/>
                <w:sz w:val="21"/>
                <w:szCs w:val="21"/>
              </w:rPr>
              <w:t>地锚螺栓</w:t>
            </w:r>
          </w:p>
        </w:tc>
        <w:tc>
          <w:tcPr>
            <w:tcW w:w="1367" w:type="dxa"/>
            <w:vAlign w:val="center"/>
          </w:tcPr>
          <w:p w:rsidR="00C20495">
            <w:pPr>
              <w:pStyle w:val="Normal0"/>
              <w:spacing w:line="360" w:lineRule="auto"/>
              <w:ind w:left="-48" w:firstLine="0" w:leftChars="-23" w:firstLineChars="0"/>
              <w:jc w:val="center"/>
              <w:rPr>
                <w:rFonts w:ascii="宋体" w:eastAsia="宋体" w:hAnsi="宋体" w:cs="宋体"/>
                <w:color w:val="000000"/>
                <w:sz w:val="21"/>
                <w:szCs w:val="21"/>
              </w:rPr>
            </w:pPr>
            <w:r>
              <w:rPr>
                <w:rFonts w:ascii="宋体" w:eastAsia="宋体" w:hAnsi="宋体" w:cs="宋体" w:hint="eastAsia"/>
                <w:color w:val="000000"/>
                <w:sz w:val="21"/>
                <w:szCs w:val="21"/>
              </w:rPr>
              <w:t>肋角下部</w:t>
            </w:r>
          </w:p>
        </w:tc>
        <w:tc>
          <w:tcPr>
            <w:tcW w:w="5350" w:type="dxa"/>
            <w:vAlign w:val="center"/>
          </w:tcPr>
          <w:p w:rsidR="00C20495">
            <w:pPr>
              <w:pStyle w:val="Normal0"/>
              <w:spacing w:line="360" w:lineRule="auto"/>
              <w:ind w:firstLine="0" w:firstLineChars="0"/>
              <w:jc w:val="left"/>
              <w:rPr>
                <w:rFonts w:ascii="宋体" w:eastAsia="宋体" w:hAnsi="宋体" w:cs="宋体"/>
                <w:color w:val="000000"/>
                <w:sz w:val="21"/>
                <w:szCs w:val="21"/>
              </w:rPr>
            </w:pPr>
            <w:r>
              <w:rPr>
                <w:rFonts w:ascii="宋体" w:eastAsia="宋体" w:hAnsi="宋体" w:cs="宋体" w:hint="eastAsia"/>
                <w:color w:val="000000"/>
                <w:sz w:val="21"/>
                <w:szCs w:val="21"/>
              </w:rPr>
              <w:t>固定侧墙钢模板支架所用</w:t>
            </w:r>
          </w:p>
        </w:tc>
      </w:tr>
      <w:tr>
        <w:tblPrEx>
          <w:tblW w:w="0" w:type="auto"/>
          <w:jc w:val="center"/>
          <w:tblLayout w:type="fixed"/>
          <w:tblLook w:val="0000"/>
        </w:tblPrEx>
        <w:trPr>
          <w:cantSplit/>
          <w:trHeight w:val="315"/>
          <w:jc w:val="center"/>
        </w:trPr>
        <w:tc>
          <w:tcPr>
            <w:tcW w:w="765" w:type="dxa"/>
            <w:vAlign w:val="center"/>
          </w:tcPr>
          <w:p w:rsidR="00C20495">
            <w:pPr>
              <w:pStyle w:val="Normal0"/>
              <w:spacing w:line="360" w:lineRule="auto"/>
              <w:ind w:firstLineChars="0"/>
              <w:jc w:val="center"/>
              <w:rPr>
                <w:rFonts w:ascii="宋体" w:eastAsia="宋体" w:hAnsi="宋体" w:cs="宋体"/>
                <w:color w:val="000000"/>
              </w:rPr>
            </w:pPr>
            <w:r>
              <w:rPr>
                <w:rFonts w:ascii="宋体" w:eastAsia="宋体" w:hAnsi="宋体" w:cs="宋体" w:hint="eastAsia"/>
                <w:color w:val="000000"/>
              </w:rPr>
              <w:t>5</w:t>
            </w:r>
          </w:p>
        </w:tc>
        <w:tc>
          <w:tcPr>
            <w:tcW w:w="1300" w:type="dxa"/>
            <w:vAlign w:val="center"/>
          </w:tcPr>
          <w:p w:rsidR="00C20495">
            <w:pPr>
              <w:pStyle w:val="Normal0"/>
              <w:spacing w:line="360" w:lineRule="auto"/>
              <w:ind w:left="-48" w:firstLine="0" w:leftChars="-23" w:firstLineChars="0"/>
              <w:jc w:val="center"/>
              <w:rPr>
                <w:rFonts w:ascii="宋体" w:eastAsia="宋体" w:hAnsi="宋体" w:cs="宋体"/>
                <w:sz w:val="21"/>
                <w:szCs w:val="21"/>
              </w:rPr>
            </w:pPr>
            <w:r>
              <w:rPr>
                <w:rFonts w:ascii="宋体" w:eastAsia="宋体" w:hAnsi="宋体" w:cs="宋体" w:hint="eastAsia"/>
                <w:sz w:val="21"/>
                <w:szCs w:val="21"/>
              </w:rPr>
              <w:t>木方</w:t>
            </w:r>
          </w:p>
        </w:tc>
        <w:tc>
          <w:tcPr>
            <w:tcW w:w="1367" w:type="dxa"/>
            <w:vAlign w:val="center"/>
          </w:tcPr>
          <w:p w:rsidR="00C20495">
            <w:pPr>
              <w:pStyle w:val="Normal0"/>
              <w:spacing w:line="360" w:lineRule="auto"/>
              <w:ind w:left="-48" w:firstLine="0" w:leftChars="-23" w:firstLineChars="0"/>
              <w:jc w:val="center"/>
              <w:rPr>
                <w:rFonts w:ascii="宋体" w:eastAsia="宋体" w:hAnsi="宋体" w:cs="宋体"/>
                <w:sz w:val="21"/>
                <w:szCs w:val="21"/>
              </w:rPr>
            </w:pPr>
            <w:r>
              <w:rPr>
                <w:rFonts w:ascii="宋体" w:eastAsia="宋体" w:hAnsi="宋体" w:cs="宋体" w:hint="eastAsia"/>
                <w:sz w:val="21"/>
                <w:szCs w:val="21"/>
              </w:rPr>
              <w:t>支撑系统</w:t>
            </w:r>
          </w:p>
        </w:tc>
        <w:tc>
          <w:tcPr>
            <w:tcW w:w="5350" w:type="dxa"/>
            <w:vAlign w:val="center"/>
          </w:tcPr>
          <w:p w:rsidR="00C20495">
            <w:pPr>
              <w:pStyle w:val="Normal0"/>
              <w:spacing w:line="360" w:lineRule="auto"/>
              <w:ind w:left="-48" w:firstLine="0" w:leftChars="-23" w:firstLineChars="0"/>
              <w:jc w:val="left"/>
              <w:rPr>
                <w:rFonts w:ascii="宋体" w:eastAsia="宋体" w:hAnsi="宋体" w:cs="宋体"/>
                <w:sz w:val="21"/>
                <w:szCs w:val="21"/>
              </w:rPr>
            </w:pPr>
            <w:r>
              <w:rPr>
                <w:rFonts w:ascii="宋体" w:eastAsia="宋体" w:hAnsi="宋体" w:cs="宋体" w:hint="eastAsia"/>
                <w:sz w:val="21"/>
                <w:szCs w:val="21"/>
              </w:rPr>
              <w:t>方木</w:t>
            </w:r>
            <w:r>
              <w:rPr>
                <w:rFonts w:ascii="宋体" w:eastAsia="宋体" w:hAnsi="宋体" w:cs="宋体" w:hint="eastAsia"/>
                <w:sz w:val="21"/>
                <w:szCs w:val="21"/>
              </w:rPr>
              <w:t>100 mm</w:t>
            </w:r>
            <w:r>
              <w:rPr>
                <w:rFonts w:ascii="宋体" w:eastAsia="宋体" w:hAnsi="宋体" w:cs="宋体" w:hint="eastAsia"/>
                <w:sz w:val="21"/>
                <w:szCs w:val="21"/>
              </w:rPr>
              <w:t>×</w:t>
            </w:r>
            <w:r>
              <w:rPr>
                <w:rFonts w:ascii="宋体" w:eastAsia="宋体" w:hAnsi="宋体" w:cs="宋体" w:hint="eastAsia"/>
                <w:sz w:val="21"/>
                <w:szCs w:val="21"/>
              </w:rPr>
              <w:t>100 mm</w:t>
            </w:r>
          </w:p>
        </w:tc>
      </w:tr>
      <w:tr>
        <w:tblPrEx>
          <w:tblW w:w="0" w:type="auto"/>
          <w:jc w:val="center"/>
          <w:tblLayout w:type="fixed"/>
          <w:tblLook w:val="0000"/>
        </w:tblPrEx>
        <w:trPr>
          <w:cantSplit/>
          <w:trHeight w:val="345"/>
          <w:jc w:val="center"/>
        </w:trPr>
        <w:tc>
          <w:tcPr>
            <w:tcW w:w="765" w:type="dxa"/>
            <w:vAlign w:val="center"/>
          </w:tcPr>
          <w:p w:rsidR="00C20495">
            <w:pPr>
              <w:pStyle w:val="Normal0"/>
              <w:spacing w:line="360" w:lineRule="auto"/>
              <w:ind w:firstLineChars="0"/>
              <w:jc w:val="center"/>
              <w:rPr>
                <w:rFonts w:ascii="宋体" w:eastAsia="宋体" w:hAnsi="宋体" w:cs="宋体"/>
                <w:color w:val="000000"/>
              </w:rPr>
            </w:pPr>
            <w:r>
              <w:rPr>
                <w:rFonts w:ascii="宋体" w:eastAsia="宋体" w:hAnsi="宋体" w:cs="宋体" w:hint="eastAsia"/>
                <w:color w:val="000000"/>
              </w:rPr>
              <w:t>6</w:t>
            </w:r>
          </w:p>
        </w:tc>
        <w:tc>
          <w:tcPr>
            <w:tcW w:w="1300" w:type="dxa"/>
            <w:vAlign w:val="center"/>
          </w:tcPr>
          <w:p w:rsidR="00C20495">
            <w:pPr>
              <w:pStyle w:val="Normal0"/>
              <w:spacing w:line="360" w:lineRule="auto"/>
              <w:ind w:left="-48" w:firstLine="0" w:leftChars="-23" w:firstLineChars="0"/>
              <w:jc w:val="center"/>
              <w:rPr>
                <w:rFonts w:ascii="宋体" w:eastAsia="宋体" w:hAnsi="宋体" w:cs="宋体"/>
                <w:sz w:val="21"/>
                <w:szCs w:val="21"/>
              </w:rPr>
            </w:pPr>
            <w:r>
              <w:rPr>
                <w:rFonts w:ascii="宋体" w:eastAsia="宋体" w:hAnsi="宋体" w:cs="宋体" w:hint="eastAsia"/>
                <w:sz w:val="21"/>
                <w:szCs w:val="21"/>
              </w:rPr>
              <w:t>钢管</w:t>
            </w:r>
          </w:p>
        </w:tc>
        <w:tc>
          <w:tcPr>
            <w:tcW w:w="1367" w:type="dxa"/>
            <w:vAlign w:val="center"/>
          </w:tcPr>
          <w:p w:rsidR="00C20495">
            <w:pPr>
              <w:pStyle w:val="Normal0"/>
              <w:spacing w:line="360" w:lineRule="auto"/>
              <w:ind w:left="-48" w:firstLine="0" w:leftChars="-23" w:firstLineChars="0"/>
              <w:jc w:val="center"/>
              <w:rPr>
                <w:rFonts w:ascii="宋体" w:eastAsia="宋体" w:hAnsi="宋体" w:cs="宋体"/>
                <w:sz w:val="21"/>
                <w:szCs w:val="21"/>
              </w:rPr>
            </w:pPr>
            <w:r>
              <w:rPr>
                <w:rFonts w:ascii="宋体" w:eastAsia="宋体" w:hAnsi="宋体" w:cs="宋体" w:hint="eastAsia"/>
                <w:sz w:val="21"/>
                <w:szCs w:val="21"/>
              </w:rPr>
              <w:t>支撑系统</w:t>
            </w:r>
          </w:p>
        </w:tc>
        <w:tc>
          <w:tcPr>
            <w:tcW w:w="5350" w:type="dxa"/>
            <w:vAlign w:val="center"/>
          </w:tcPr>
          <w:p w:rsidR="00C20495">
            <w:pPr>
              <w:pStyle w:val="Normal0"/>
              <w:spacing w:line="360" w:lineRule="auto"/>
              <w:ind w:left="-48" w:firstLine="0" w:leftChars="-23" w:firstLineChars="0"/>
              <w:jc w:val="left"/>
              <w:rPr>
                <w:rFonts w:ascii="宋体" w:eastAsia="宋体" w:hAnsi="宋体" w:cs="宋体"/>
                <w:sz w:val="21"/>
                <w:szCs w:val="21"/>
              </w:rPr>
            </w:pPr>
            <w:r>
              <w:rPr>
                <w:rFonts w:ascii="宋体" w:eastAsia="宋体" w:hAnsi="宋体" w:cs="宋体" w:hint="eastAsia"/>
                <w:sz w:val="21"/>
                <w:szCs w:val="21"/>
              </w:rPr>
              <w:t>φ</w:t>
            </w:r>
            <w:r>
              <w:rPr>
                <w:rFonts w:ascii="宋体" w:eastAsia="宋体" w:hAnsi="宋体" w:cs="宋体" w:hint="eastAsia"/>
                <w:sz w:val="21"/>
                <w:szCs w:val="21"/>
              </w:rPr>
              <w:t>48</w:t>
            </w:r>
            <w:r>
              <w:rPr>
                <w:rFonts w:ascii="宋体" w:eastAsia="宋体" w:hAnsi="宋体" w:cs="宋体" w:hint="eastAsia"/>
                <w:sz w:val="21"/>
                <w:szCs w:val="21"/>
              </w:rPr>
              <w:t>×</w:t>
            </w:r>
            <w:r>
              <w:rPr>
                <w:rFonts w:ascii="宋体" w:eastAsia="宋体" w:hAnsi="宋体" w:cs="宋体" w:hint="eastAsia"/>
                <w:sz w:val="21"/>
                <w:szCs w:val="21"/>
              </w:rPr>
              <w:t xml:space="preserve">3.5mm </w:t>
            </w:r>
            <w:r>
              <w:rPr>
                <w:rFonts w:ascii="宋体" w:eastAsia="宋体" w:hAnsi="宋体" w:cs="宋体" w:hint="eastAsia"/>
                <w:sz w:val="21"/>
                <w:szCs w:val="21"/>
              </w:rPr>
              <w:t>碗扣脚手架</w:t>
            </w:r>
          </w:p>
        </w:tc>
      </w:tr>
      <w:tr>
        <w:tblPrEx>
          <w:tblW w:w="0" w:type="auto"/>
          <w:jc w:val="center"/>
          <w:tblLayout w:type="fixed"/>
          <w:tblLook w:val="0000"/>
        </w:tblPrEx>
        <w:trPr>
          <w:cantSplit/>
          <w:trHeight w:val="195"/>
          <w:jc w:val="center"/>
        </w:trPr>
        <w:tc>
          <w:tcPr>
            <w:tcW w:w="765" w:type="dxa"/>
            <w:vAlign w:val="center"/>
          </w:tcPr>
          <w:p w:rsidR="00C20495">
            <w:pPr>
              <w:pStyle w:val="Normal0"/>
              <w:spacing w:line="360" w:lineRule="auto"/>
              <w:ind w:firstLineChars="0"/>
              <w:jc w:val="center"/>
              <w:rPr>
                <w:rFonts w:ascii="宋体" w:eastAsia="宋体" w:hAnsi="宋体" w:cs="宋体"/>
              </w:rPr>
            </w:pPr>
            <w:r>
              <w:rPr>
                <w:rFonts w:ascii="宋体" w:eastAsia="宋体" w:hAnsi="宋体" w:cs="宋体" w:hint="eastAsia"/>
              </w:rPr>
              <w:t>7</w:t>
            </w:r>
          </w:p>
        </w:tc>
        <w:tc>
          <w:tcPr>
            <w:tcW w:w="1300" w:type="dxa"/>
            <w:vAlign w:val="center"/>
          </w:tcPr>
          <w:p w:rsidR="00C20495">
            <w:pPr>
              <w:pStyle w:val="Normal0"/>
              <w:spacing w:line="360" w:lineRule="auto"/>
              <w:ind w:left="-48" w:firstLine="0" w:leftChars="-23" w:firstLineChars="0"/>
              <w:jc w:val="center"/>
              <w:rPr>
                <w:rFonts w:ascii="宋体" w:eastAsia="宋体" w:hAnsi="宋体" w:cs="宋体"/>
                <w:sz w:val="21"/>
                <w:szCs w:val="21"/>
              </w:rPr>
            </w:pPr>
            <w:r>
              <w:rPr>
                <w:rFonts w:ascii="宋体" w:eastAsia="宋体" w:hAnsi="宋体" w:cs="宋体" w:hint="eastAsia"/>
                <w:sz w:val="21"/>
                <w:szCs w:val="21"/>
              </w:rPr>
              <w:t>碗扣扣碗</w:t>
            </w:r>
          </w:p>
        </w:tc>
        <w:tc>
          <w:tcPr>
            <w:tcW w:w="1367" w:type="dxa"/>
            <w:vAlign w:val="center"/>
          </w:tcPr>
          <w:p w:rsidR="00C20495">
            <w:pPr>
              <w:pStyle w:val="Normal0"/>
              <w:spacing w:line="360" w:lineRule="auto"/>
              <w:ind w:left="-48" w:firstLine="0" w:leftChars="-23" w:firstLineChars="0"/>
              <w:jc w:val="center"/>
              <w:rPr>
                <w:rFonts w:ascii="宋体" w:eastAsia="宋体" w:hAnsi="宋体" w:cs="宋体"/>
                <w:sz w:val="21"/>
                <w:szCs w:val="21"/>
              </w:rPr>
            </w:pPr>
            <w:r>
              <w:rPr>
                <w:rFonts w:ascii="宋体" w:eastAsia="宋体" w:hAnsi="宋体" w:cs="宋体" w:hint="eastAsia"/>
                <w:sz w:val="21"/>
                <w:szCs w:val="21"/>
              </w:rPr>
              <w:t>支撑系统</w:t>
            </w:r>
          </w:p>
        </w:tc>
        <w:tc>
          <w:tcPr>
            <w:tcW w:w="5350" w:type="dxa"/>
            <w:vAlign w:val="center"/>
          </w:tcPr>
          <w:p w:rsidR="00C20495">
            <w:pPr>
              <w:pStyle w:val="Normal0"/>
              <w:spacing w:line="360" w:lineRule="auto"/>
              <w:ind w:left="-48" w:firstLine="0" w:leftChars="-23" w:firstLineChars="0"/>
              <w:jc w:val="left"/>
              <w:rPr>
                <w:rFonts w:ascii="宋体" w:eastAsia="宋体" w:hAnsi="宋体" w:cs="宋体"/>
                <w:sz w:val="21"/>
                <w:szCs w:val="21"/>
              </w:rPr>
            </w:pPr>
            <w:r>
              <w:rPr>
                <w:rFonts w:ascii="宋体" w:eastAsia="宋体" w:hAnsi="宋体" w:cs="宋体" w:hint="eastAsia"/>
                <w:sz w:val="21"/>
                <w:szCs w:val="21"/>
              </w:rPr>
              <w:t>与钢管配合使用</w:t>
            </w:r>
          </w:p>
        </w:tc>
      </w:tr>
      <w:tr>
        <w:tblPrEx>
          <w:tblW w:w="0" w:type="auto"/>
          <w:jc w:val="center"/>
          <w:tblLayout w:type="fixed"/>
          <w:tblLook w:val="0000"/>
        </w:tblPrEx>
        <w:trPr>
          <w:cantSplit/>
          <w:trHeight w:val="20"/>
          <w:jc w:val="center"/>
        </w:trPr>
        <w:tc>
          <w:tcPr>
            <w:tcW w:w="765" w:type="dxa"/>
            <w:vAlign w:val="center"/>
          </w:tcPr>
          <w:p w:rsidR="00C20495">
            <w:pPr>
              <w:pStyle w:val="Normal0"/>
              <w:spacing w:line="360" w:lineRule="auto"/>
              <w:ind w:firstLineChars="0"/>
              <w:jc w:val="center"/>
              <w:rPr>
                <w:rFonts w:ascii="宋体" w:eastAsia="宋体" w:hAnsi="宋体" w:cs="宋体"/>
              </w:rPr>
            </w:pPr>
            <w:r>
              <w:rPr>
                <w:rFonts w:ascii="宋体" w:eastAsia="宋体" w:hAnsi="宋体" w:cs="宋体" w:hint="eastAsia"/>
              </w:rPr>
              <w:t>8</w:t>
            </w:r>
          </w:p>
        </w:tc>
        <w:tc>
          <w:tcPr>
            <w:tcW w:w="1300" w:type="dxa"/>
            <w:vAlign w:val="center"/>
          </w:tcPr>
          <w:p w:rsidR="00C20495">
            <w:pPr>
              <w:pStyle w:val="Normal0"/>
              <w:spacing w:line="360" w:lineRule="auto"/>
              <w:ind w:left="-48" w:firstLine="0" w:leftChars="-23" w:firstLineChars="0"/>
              <w:jc w:val="center"/>
              <w:rPr>
                <w:rFonts w:ascii="宋体" w:eastAsia="宋体" w:hAnsi="宋体" w:cs="宋体"/>
                <w:sz w:val="21"/>
                <w:szCs w:val="21"/>
              </w:rPr>
            </w:pPr>
            <w:r>
              <w:rPr>
                <w:rFonts w:ascii="宋体" w:eastAsia="宋体" w:hAnsi="宋体" w:cs="宋体" w:hint="eastAsia"/>
                <w:sz w:val="21"/>
                <w:szCs w:val="21"/>
              </w:rPr>
              <w:t>扣件</w:t>
            </w:r>
          </w:p>
        </w:tc>
        <w:tc>
          <w:tcPr>
            <w:tcW w:w="1367" w:type="dxa"/>
            <w:vAlign w:val="center"/>
          </w:tcPr>
          <w:p w:rsidR="00C20495">
            <w:pPr>
              <w:pStyle w:val="Normal0"/>
              <w:spacing w:line="360" w:lineRule="auto"/>
              <w:ind w:left="-48" w:firstLine="0" w:leftChars="-23" w:firstLineChars="0"/>
              <w:jc w:val="center"/>
              <w:rPr>
                <w:rFonts w:ascii="宋体" w:eastAsia="宋体" w:hAnsi="宋体" w:cs="宋体"/>
                <w:sz w:val="21"/>
                <w:szCs w:val="21"/>
              </w:rPr>
            </w:pPr>
            <w:r>
              <w:rPr>
                <w:rFonts w:ascii="宋体" w:eastAsia="宋体" w:hAnsi="宋体" w:cs="宋体" w:hint="eastAsia"/>
                <w:sz w:val="21"/>
                <w:szCs w:val="21"/>
              </w:rPr>
              <w:t>支撑系统</w:t>
            </w:r>
          </w:p>
        </w:tc>
        <w:tc>
          <w:tcPr>
            <w:tcW w:w="5350" w:type="dxa"/>
            <w:vAlign w:val="center"/>
          </w:tcPr>
          <w:p w:rsidR="00C20495">
            <w:pPr>
              <w:pStyle w:val="Normal0"/>
              <w:spacing w:line="360" w:lineRule="auto"/>
              <w:ind w:left="-48" w:firstLine="0" w:leftChars="-23" w:firstLineChars="0"/>
              <w:jc w:val="left"/>
              <w:rPr>
                <w:rFonts w:ascii="宋体" w:eastAsia="宋体" w:hAnsi="宋体" w:cs="宋体"/>
                <w:sz w:val="21"/>
                <w:szCs w:val="21"/>
              </w:rPr>
            </w:pPr>
            <w:r>
              <w:rPr>
                <w:rFonts w:ascii="宋体" w:eastAsia="宋体" w:hAnsi="宋体" w:cs="宋体" w:hint="eastAsia"/>
                <w:sz w:val="21"/>
                <w:szCs w:val="21"/>
              </w:rPr>
              <w:t>与钢管配合使用</w:t>
            </w:r>
          </w:p>
        </w:tc>
      </w:tr>
      <w:tr>
        <w:tblPrEx>
          <w:tblW w:w="0" w:type="auto"/>
          <w:jc w:val="center"/>
          <w:tblLayout w:type="fixed"/>
          <w:tblLook w:val="0000"/>
        </w:tblPrEx>
        <w:trPr>
          <w:cantSplit/>
          <w:trHeight w:val="20"/>
          <w:jc w:val="center"/>
        </w:trPr>
        <w:tc>
          <w:tcPr>
            <w:tcW w:w="765" w:type="dxa"/>
            <w:vAlign w:val="center"/>
          </w:tcPr>
          <w:p w:rsidR="00C20495">
            <w:pPr>
              <w:pStyle w:val="Normal0"/>
              <w:spacing w:line="360" w:lineRule="auto"/>
              <w:ind w:firstLineChars="0"/>
              <w:jc w:val="center"/>
              <w:rPr>
                <w:rFonts w:ascii="宋体" w:eastAsia="宋体" w:hAnsi="宋体" w:cs="宋体"/>
              </w:rPr>
            </w:pPr>
            <w:r>
              <w:rPr>
                <w:rFonts w:ascii="宋体" w:eastAsia="宋体" w:hAnsi="宋体" w:cs="宋体" w:hint="eastAsia"/>
              </w:rPr>
              <w:t>9</w:t>
            </w:r>
          </w:p>
        </w:tc>
        <w:tc>
          <w:tcPr>
            <w:tcW w:w="1300" w:type="dxa"/>
            <w:vAlign w:val="center"/>
          </w:tcPr>
          <w:p w:rsidR="00C20495">
            <w:pPr>
              <w:pStyle w:val="Normal0"/>
              <w:spacing w:line="360" w:lineRule="auto"/>
              <w:ind w:left="-48" w:firstLine="0" w:leftChars="-23" w:firstLineChars="0"/>
              <w:jc w:val="center"/>
              <w:rPr>
                <w:rFonts w:ascii="宋体" w:eastAsia="宋体" w:hAnsi="宋体" w:cs="宋体"/>
                <w:sz w:val="21"/>
                <w:szCs w:val="21"/>
              </w:rPr>
            </w:pPr>
            <w:r>
              <w:rPr>
                <w:rFonts w:ascii="宋体" w:eastAsia="宋体" w:hAnsi="宋体" w:cs="宋体" w:hint="eastAsia"/>
                <w:sz w:val="21"/>
                <w:szCs w:val="21"/>
              </w:rPr>
              <w:t>脱模剂</w:t>
            </w:r>
          </w:p>
        </w:tc>
        <w:tc>
          <w:tcPr>
            <w:tcW w:w="1367" w:type="dxa"/>
            <w:vAlign w:val="center"/>
          </w:tcPr>
          <w:p w:rsidR="00C20495">
            <w:pPr>
              <w:pStyle w:val="Normal0"/>
              <w:spacing w:line="360" w:lineRule="auto"/>
              <w:ind w:left="-48" w:firstLine="0" w:leftChars="-23" w:firstLineChars="0"/>
              <w:jc w:val="center"/>
              <w:rPr>
                <w:rFonts w:ascii="宋体" w:eastAsia="宋体" w:hAnsi="宋体" w:cs="宋体"/>
                <w:sz w:val="21"/>
                <w:szCs w:val="21"/>
              </w:rPr>
            </w:pPr>
            <w:r>
              <w:rPr>
                <w:rFonts w:ascii="宋体" w:eastAsia="宋体" w:hAnsi="宋体" w:cs="宋体" w:hint="eastAsia"/>
                <w:sz w:val="21"/>
                <w:szCs w:val="21"/>
              </w:rPr>
              <w:t>支撑系统</w:t>
            </w:r>
          </w:p>
        </w:tc>
        <w:tc>
          <w:tcPr>
            <w:tcW w:w="5350" w:type="dxa"/>
            <w:vAlign w:val="center"/>
          </w:tcPr>
          <w:p w:rsidR="00C20495">
            <w:pPr>
              <w:pStyle w:val="Normal0"/>
              <w:spacing w:line="360" w:lineRule="auto"/>
              <w:ind w:left="-48" w:firstLine="0" w:leftChars="-23" w:firstLineChars="0"/>
              <w:jc w:val="left"/>
              <w:rPr>
                <w:rFonts w:ascii="宋体" w:eastAsia="宋体" w:hAnsi="宋体" w:cs="宋体"/>
                <w:sz w:val="21"/>
                <w:szCs w:val="21"/>
              </w:rPr>
            </w:pPr>
            <w:r>
              <w:rPr>
                <w:rFonts w:ascii="宋体" w:eastAsia="宋体" w:hAnsi="宋体" w:cs="宋体" w:hint="eastAsia"/>
                <w:sz w:val="21"/>
                <w:szCs w:val="21"/>
              </w:rPr>
              <w:t>模板系统使用</w:t>
            </w:r>
          </w:p>
        </w:tc>
      </w:tr>
      <w:tr>
        <w:tblPrEx>
          <w:tblW w:w="0" w:type="auto"/>
          <w:jc w:val="center"/>
          <w:tblLayout w:type="fixed"/>
          <w:tblLook w:val="0000"/>
        </w:tblPrEx>
        <w:trPr>
          <w:cantSplit/>
          <w:trHeight w:val="20"/>
          <w:jc w:val="center"/>
        </w:trPr>
        <w:tc>
          <w:tcPr>
            <w:tcW w:w="765" w:type="dxa"/>
            <w:vAlign w:val="center"/>
          </w:tcPr>
          <w:p w:rsidR="00C20495">
            <w:pPr>
              <w:pStyle w:val="Normal0"/>
              <w:spacing w:line="360" w:lineRule="auto"/>
              <w:ind w:firstLineChars="0"/>
              <w:jc w:val="center"/>
              <w:rPr>
                <w:rFonts w:ascii="宋体" w:eastAsia="宋体" w:hAnsi="宋体" w:cs="宋体"/>
              </w:rPr>
            </w:pPr>
            <w:r>
              <w:rPr>
                <w:rFonts w:ascii="宋体" w:eastAsia="宋体" w:hAnsi="宋体" w:cs="宋体" w:hint="eastAsia"/>
              </w:rPr>
              <w:t>10</w:t>
            </w:r>
          </w:p>
        </w:tc>
        <w:tc>
          <w:tcPr>
            <w:tcW w:w="1300" w:type="dxa"/>
            <w:vAlign w:val="center"/>
          </w:tcPr>
          <w:p w:rsidR="00C20495">
            <w:pPr>
              <w:pStyle w:val="Normal0"/>
              <w:spacing w:line="360" w:lineRule="auto"/>
              <w:ind w:left="-48" w:firstLine="0" w:leftChars="-23" w:firstLineChars="0"/>
              <w:jc w:val="center"/>
              <w:rPr>
                <w:rFonts w:ascii="宋体" w:eastAsia="宋体" w:hAnsi="宋体" w:cs="宋体"/>
                <w:sz w:val="21"/>
                <w:szCs w:val="21"/>
              </w:rPr>
            </w:pPr>
            <w:r>
              <w:rPr>
                <w:rFonts w:ascii="宋体" w:eastAsia="宋体" w:hAnsi="宋体" w:cs="宋体" w:hint="eastAsia"/>
                <w:sz w:val="21"/>
                <w:szCs w:val="21"/>
              </w:rPr>
              <w:t>垫板</w:t>
            </w:r>
          </w:p>
        </w:tc>
        <w:tc>
          <w:tcPr>
            <w:tcW w:w="1367" w:type="dxa"/>
            <w:vAlign w:val="center"/>
          </w:tcPr>
          <w:p w:rsidR="00C20495">
            <w:pPr>
              <w:pStyle w:val="Normal0"/>
              <w:spacing w:line="360" w:lineRule="auto"/>
              <w:ind w:left="-48" w:firstLine="0" w:leftChars="-23" w:firstLineChars="0"/>
              <w:jc w:val="center"/>
              <w:rPr>
                <w:rFonts w:ascii="宋体" w:eastAsia="宋体" w:hAnsi="宋体" w:cs="宋体"/>
                <w:sz w:val="21"/>
                <w:szCs w:val="21"/>
              </w:rPr>
            </w:pPr>
            <w:r>
              <w:rPr>
                <w:rFonts w:ascii="宋体" w:eastAsia="宋体" w:hAnsi="宋体" w:cs="宋体" w:hint="eastAsia"/>
                <w:sz w:val="21"/>
                <w:szCs w:val="21"/>
              </w:rPr>
              <w:t>支撑系统</w:t>
            </w:r>
          </w:p>
        </w:tc>
        <w:tc>
          <w:tcPr>
            <w:tcW w:w="5350" w:type="dxa"/>
            <w:vAlign w:val="center"/>
          </w:tcPr>
          <w:p w:rsidR="00C20495">
            <w:pPr>
              <w:pStyle w:val="Normal0"/>
              <w:spacing w:line="360" w:lineRule="auto"/>
              <w:ind w:left="-48" w:firstLine="0" w:leftChars="-23" w:firstLineChars="0"/>
              <w:jc w:val="left"/>
              <w:rPr>
                <w:rFonts w:ascii="宋体" w:eastAsia="宋体" w:hAnsi="宋体" w:cs="宋体"/>
                <w:sz w:val="21"/>
                <w:szCs w:val="21"/>
              </w:rPr>
            </w:pPr>
            <w:r>
              <w:rPr>
                <w:rFonts w:ascii="宋体" w:eastAsia="宋体" w:hAnsi="宋体" w:cs="宋体" w:hint="eastAsia"/>
                <w:sz w:val="21"/>
                <w:szCs w:val="21"/>
              </w:rPr>
              <w:t>用于模板支撑系统</w:t>
            </w:r>
          </w:p>
        </w:tc>
      </w:tr>
      <w:tr>
        <w:tblPrEx>
          <w:tblW w:w="0" w:type="auto"/>
          <w:jc w:val="center"/>
          <w:tblLayout w:type="fixed"/>
          <w:tblLook w:val="0000"/>
        </w:tblPrEx>
        <w:trPr>
          <w:cantSplit/>
          <w:trHeight w:val="20"/>
          <w:jc w:val="center"/>
        </w:trPr>
        <w:tc>
          <w:tcPr>
            <w:tcW w:w="765" w:type="dxa"/>
            <w:vAlign w:val="center"/>
          </w:tcPr>
          <w:p w:rsidR="00C20495">
            <w:pPr>
              <w:pStyle w:val="Normal0"/>
              <w:spacing w:line="360" w:lineRule="auto"/>
              <w:ind w:firstLineChars="0"/>
              <w:jc w:val="center"/>
              <w:rPr>
                <w:rFonts w:ascii="宋体" w:eastAsia="宋体" w:hAnsi="宋体" w:cs="宋体"/>
              </w:rPr>
            </w:pPr>
            <w:r>
              <w:rPr>
                <w:rFonts w:ascii="宋体" w:eastAsia="宋体" w:hAnsi="宋体" w:cs="宋体" w:hint="eastAsia"/>
              </w:rPr>
              <w:t>11</w:t>
            </w:r>
          </w:p>
        </w:tc>
        <w:tc>
          <w:tcPr>
            <w:tcW w:w="1300" w:type="dxa"/>
            <w:vAlign w:val="center"/>
          </w:tcPr>
          <w:p w:rsidR="00C20495">
            <w:pPr>
              <w:pStyle w:val="Normal0"/>
              <w:spacing w:line="360" w:lineRule="auto"/>
              <w:ind w:left="-48" w:firstLine="0" w:leftChars="-23" w:firstLineChars="0"/>
              <w:jc w:val="center"/>
              <w:rPr>
                <w:rFonts w:ascii="宋体" w:eastAsia="宋体" w:hAnsi="宋体" w:cs="宋体"/>
                <w:sz w:val="21"/>
                <w:szCs w:val="21"/>
              </w:rPr>
            </w:pPr>
            <w:r>
              <w:rPr>
                <w:rFonts w:ascii="宋体" w:eastAsia="宋体" w:hAnsi="宋体" w:cs="宋体" w:hint="eastAsia"/>
                <w:sz w:val="21"/>
                <w:szCs w:val="21"/>
              </w:rPr>
              <w:t>钢板</w:t>
            </w:r>
          </w:p>
        </w:tc>
        <w:tc>
          <w:tcPr>
            <w:tcW w:w="1367" w:type="dxa"/>
            <w:vAlign w:val="center"/>
          </w:tcPr>
          <w:p w:rsidR="00C20495">
            <w:pPr>
              <w:pStyle w:val="Normal0"/>
              <w:spacing w:line="360" w:lineRule="auto"/>
              <w:ind w:left="-48" w:firstLine="0" w:leftChars="-23" w:firstLineChars="0"/>
              <w:jc w:val="center"/>
              <w:rPr>
                <w:rFonts w:ascii="宋体" w:eastAsia="宋体" w:hAnsi="宋体" w:cs="宋体"/>
                <w:sz w:val="21"/>
                <w:szCs w:val="21"/>
              </w:rPr>
            </w:pPr>
            <w:r>
              <w:rPr>
                <w:rFonts w:ascii="宋体" w:eastAsia="宋体" w:hAnsi="宋体" w:cs="宋体" w:hint="eastAsia"/>
                <w:sz w:val="21"/>
                <w:szCs w:val="21"/>
              </w:rPr>
              <w:t>支撑系统</w:t>
            </w:r>
          </w:p>
        </w:tc>
        <w:tc>
          <w:tcPr>
            <w:tcW w:w="5350" w:type="dxa"/>
            <w:vAlign w:val="center"/>
          </w:tcPr>
          <w:p w:rsidR="00C20495">
            <w:pPr>
              <w:pStyle w:val="Normal0"/>
              <w:spacing w:line="360" w:lineRule="auto"/>
              <w:ind w:left="-48" w:firstLine="0" w:leftChars="-23" w:firstLineChars="0"/>
              <w:jc w:val="left"/>
              <w:rPr>
                <w:rFonts w:ascii="宋体" w:eastAsia="宋体" w:hAnsi="宋体" w:cs="宋体"/>
                <w:sz w:val="21"/>
                <w:szCs w:val="21"/>
              </w:rPr>
            </w:pPr>
            <w:r>
              <w:rPr>
                <w:rFonts w:ascii="宋体" w:eastAsia="宋体" w:hAnsi="宋体" w:cs="宋体" w:hint="eastAsia"/>
                <w:sz w:val="21"/>
                <w:szCs w:val="21"/>
              </w:rPr>
              <w:t>用于模板支撑系统</w:t>
            </w:r>
          </w:p>
        </w:tc>
      </w:tr>
      <w:tr>
        <w:tblPrEx>
          <w:tblW w:w="0" w:type="auto"/>
          <w:jc w:val="center"/>
          <w:tblLayout w:type="fixed"/>
          <w:tblLook w:val="0000"/>
        </w:tblPrEx>
        <w:trPr>
          <w:cantSplit/>
          <w:trHeight w:val="20"/>
          <w:jc w:val="center"/>
        </w:trPr>
        <w:tc>
          <w:tcPr>
            <w:tcW w:w="765" w:type="dxa"/>
            <w:vAlign w:val="center"/>
          </w:tcPr>
          <w:p w:rsidR="00C20495">
            <w:pPr>
              <w:pStyle w:val="Normal0"/>
              <w:spacing w:line="360" w:lineRule="auto"/>
              <w:ind w:firstLineChars="0"/>
              <w:jc w:val="center"/>
              <w:rPr>
                <w:rFonts w:ascii="宋体" w:eastAsia="宋体" w:hAnsi="宋体" w:cs="宋体"/>
              </w:rPr>
            </w:pPr>
            <w:r>
              <w:rPr>
                <w:rFonts w:ascii="宋体" w:eastAsia="宋体" w:hAnsi="宋体" w:cs="宋体" w:hint="eastAsia"/>
              </w:rPr>
              <w:t>12</w:t>
            </w:r>
          </w:p>
        </w:tc>
        <w:tc>
          <w:tcPr>
            <w:tcW w:w="1300" w:type="dxa"/>
            <w:vAlign w:val="center"/>
          </w:tcPr>
          <w:p w:rsidR="00C20495">
            <w:pPr>
              <w:pStyle w:val="Normal0"/>
              <w:spacing w:line="360" w:lineRule="auto"/>
              <w:ind w:left="-48" w:firstLine="0" w:leftChars="-23" w:firstLineChars="0"/>
              <w:jc w:val="center"/>
              <w:rPr>
                <w:rFonts w:ascii="宋体" w:eastAsia="宋体" w:hAnsi="宋体" w:cs="宋体"/>
                <w:sz w:val="21"/>
                <w:szCs w:val="21"/>
              </w:rPr>
            </w:pPr>
            <w:r>
              <w:rPr>
                <w:rFonts w:ascii="宋体" w:eastAsia="宋体" w:hAnsi="宋体" w:cs="宋体" w:hint="eastAsia"/>
                <w:sz w:val="21"/>
                <w:szCs w:val="21"/>
              </w:rPr>
              <w:t>铁钉</w:t>
            </w:r>
          </w:p>
        </w:tc>
        <w:tc>
          <w:tcPr>
            <w:tcW w:w="1367" w:type="dxa"/>
            <w:vAlign w:val="center"/>
          </w:tcPr>
          <w:p w:rsidR="00C20495">
            <w:pPr>
              <w:pStyle w:val="Normal0"/>
              <w:spacing w:line="360" w:lineRule="auto"/>
              <w:ind w:left="-48" w:firstLine="0" w:leftChars="-23" w:firstLineChars="0"/>
              <w:jc w:val="center"/>
              <w:rPr>
                <w:rFonts w:ascii="宋体" w:eastAsia="宋体" w:hAnsi="宋体" w:cs="宋体"/>
                <w:sz w:val="21"/>
                <w:szCs w:val="21"/>
              </w:rPr>
            </w:pPr>
            <w:r>
              <w:rPr>
                <w:rFonts w:ascii="宋体" w:eastAsia="宋体" w:hAnsi="宋体" w:cs="宋体" w:hint="eastAsia"/>
                <w:sz w:val="21"/>
                <w:szCs w:val="21"/>
              </w:rPr>
              <w:t>支撑系统</w:t>
            </w:r>
          </w:p>
        </w:tc>
        <w:tc>
          <w:tcPr>
            <w:tcW w:w="5350" w:type="dxa"/>
            <w:vAlign w:val="center"/>
          </w:tcPr>
          <w:p w:rsidR="00C20495">
            <w:pPr>
              <w:pStyle w:val="Normal0"/>
              <w:spacing w:line="360" w:lineRule="auto"/>
              <w:ind w:left="-48" w:firstLine="0" w:leftChars="-23" w:firstLineChars="0"/>
              <w:jc w:val="left"/>
              <w:rPr>
                <w:rFonts w:ascii="宋体" w:eastAsia="宋体" w:hAnsi="宋体" w:cs="宋体"/>
                <w:sz w:val="21"/>
                <w:szCs w:val="21"/>
              </w:rPr>
            </w:pPr>
            <w:r>
              <w:rPr>
                <w:rFonts w:ascii="宋体" w:eastAsia="宋体" w:hAnsi="宋体" w:cs="宋体" w:hint="eastAsia"/>
                <w:sz w:val="21"/>
                <w:szCs w:val="21"/>
              </w:rPr>
              <w:t>用于模板支撑系统</w:t>
            </w:r>
          </w:p>
        </w:tc>
      </w:tr>
    </w:tbl>
    <w:p>
      <w:pPr>
        <w:sectPr>
          <w:type w:val="nextPage"/>
          <w:pgSz w:w="11906" w:h="16838"/>
          <w:pgMar w:top="1418" w:right="1134" w:bottom="1418" w:left="1418" w:header="851" w:footer="992" w:gutter="0"/>
          <w:pgNumType w:start="5"/>
          <w:cols w:space="708"/>
          <w:titlePg w:val="0"/>
          <w:docGrid w:type="lines" w:linePitch="312"/>
        </w:sectPr>
      </w:pPr>
    </w:p>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表</w:t>
      </w:r>
      <w:r>
        <w:rPr>
          <w:rFonts w:ascii="宋体" w:eastAsia="宋体" w:hAnsi="宋体" w:cs="宋体" w:hint="eastAsia"/>
        </w:rPr>
        <w:t>1</w:t>
      </w:r>
      <w:r>
        <w:rPr>
          <w:rFonts w:ascii="宋体" w:eastAsia="宋体" w:hAnsi="宋体" w:cs="宋体" w:hint="eastAsia"/>
        </w:rPr>
        <w:t>.</w:t>
      </w:r>
      <w:r>
        <w:rPr>
          <w:rFonts w:ascii="宋体" w:eastAsia="宋体" w:hAnsi="宋体" w:cs="宋体" w:hint="eastAsia"/>
        </w:rPr>
        <w:t>3</w:t>
      </w:r>
      <w:r>
        <w:rPr>
          <w:rFonts w:ascii="宋体" w:eastAsia="宋体" w:hAnsi="宋体" w:cs="宋体" w:hint="eastAsia"/>
        </w:rPr>
        <w:t>主要机械设备一览表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5"/>
        <w:gridCol w:w="1470"/>
        <w:gridCol w:w="1365"/>
        <w:gridCol w:w="876"/>
        <w:gridCol w:w="749"/>
        <w:gridCol w:w="1470"/>
        <w:gridCol w:w="1372"/>
        <w:gridCol w:w="735"/>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75"/>
          <w:jc w:val="center"/>
        </w:trPr>
        <w:tc>
          <w:tcPr>
            <w:tcW w:w="735"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编号</w:t>
            </w:r>
          </w:p>
        </w:tc>
        <w:tc>
          <w:tcPr>
            <w:tcW w:w="1470"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名称</w:t>
            </w:r>
          </w:p>
        </w:tc>
        <w:tc>
          <w:tcPr>
            <w:tcW w:w="1365"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型号</w:t>
            </w:r>
          </w:p>
        </w:tc>
        <w:tc>
          <w:tcPr>
            <w:tcW w:w="876"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数量</w:t>
            </w:r>
          </w:p>
        </w:tc>
        <w:tc>
          <w:tcPr>
            <w:tcW w:w="749"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编号</w:t>
            </w:r>
          </w:p>
        </w:tc>
        <w:tc>
          <w:tcPr>
            <w:tcW w:w="1470"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名称</w:t>
            </w:r>
          </w:p>
        </w:tc>
        <w:tc>
          <w:tcPr>
            <w:tcW w:w="1372"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型号</w:t>
            </w:r>
          </w:p>
        </w:tc>
        <w:tc>
          <w:tcPr>
            <w:tcW w:w="735"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数量</w:t>
            </w:r>
          </w:p>
        </w:tc>
      </w:tr>
      <w:tr>
        <w:tblPrEx>
          <w:tblW w:w="0" w:type="auto"/>
          <w:jc w:val="center"/>
          <w:tblLayout w:type="fixed"/>
          <w:tblLook w:val="0000"/>
        </w:tblPrEx>
        <w:trPr>
          <w:trHeight w:val="414"/>
          <w:jc w:val="center"/>
        </w:trPr>
        <w:tc>
          <w:tcPr>
            <w:tcW w:w="735"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1</w:t>
            </w:r>
          </w:p>
        </w:tc>
        <w:tc>
          <w:tcPr>
            <w:tcW w:w="1470"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龙门吊</w:t>
            </w:r>
          </w:p>
        </w:tc>
        <w:tc>
          <w:tcPr>
            <w:tcW w:w="1365"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1</w:t>
            </w:r>
            <w:r>
              <w:rPr>
                <w:rFonts w:ascii="宋体" w:eastAsia="宋体" w:hAnsi="宋体" w:cs="宋体" w:hint="eastAsia"/>
              </w:rPr>
              <w:t>0</w:t>
            </w:r>
            <w:r>
              <w:rPr>
                <w:rFonts w:ascii="宋体" w:eastAsia="宋体" w:hAnsi="宋体" w:cs="宋体" w:hint="eastAsia"/>
              </w:rPr>
              <w:t>T</w:t>
            </w:r>
          </w:p>
        </w:tc>
        <w:tc>
          <w:tcPr>
            <w:tcW w:w="876"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2</w:t>
            </w:r>
          </w:p>
        </w:tc>
        <w:tc>
          <w:tcPr>
            <w:tcW w:w="749"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6</w:t>
            </w:r>
          </w:p>
        </w:tc>
        <w:tc>
          <w:tcPr>
            <w:tcW w:w="1470"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水</w:t>
            </w:r>
            <w:r>
              <w:rPr>
                <w:rFonts w:ascii="宋体" w:eastAsia="宋体" w:hAnsi="宋体" w:cs="宋体" w:hint="eastAsia"/>
              </w:rPr>
              <w:t xml:space="preserve">  </w:t>
            </w:r>
            <w:r>
              <w:rPr>
                <w:rFonts w:ascii="宋体" w:eastAsia="宋体" w:hAnsi="宋体" w:cs="宋体" w:hint="eastAsia"/>
              </w:rPr>
              <w:t>泵</w:t>
            </w:r>
          </w:p>
        </w:tc>
        <w:tc>
          <w:tcPr>
            <w:tcW w:w="1372"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7.5kw</w:t>
            </w:r>
          </w:p>
        </w:tc>
        <w:tc>
          <w:tcPr>
            <w:tcW w:w="735"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4</w:t>
            </w:r>
          </w:p>
        </w:tc>
      </w:tr>
      <w:tr>
        <w:tblPrEx>
          <w:tblW w:w="0" w:type="auto"/>
          <w:jc w:val="center"/>
          <w:tblLayout w:type="fixed"/>
          <w:tblLook w:val="0000"/>
        </w:tblPrEx>
        <w:trPr>
          <w:trHeight w:val="388"/>
          <w:jc w:val="center"/>
        </w:trPr>
        <w:tc>
          <w:tcPr>
            <w:tcW w:w="735"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2</w:t>
            </w:r>
          </w:p>
        </w:tc>
        <w:tc>
          <w:tcPr>
            <w:tcW w:w="1470"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塔吊</w:t>
            </w:r>
          </w:p>
        </w:tc>
        <w:tc>
          <w:tcPr>
            <w:tcW w:w="1365"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QTZ63</w:t>
            </w:r>
          </w:p>
        </w:tc>
        <w:tc>
          <w:tcPr>
            <w:tcW w:w="876"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2</w:t>
            </w:r>
          </w:p>
        </w:tc>
        <w:tc>
          <w:tcPr>
            <w:tcW w:w="749"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7</w:t>
            </w:r>
          </w:p>
        </w:tc>
        <w:tc>
          <w:tcPr>
            <w:tcW w:w="1470"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发电机</w:t>
            </w:r>
          </w:p>
        </w:tc>
        <w:tc>
          <w:tcPr>
            <w:tcW w:w="1372"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150KW</w:t>
            </w:r>
          </w:p>
        </w:tc>
        <w:tc>
          <w:tcPr>
            <w:tcW w:w="735"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1</w:t>
            </w:r>
          </w:p>
        </w:tc>
      </w:tr>
      <w:tr>
        <w:tblPrEx>
          <w:tblW w:w="0" w:type="auto"/>
          <w:jc w:val="center"/>
          <w:tblLayout w:type="fixed"/>
          <w:tblLook w:val="0000"/>
        </w:tblPrEx>
        <w:trPr>
          <w:trHeight w:val="375"/>
          <w:jc w:val="center"/>
        </w:trPr>
        <w:tc>
          <w:tcPr>
            <w:tcW w:w="735"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3</w:t>
            </w:r>
          </w:p>
        </w:tc>
        <w:tc>
          <w:tcPr>
            <w:tcW w:w="1470"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电焊机</w:t>
            </w:r>
          </w:p>
        </w:tc>
        <w:tc>
          <w:tcPr>
            <w:tcW w:w="1365"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BX1</w:t>
            </w:r>
            <w:r>
              <w:rPr>
                <w:rFonts w:ascii="宋体" w:eastAsia="宋体" w:hAnsi="宋体" w:cs="宋体" w:hint="eastAsia"/>
              </w:rPr>
              <w:t>.</w:t>
            </w:r>
            <w:r>
              <w:rPr>
                <w:rFonts w:ascii="宋体" w:eastAsia="宋体" w:hAnsi="宋体" w:cs="宋体" w:hint="eastAsia"/>
              </w:rPr>
              <w:t>630</w:t>
            </w:r>
          </w:p>
        </w:tc>
        <w:tc>
          <w:tcPr>
            <w:tcW w:w="876"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8</w:t>
            </w:r>
          </w:p>
        </w:tc>
        <w:tc>
          <w:tcPr>
            <w:tcW w:w="749"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8</w:t>
            </w:r>
          </w:p>
        </w:tc>
        <w:tc>
          <w:tcPr>
            <w:tcW w:w="1470"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套丝机</w:t>
            </w:r>
          </w:p>
        </w:tc>
        <w:tc>
          <w:tcPr>
            <w:tcW w:w="1372"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HGS</w:t>
            </w:r>
            <w:r>
              <w:rPr>
                <w:rFonts w:ascii="宋体" w:eastAsia="宋体" w:hAnsi="宋体" w:cs="宋体" w:hint="eastAsia"/>
              </w:rPr>
              <w:t>.</w:t>
            </w:r>
            <w:r>
              <w:rPr>
                <w:rFonts w:ascii="宋体" w:eastAsia="宋体" w:hAnsi="宋体" w:cs="宋体" w:hint="eastAsia"/>
              </w:rPr>
              <w:t>40</w:t>
            </w:r>
          </w:p>
        </w:tc>
        <w:tc>
          <w:tcPr>
            <w:tcW w:w="735"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4</w:t>
            </w:r>
          </w:p>
        </w:tc>
      </w:tr>
      <w:tr>
        <w:tblPrEx>
          <w:tblW w:w="0" w:type="auto"/>
          <w:jc w:val="center"/>
          <w:tblLayout w:type="fixed"/>
          <w:tblLook w:val="0000"/>
        </w:tblPrEx>
        <w:trPr>
          <w:trHeight w:val="375"/>
          <w:jc w:val="center"/>
        </w:trPr>
        <w:tc>
          <w:tcPr>
            <w:tcW w:w="735"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4</w:t>
            </w:r>
          </w:p>
        </w:tc>
        <w:tc>
          <w:tcPr>
            <w:tcW w:w="1470"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钢筋弯曲机</w:t>
            </w:r>
          </w:p>
        </w:tc>
        <w:tc>
          <w:tcPr>
            <w:tcW w:w="1365" w:type="dxa"/>
            <w:vAlign w:val="center"/>
          </w:tcPr>
          <w:p w:rsidR="00C20495">
            <w:pPr>
              <w:pStyle w:val="Normal0"/>
              <w:spacing w:line="360" w:lineRule="auto"/>
              <w:ind w:firstLine="0" w:firstLineChars="0"/>
              <w:jc w:val="center"/>
              <w:rPr>
                <w:rFonts w:ascii="宋体" w:eastAsia="宋体" w:hAnsi="宋体" w:cs="宋体"/>
              </w:rPr>
            </w:pPr>
          </w:p>
        </w:tc>
        <w:tc>
          <w:tcPr>
            <w:tcW w:w="876"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2</w:t>
            </w:r>
          </w:p>
        </w:tc>
        <w:tc>
          <w:tcPr>
            <w:tcW w:w="749"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9</w:t>
            </w:r>
          </w:p>
        </w:tc>
        <w:tc>
          <w:tcPr>
            <w:tcW w:w="1470"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钢筋调直机</w:t>
            </w:r>
          </w:p>
        </w:tc>
        <w:tc>
          <w:tcPr>
            <w:tcW w:w="1372" w:type="dxa"/>
            <w:vAlign w:val="center"/>
          </w:tcPr>
          <w:p w:rsidR="00C20495">
            <w:pPr>
              <w:pStyle w:val="Normal0"/>
              <w:spacing w:line="360" w:lineRule="auto"/>
              <w:ind w:firstLine="0" w:firstLineChars="0"/>
              <w:jc w:val="center"/>
              <w:rPr>
                <w:rFonts w:ascii="宋体" w:eastAsia="宋体" w:hAnsi="宋体" w:cs="宋体"/>
              </w:rPr>
            </w:pPr>
          </w:p>
        </w:tc>
        <w:tc>
          <w:tcPr>
            <w:tcW w:w="735"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2</w:t>
            </w:r>
          </w:p>
        </w:tc>
      </w:tr>
      <w:tr>
        <w:tblPrEx>
          <w:tblW w:w="0" w:type="auto"/>
          <w:jc w:val="center"/>
          <w:tblLayout w:type="fixed"/>
          <w:tblLook w:val="0000"/>
        </w:tblPrEx>
        <w:trPr>
          <w:trHeight w:val="388"/>
          <w:jc w:val="center"/>
        </w:trPr>
        <w:tc>
          <w:tcPr>
            <w:tcW w:w="735"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5</w:t>
            </w:r>
          </w:p>
        </w:tc>
        <w:tc>
          <w:tcPr>
            <w:tcW w:w="1470"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钢筋切断机</w:t>
            </w:r>
          </w:p>
        </w:tc>
        <w:tc>
          <w:tcPr>
            <w:tcW w:w="1365"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TQ</w:t>
            </w:r>
            <w:r>
              <w:rPr>
                <w:rFonts w:ascii="宋体" w:eastAsia="宋体" w:hAnsi="宋体" w:cs="宋体" w:hint="eastAsia"/>
              </w:rPr>
              <w:t>.</w:t>
            </w:r>
            <w:r>
              <w:rPr>
                <w:rFonts w:ascii="宋体" w:eastAsia="宋体" w:hAnsi="宋体" w:cs="宋体" w:hint="eastAsia"/>
              </w:rPr>
              <w:t>3</w:t>
            </w:r>
          </w:p>
        </w:tc>
        <w:tc>
          <w:tcPr>
            <w:tcW w:w="876" w:type="dxa"/>
            <w:vAlign w:val="center"/>
          </w:tcPr>
          <w:p w:rsidR="00C20495">
            <w:pPr>
              <w:pStyle w:val="Normal0"/>
              <w:spacing w:line="360" w:lineRule="auto"/>
              <w:ind w:firstLine="0" w:firstLineChars="0"/>
              <w:jc w:val="center"/>
              <w:rPr>
                <w:rFonts w:ascii="宋体" w:eastAsia="宋体" w:hAnsi="宋体" w:cs="宋体"/>
              </w:rPr>
            </w:pPr>
            <w:r>
              <w:rPr>
                <w:rFonts w:ascii="宋体" w:eastAsia="宋体" w:hAnsi="宋体" w:cs="宋体" w:hint="eastAsia"/>
              </w:rPr>
              <w:t>2</w:t>
            </w:r>
          </w:p>
        </w:tc>
        <w:tc>
          <w:tcPr>
            <w:tcW w:w="749" w:type="dxa"/>
            <w:vAlign w:val="center"/>
          </w:tcPr>
          <w:p w:rsidR="00C20495">
            <w:pPr>
              <w:pStyle w:val="Normal0"/>
              <w:spacing w:line="360" w:lineRule="auto"/>
              <w:ind w:firstLine="0" w:firstLineChars="0"/>
              <w:jc w:val="center"/>
              <w:rPr>
                <w:rFonts w:ascii="宋体" w:eastAsia="宋体" w:hAnsi="宋体" w:cs="宋体"/>
              </w:rPr>
            </w:pPr>
          </w:p>
        </w:tc>
        <w:tc>
          <w:tcPr>
            <w:tcW w:w="1470" w:type="dxa"/>
            <w:vAlign w:val="center"/>
          </w:tcPr>
          <w:p w:rsidR="00C20495">
            <w:pPr>
              <w:pStyle w:val="Normal0"/>
              <w:spacing w:line="360" w:lineRule="auto"/>
              <w:ind w:firstLine="0" w:firstLineChars="0"/>
              <w:jc w:val="center"/>
              <w:rPr>
                <w:rFonts w:ascii="宋体" w:eastAsia="宋体" w:hAnsi="宋体" w:cs="宋体"/>
              </w:rPr>
            </w:pPr>
          </w:p>
        </w:tc>
        <w:tc>
          <w:tcPr>
            <w:tcW w:w="1372" w:type="dxa"/>
            <w:vAlign w:val="center"/>
          </w:tcPr>
          <w:p w:rsidR="00C20495">
            <w:pPr>
              <w:pStyle w:val="Normal0"/>
              <w:spacing w:line="360" w:lineRule="auto"/>
              <w:ind w:firstLine="0" w:firstLineChars="0"/>
              <w:jc w:val="center"/>
              <w:rPr>
                <w:rFonts w:ascii="宋体" w:eastAsia="宋体" w:hAnsi="宋体" w:cs="宋体"/>
              </w:rPr>
            </w:pPr>
          </w:p>
        </w:tc>
        <w:tc>
          <w:tcPr>
            <w:tcW w:w="735" w:type="dxa"/>
            <w:vAlign w:val="center"/>
          </w:tcPr>
          <w:p w:rsidR="00C20495">
            <w:pPr>
              <w:pStyle w:val="Normal0"/>
              <w:spacing w:line="360" w:lineRule="auto"/>
              <w:ind w:firstLine="0" w:firstLineChars="0"/>
              <w:jc w:val="center"/>
              <w:rPr>
                <w:rFonts w:ascii="宋体" w:eastAsia="宋体" w:hAnsi="宋体" w:cs="宋体"/>
              </w:rPr>
            </w:pPr>
          </w:p>
        </w:tc>
      </w:tr>
    </w:tbl>
    <w:p w:rsidR="00C20495">
      <w:pPr>
        <w:pStyle w:val="Heading3"/>
        <w:ind w:firstLine="562"/>
        <w:rPr>
          <w:rFonts w:cs="宋体"/>
        </w:rPr>
      </w:pPr>
      <w:bookmarkStart w:id="119" w:name="_Toc236881747"/>
      <w:bookmarkStart w:id="120" w:name="_Toc236888716"/>
      <w:bookmarkStart w:id="121" w:name="_Toc360612110"/>
      <w:bookmarkStart w:id="122" w:name="_Toc361726191"/>
      <w:bookmarkStart w:id="123" w:name="_Toc13803"/>
      <w:r>
        <w:rPr>
          <w:rFonts w:cs="宋体" w:hint="eastAsia"/>
        </w:rPr>
        <w:t xml:space="preserve">1.4 </w:t>
      </w:r>
      <w:r>
        <w:rPr>
          <w:rFonts w:cs="宋体" w:hint="eastAsia"/>
        </w:rPr>
        <w:t>生产准备</w:t>
      </w:r>
      <w:bookmarkEnd w:id="119"/>
      <w:bookmarkEnd w:id="120"/>
      <w:bookmarkEnd w:id="121"/>
      <w:bookmarkEnd w:id="122"/>
      <w:bookmarkEnd w:id="123"/>
    </w:p>
    <w:p w:rsidR="00C20495">
      <w:pPr>
        <w:pStyle w:val="Normal0"/>
        <w:spacing w:line="360" w:lineRule="auto"/>
        <w:ind w:firstLine="480"/>
        <w:rPr>
          <w:rFonts w:ascii="宋体" w:eastAsia="宋体" w:hAnsi="宋体" w:cs="宋体"/>
        </w:rPr>
      </w:pPr>
      <w:r>
        <w:rPr>
          <w:rFonts w:ascii="宋体" w:eastAsia="宋体" w:hAnsi="宋体" w:cs="宋体" w:hint="eastAsia"/>
        </w:rPr>
        <w:t>（</w:t>
      </w:r>
      <w:r>
        <w:rPr>
          <w:rFonts w:ascii="宋体" w:eastAsia="宋体" w:hAnsi="宋体" w:cs="宋体" w:hint="eastAsia"/>
        </w:rPr>
        <w:t>1</w:t>
      </w:r>
      <w:r>
        <w:rPr>
          <w:rFonts w:ascii="宋体" w:eastAsia="宋体" w:hAnsi="宋体" w:cs="宋体" w:hint="eastAsia"/>
        </w:rPr>
        <w:t>）施工用水管道、场地内临电接口、排水通道均已预留好，施工时可以随时接用。</w:t>
      </w:r>
    </w:p>
    <w:p w:rsidR="00C20495">
      <w:pPr>
        <w:pStyle w:val="Normal0"/>
        <w:spacing w:line="360" w:lineRule="auto"/>
        <w:ind w:firstLine="480"/>
        <w:rPr>
          <w:rFonts w:ascii="宋体" w:eastAsia="宋体" w:hAnsi="宋体" w:cs="宋体"/>
        </w:rPr>
      </w:pPr>
      <w:r>
        <w:rPr>
          <w:rFonts w:ascii="宋体" w:eastAsia="宋体" w:hAnsi="宋体" w:cs="宋体" w:hint="eastAsia"/>
        </w:rPr>
        <w:t>（</w:t>
      </w:r>
      <w:r>
        <w:rPr>
          <w:rFonts w:ascii="宋体" w:eastAsia="宋体" w:hAnsi="宋体" w:cs="宋体" w:hint="eastAsia"/>
        </w:rPr>
        <w:t>2</w:t>
      </w:r>
      <w:r>
        <w:rPr>
          <w:rFonts w:ascii="宋体" w:eastAsia="宋体" w:hAnsi="宋体" w:cs="宋体" w:hint="eastAsia"/>
        </w:rPr>
        <w:t>）根据施工进度计划，及时协调做好劳动力、物资、设备的准备工作，制定现场管理、消防保卫和环境卫生管理措施。</w:t>
      </w:r>
    </w:p>
    <w:p w:rsidR="00C20495">
      <w:pPr>
        <w:pStyle w:val="Normal0"/>
        <w:spacing w:line="360" w:lineRule="auto"/>
        <w:ind w:firstLine="480"/>
        <w:rPr>
          <w:rFonts w:ascii="宋体" w:eastAsia="宋体" w:hAnsi="宋体" w:cs="宋体"/>
        </w:rPr>
      </w:pPr>
      <w:r>
        <w:rPr>
          <w:rFonts w:ascii="宋体" w:eastAsia="宋体" w:hAnsi="宋体" w:cs="宋体" w:hint="eastAsia"/>
        </w:rPr>
        <w:t>（</w:t>
      </w:r>
      <w:r>
        <w:rPr>
          <w:rFonts w:ascii="宋体" w:eastAsia="宋体" w:hAnsi="宋体" w:cs="宋体" w:hint="eastAsia"/>
        </w:rPr>
        <w:t>3</w:t>
      </w:r>
      <w:r>
        <w:rPr>
          <w:rFonts w:ascii="宋体" w:eastAsia="宋体" w:hAnsi="宋体" w:cs="宋体" w:hint="eastAsia"/>
        </w:rPr>
        <w:t>）了解现场地上、地下障碍情况，对地上、地下各种管线及障碍物进行勘测定位，拆除。</w:t>
      </w:r>
    </w:p>
    <w:p w:rsidR="00C20495">
      <w:pPr>
        <w:pStyle w:val="Normal0"/>
        <w:spacing w:line="360" w:lineRule="auto"/>
        <w:ind w:firstLine="480"/>
        <w:rPr>
          <w:rFonts w:ascii="宋体" w:eastAsia="宋体" w:hAnsi="宋体" w:cs="宋体"/>
        </w:rPr>
      </w:pPr>
      <w:r>
        <w:rPr>
          <w:rFonts w:ascii="宋体" w:eastAsia="宋体" w:hAnsi="宋体" w:cs="宋体" w:hint="eastAsia"/>
        </w:rPr>
        <w:t>（</w:t>
      </w:r>
      <w:r>
        <w:rPr>
          <w:rFonts w:ascii="宋体" w:eastAsia="宋体" w:hAnsi="宋体" w:cs="宋体" w:hint="eastAsia"/>
        </w:rPr>
        <w:t>4</w:t>
      </w:r>
      <w:r>
        <w:rPr>
          <w:rFonts w:ascii="宋体" w:eastAsia="宋体" w:hAnsi="宋体" w:cs="宋体" w:hint="eastAsia"/>
        </w:rPr>
        <w:t>）测量放线，布设测量点。</w:t>
      </w:r>
    </w:p>
    <w:p w:rsidR="00C20495">
      <w:pPr>
        <w:pStyle w:val="Normal0"/>
        <w:spacing w:line="360" w:lineRule="auto"/>
        <w:ind w:firstLine="480"/>
        <w:rPr>
          <w:rFonts w:ascii="宋体" w:eastAsia="宋体" w:hAnsi="宋体" w:cs="宋体"/>
        </w:rPr>
      </w:pPr>
      <w:r>
        <w:rPr>
          <w:rFonts w:ascii="宋体" w:eastAsia="宋体" w:hAnsi="宋体" w:cs="宋体" w:hint="eastAsia"/>
        </w:rPr>
        <w:t>（</w:t>
      </w:r>
      <w:r>
        <w:rPr>
          <w:rFonts w:ascii="宋体" w:eastAsia="宋体" w:hAnsi="宋体" w:cs="宋体" w:hint="eastAsia"/>
        </w:rPr>
        <w:t>5</w:t>
      </w:r>
      <w:r>
        <w:rPr>
          <w:rFonts w:ascii="宋体" w:eastAsia="宋体" w:hAnsi="宋体" w:cs="宋体" w:hint="eastAsia"/>
        </w:rPr>
        <w:t>）临时道路、临时设施的搭设。</w:t>
      </w:r>
    </w:p>
    <w:p w:rsidR="00C20495">
      <w:pPr>
        <w:pStyle w:val="Normal0"/>
        <w:spacing w:line="360" w:lineRule="auto"/>
        <w:ind w:firstLine="480"/>
        <w:rPr>
          <w:rFonts w:ascii="宋体" w:eastAsia="宋体" w:hAnsi="宋体" w:cs="宋体"/>
        </w:rPr>
      </w:pPr>
      <w:r>
        <w:rPr>
          <w:rFonts w:ascii="宋体" w:eastAsia="宋体" w:hAnsi="宋体" w:cs="宋体" w:hint="eastAsia"/>
        </w:rPr>
        <w:t>（</w:t>
      </w:r>
      <w:r>
        <w:rPr>
          <w:rFonts w:ascii="宋体" w:eastAsia="宋体" w:hAnsi="宋体" w:cs="宋体" w:hint="eastAsia"/>
        </w:rPr>
        <w:t>6</w:t>
      </w:r>
      <w:r>
        <w:rPr>
          <w:rFonts w:ascii="宋体" w:eastAsia="宋体" w:hAnsi="宋体" w:cs="宋体" w:hint="eastAsia"/>
        </w:rPr>
        <w:t>）现场照明设备的安装。</w:t>
      </w:r>
    </w:p>
    <w:p w:rsidR="00C20495">
      <w:pPr>
        <w:pStyle w:val="Heading3"/>
        <w:ind w:firstLine="562"/>
        <w:rPr>
          <w:rFonts w:cs="宋体"/>
        </w:rPr>
      </w:pPr>
      <w:bookmarkStart w:id="124" w:name="_Toc248757247"/>
      <w:bookmarkStart w:id="125" w:name="_Toc361726192"/>
      <w:bookmarkStart w:id="126" w:name="_Toc29742"/>
      <w:r>
        <w:rPr>
          <w:rFonts w:cs="宋体" w:hint="eastAsia"/>
        </w:rPr>
        <w:t xml:space="preserve">1.5 </w:t>
      </w:r>
      <w:r>
        <w:rPr>
          <w:rFonts w:cs="宋体" w:hint="eastAsia"/>
        </w:rPr>
        <w:t>商品混凝土的运输</w:t>
      </w:r>
      <w:bookmarkEnd w:id="124"/>
      <w:bookmarkEnd w:id="125"/>
      <w:bookmarkEnd w:id="126"/>
    </w:p>
    <w:p w:rsidR="00C20495">
      <w:pPr>
        <w:pStyle w:val="Normal0"/>
        <w:spacing w:line="360" w:lineRule="auto"/>
        <w:ind w:firstLine="480"/>
        <w:rPr>
          <w:rFonts w:ascii="宋体" w:eastAsia="宋体" w:hAnsi="宋体" w:cs="宋体"/>
        </w:rPr>
      </w:pPr>
      <w:r>
        <w:rPr>
          <w:rFonts w:ascii="宋体" w:eastAsia="宋体" w:hAnsi="宋体" w:cs="宋体" w:hint="eastAsia"/>
        </w:rPr>
        <w:t>⑴</w:t>
      </w:r>
      <w:r>
        <w:rPr>
          <w:rFonts w:ascii="宋体" w:eastAsia="宋体" w:hAnsi="宋体" w:cs="宋体" w:hint="eastAsia"/>
        </w:rPr>
        <w:t xml:space="preserve"> </w:t>
      </w:r>
      <w:r>
        <w:rPr>
          <w:rFonts w:ascii="宋体" w:eastAsia="宋体" w:hAnsi="宋体" w:cs="宋体" w:hint="eastAsia"/>
        </w:rPr>
        <w:t>混凝土搅拌车数量应根据运距和浇筑速度合理配置，以满足混凝土浇筑，且通过计算确定每次浇筑混凝土所需配备的运输车台数，确保现场混凝土浇筑连续进行，避免在施工过程出现不必要施工缝。</w:t>
      </w:r>
    </w:p>
    <w:p w:rsidR="00C20495">
      <w:pPr>
        <w:pStyle w:val="Normal0"/>
        <w:spacing w:line="360" w:lineRule="auto"/>
        <w:ind w:firstLine="480"/>
        <w:rPr>
          <w:rFonts w:ascii="宋体" w:eastAsia="宋体" w:hAnsi="宋体" w:cs="宋体"/>
        </w:rPr>
      </w:pPr>
      <w:r>
        <w:rPr>
          <w:rFonts w:ascii="宋体" w:eastAsia="宋体" w:hAnsi="宋体" w:cs="宋体" w:hint="eastAsia"/>
        </w:rPr>
        <w:t>⑵</w:t>
      </w:r>
      <w:r>
        <w:rPr>
          <w:rFonts w:ascii="宋体" w:eastAsia="宋体" w:hAnsi="宋体" w:cs="宋体" w:hint="eastAsia"/>
        </w:rPr>
        <w:t xml:space="preserve"> </w:t>
      </w:r>
      <w:r>
        <w:rPr>
          <w:rFonts w:ascii="宋体" w:eastAsia="宋体" w:hAnsi="宋体" w:cs="宋体" w:hint="eastAsia"/>
        </w:rPr>
        <w:t>混凝土运输罐车到达率必须保证每台泵车至少有一台罐车等待浇筑，现场与搅拌站保持密切联系，随时根据浇筑进度及道路情况调整车辆密度，并设专人管理指挥，以免车辆相互拥挤阻塞。</w:t>
      </w:r>
    </w:p>
    <w:p w:rsidR="00C20495">
      <w:pPr>
        <w:pStyle w:val="Heading2"/>
        <w:ind w:firstLine="562"/>
        <w:rPr>
          <w:rFonts w:ascii="宋体" w:hAnsi="宋体" w:cs="宋体"/>
        </w:rPr>
      </w:pPr>
      <w:bookmarkStart w:id="127" w:name="_Toc27795"/>
      <w:bookmarkStart w:id="128" w:name="_Toc31742"/>
      <w:r>
        <w:rPr>
          <w:rFonts w:ascii="宋体" w:hAnsi="宋体" w:cs="宋体" w:hint="eastAsia"/>
        </w:rPr>
        <w:t>2</w:t>
      </w:r>
      <w:r>
        <w:rPr>
          <w:rFonts w:ascii="宋体" w:hAnsi="宋体" w:cs="宋体" w:hint="eastAsia"/>
        </w:rPr>
        <w:t>.</w:t>
      </w:r>
      <w:r>
        <w:rPr>
          <w:rFonts w:ascii="宋体" w:hAnsi="宋体" w:cs="宋体" w:hint="eastAsia"/>
        </w:rPr>
        <w:t>工期计划</w:t>
      </w:r>
      <w:bookmarkEnd w:id="127"/>
      <w:bookmarkEnd w:id="128"/>
    </w:p>
    <w:p w:rsidR="00C20495">
      <w:pPr>
        <w:pStyle w:val="Normal0"/>
        <w:spacing w:line="360" w:lineRule="auto"/>
        <w:ind w:firstLine="480"/>
        <w:rPr>
          <w:rFonts w:ascii="宋体" w:eastAsia="宋体" w:hAnsi="宋体" w:cs="宋体"/>
        </w:rPr>
      </w:pPr>
      <w:r>
        <w:rPr>
          <w:rFonts w:ascii="宋体" w:eastAsia="宋体" w:hAnsi="宋体" w:cs="宋体" w:hint="eastAsia"/>
        </w:rPr>
        <w:t>详见附表</w:t>
      </w:r>
      <w:r>
        <w:rPr>
          <w:rFonts w:ascii="宋体" w:eastAsia="宋体" w:hAnsi="宋体" w:cs="宋体" w:hint="eastAsia"/>
        </w:rPr>
        <w:t>1</w:t>
      </w:r>
      <w:r>
        <w:rPr>
          <w:rFonts w:ascii="宋体" w:eastAsia="宋体" w:hAnsi="宋体" w:cs="宋体" w:hint="eastAsia"/>
        </w:rPr>
        <w:t>：气象台站主体结构施工计划</w:t>
      </w:r>
    </w:p>
    <w:p w:rsidR="00C20495">
      <w:pPr>
        <w:pStyle w:val="Heading2"/>
        <w:ind w:firstLine="562"/>
        <w:rPr>
          <w:rFonts w:ascii="宋体" w:hAnsi="宋体" w:cs="宋体"/>
        </w:rPr>
      </w:pPr>
      <w:bookmarkStart w:id="129" w:name="_Toc234753687"/>
      <w:bookmarkStart w:id="130" w:name="_Toc235962256"/>
      <w:bookmarkStart w:id="131" w:name="_Toc235962460"/>
      <w:bookmarkStart w:id="132" w:name="_Toc236039549"/>
      <w:bookmarkStart w:id="133" w:name="_Toc236107088"/>
      <w:bookmarkStart w:id="134" w:name="_Toc236881748"/>
      <w:bookmarkStart w:id="135" w:name="_Toc236888717"/>
      <w:bookmarkStart w:id="136" w:name="_Toc9351"/>
      <w:bookmarkStart w:id="137" w:name="_Toc8356"/>
      <w:r>
        <w:rPr>
          <w:rFonts w:ascii="宋体" w:hAnsi="宋体" w:cs="宋体" w:hint="eastAsia"/>
        </w:rPr>
        <w:t>3.</w:t>
      </w:r>
      <w:r>
        <w:rPr>
          <w:rFonts w:ascii="宋体" w:hAnsi="宋体" w:cs="宋体" w:hint="eastAsia"/>
        </w:rPr>
        <w:t xml:space="preserve"> </w:t>
      </w:r>
      <w:r>
        <w:rPr>
          <w:rFonts w:ascii="宋体" w:hAnsi="宋体" w:cs="宋体" w:hint="eastAsia"/>
        </w:rPr>
        <w:t>施工总体筹划部署</w:t>
      </w:r>
      <w:bookmarkEnd w:id="129"/>
      <w:bookmarkEnd w:id="130"/>
      <w:bookmarkEnd w:id="131"/>
      <w:bookmarkEnd w:id="132"/>
      <w:bookmarkEnd w:id="133"/>
      <w:bookmarkEnd w:id="134"/>
      <w:bookmarkEnd w:id="135"/>
      <w:bookmarkEnd w:id="136"/>
      <w:bookmarkEnd w:id="137"/>
    </w:p>
    <w:p w:rsidR="00C20495">
      <w:pPr>
        <w:pStyle w:val="Heading3"/>
        <w:ind w:firstLine="562"/>
      </w:pPr>
      <w:bookmarkStart w:id="138" w:name="_Toc235962257"/>
      <w:bookmarkStart w:id="139" w:name="_Toc235962461"/>
      <w:r>
        <w:rPr>
          <w:rFonts w:hint="eastAsia"/>
        </w:rPr>
        <w:t>3.1</w:t>
      </w:r>
      <w:r>
        <w:rPr>
          <w:rFonts w:hint="eastAsia"/>
        </w:rPr>
        <w:t>施工</w:t>
      </w:r>
      <w:r>
        <w:rPr>
          <w:rFonts w:hint="eastAsia"/>
        </w:rPr>
        <w:t>段划分原则</w:t>
      </w:r>
      <w:bookmarkEnd w:id="138"/>
      <w:bookmarkEnd w:id="139"/>
    </w:p>
    <w:p w:rsidR="00C20495">
      <w:pPr>
        <w:pStyle w:val="Normal0"/>
        <w:spacing w:line="360" w:lineRule="auto"/>
        <w:ind w:firstLine="480"/>
        <w:rPr>
          <w:rFonts w:ascii="宋体" w:eastAsia="宋体" w:hAnsi="宋体" w:cs="宋体"/>
        </w:rPr>
        <w:sectPr>
          <w:type w:val="nextPage"/>
          <w:pgSz w:w="11906" w:h="16838"/>
          <w:pgMar w:top="1418" w:right="1134" w:bottom="1418" w:left="1418" w:header="851" w:footer="992" w:gutter="0"/>
          <w:pgNumType w:start="6"/>
          <w:cols w:space="708"/>
          <w:titlePg w:val="0"/>
          <w:docGrid w:type="lines" w:linePitch="312"/>
        </w:sectPr>
      </w:pPr>
      <w:bookmarkStart w:id="140" w:name="_Toc235962258"/>
      <w:bookmarkStart w:id="141" w:name="_Toc235962462"/>
      <w:r>
        <w:rPr>
          <w:rFonts w:ascii="宋体" w:eastAsia="宋体" w:hAnsi="宋体" w:cs="宋体" w:hint="eastAsia"/>
        </w:rPr>
        <w:t>（</w:t>
      </w:r>
      <w:r>
        <w:rPr>
          <w:rFonts w:ascii="宋体" w:eastAsia="宋体" w:hAnsi="宋体" w:cs="宋体" w:hint="eastAsia"/>
        </w:rPr>
        <w:t>1</w:t>
      </w:r>
      <w:r>
        <w:rPr>
          <w:rFonts w:ascii="宋体" w:eastAsia="宋体" w:hAnsi="宋体" w:cs="宋体" w:hint="eastAsia"/>
        </w:rPr>
        <w:t>）</w:t>
      </w:r>
      <w:r>
        <w:rPr>
          <w:rFonts w:ascii="宋体" w:eastAsia="宋体" w:hAnsi="宋体" w:cs="宋体" w:hint="eastAsia"/>
        </w:rPr>
        <w:t>施工段</w:t>
      </w:r>
      <w:r>
        <w:rPr>
          <w:rFonts w:ascii="宋体" w:eastAsia="宋体" w:hAnsi="宋体" w:cs="宋体" w:hint="eastAsia"/>
        </w:rPr>
        <w:t>划分要充分考虑模板的利用情况。</w:t>
      </w:r>
      <w:bookmarkEnd w:id="140"/>
      <w:bookmarkEnd w:id="141"/>
    </w:p>
    <w:p w:rsidR="00C20495">
      <w:pPr>
        <w:pStyle w:val="Normal0"/>
        <w:spacing w:line="360" w:lineRule="auto"/>
        <w:ind w:firstLine="480"/>
        <w:rPr>
          <w:rFonts w:ascii="宋体" w:eastAsia="宋体" w:hAnsi="宋体" w:cs="宋体"/>
        </w:rPr>
      </w:pPr>
      <w:bookmarkStart w:id="142" w:name="_Toc235962259"/>
      <w:bookmarkStart w:id="143" w:name="_Toc235962463"/>
      <w:r>
        <w:rPr>
          <w:rFonts w:ascii="宋体" w:eastAsia="宋体" w:hAnsi="宋体" w:cs="宋体" w:hint="eastAsia"/>
        </w:rPr>
        <w:t>（</w:t>
      </w:r>
      <w:r>
        <w:rPr>
          <w:rFonts w:ascii="宋体" w:eastAsia="宋体" w:hAnsi="宋体" w:cs="宋体" w:hint="eastAsia"/>
        </w:rPr>
        <w:t>2</w:t>
      </w:r>
      <w:r>
        <w:rPr>
          <w:rFonts w:ascii="宋体" w:eastAsia="宋体" w:hAnsi="宋体" w:cs="宋体" w:hint="eastAsia"/>
        </w:rPr>
        <w:t>）梁板施工缝不能</w:t>
      </w:r>
      <w:r>
        <w:rPr>
          <w:rFonts w:ascii="宋体" w:eastAsia="宋体" w:hAnsi="宋体" w:cs="宋体" w:hint="eastAsia"/>
        </w:rPr>
        <w:t>留在中柱位置</w:t>
      </w:r>
      <w:bookmarkEnd w:id="142"/>
      <w:bookmarkEnd w:id="143"/>
      <w:r>
        <w:rPr>
          <w:rFonts w:ascii="宋体" w:eastAsia="宋体" w:hAnsi="宋体" w:cs="宋体" w:hint="eastAsia"/>
        </w:rPr>
        <w:t>，同时考虑最大弯矩影响，施工缝一般留在中柱跨距的</w:t>
      </w:r>
      <w:r>
        <w:rPr>
          <w:rFonts w:ascii="宋体" w:eastAsia="宋体" w:hAnsi="宋体" w:cs="宋体" w:hint="eastAsia"/>
        </w:rPr>
        <w:t>1/3</w:t>
      </w:r>
      <w:r>
        <w:rPr>
          <w:rFonts w:ascii="宋体" w:eastAsia="宋体" w:hAnsi="宋体" w:cs="宋体" w:hint="eastAsia"/>
        </w:rPr>
        <w:t>～</w:t>
      </w:r>
      <w:r>
        <w:rPr>
          <w:rFonts w:ascii="宋体" w:eastAsia="宋体" w:hAnsi="宋体" w:cs="宋体" w:hint="eastAsia"/>
        </w:rPr>
        <w:t>1/4</w:t>
      </w:r>
      <w:r>
        <w:rPr>
          <w:rFonts w:ascii="宋体" w:eastAsia="宋体" w:hAnsi="宋体" w:cs="宋体" w:hint="eastAsia"/>
        </w:rPr>
        <w:t>处。</w:t>
      </w:r>
    </w:p>
    <w:p w:rsidR="00C20495">
      <w:pPr>
        <w:pStyle w:val="Normal0"/>
        <w:spacing w:line="360" w:lineRule="auto"/>
        <w:ind w:firstLine="480"/>
        <w:rPr>
          <w:rFonts w:ascii="宋体" w:eastAsia="宋体" w:hAnsi="宋体" w:cs="宋体"/>
          <w:color w:val="000000"/>
        </w:rPr>
      </w:pPr>
      <w:bookmarkStart w:id="144" w:name="_Toc235962260"/>
      <w:bookmarkStart w:id="145" w:name="_Toc235962464"/>
      <w:r>
        <w:rPr>
          <w:rFonts w:ascii="宋体" w:eastAsia="宋体" w:hAnsi="宋体" w:cs="宋体" w:hint="eastAsia"/>
          <w:color w:val="000000"/>
        </w:rPr>
        <w:t>（</w:t>
      </w:r>
      <w:r>
        <w:rPr>
          <w:rFonts w:ascii="宋体" w:eastAsia="宋体" w:hAnsi="宋体" w:cs="宋体" w:hint="eastAsia"/>
          <w:color w:val="000000"/>
        </w:rPr>
        <w:t>3</w:t>
      </w:r>
      <w:r>
        <w:rPr>
          <w:rFonts w:ascii="宋体" w:eastAsia="宋体" w:hAnsi="宋体" w:cs="宋体" w:hint="eastAsia"/>
          <w:color w:val="000000"/>
        </w:rPr>
        <w:t>）考虑</w:t>
      </w:r>
      <w:r>
        <w:rPr>
          <w:rFonts w:ascii="宋体" w:eastAsia="宋体" w:hAnsi="宋体" w:cs="宋体" w:hint="eastAsia"/>
          <w:color w:val="000000"/>
        </w:rPr>
        <w:t>诱导</w:t>
      </w:r>
      <w:r>
        <w:rPr>
          <w:rFonts w:ascii="宋体" w:eastAsia="宋体" w:hAnsi="宋体" w:cs="宋体" w:hint="eastAsia"/>
          <w:color w:val="000000"/>
        </w:rPr>
        <w:t>缝位置</w:t>
      </w:r>
      <w:bookmarkEnd w:id="144"/>
      <w:bookmarkEnd w:id="145"/>
      <w:r>
        <w:rPr>
          <w:rFonts w:ascii="宋体" w:eastAsia="宋体" w:hAnsi="宋体" w:cs="宋体" w:hint="eastAsia"/>
          <w:color w:val="000000"/>
        </w:rPr>
        <w:t>。</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rPr>
        <w:t>（</w:t>
      </w:r>
      <w:r>
        <w:rPr>
          <w:rFonts w:ascii="宋体" w:eastAsia="宋体" w:hAnsi="宋体" w:cs="宋体" w:hint="eastAsia"/>
          <w:color w:val="000000"/>
        </w:rPr>
        <w:t>4</w:t>
      </w:r>
      <w:r>
        <w:rPr>
          <w:rFonts w:ascii="宋体" w:eastAsia="宋体" w:hAnsi="宋体" w:cs="宋体" w:hint="eastAsia"/>
          <w:color w:val="000000"/>
        </w:rPr>
        <w:t>）侧墙施工缝应避开风道，出入口位置。</w:t>
      </w:r>
    </w:p>
    <w:p w:rsidR="00C20495">
      <w:pPr>
        <w:pStyle w:val="Heading3"/>
        <w:ind w:firstLine="562"/>
      </w:pPr>
      <w:bookmarkStart w:id="146" w:name="_Toc235962261"/>
      <w:bookmarkStart w:id="147" w:name="_Toc235962465"/>
      <w:r>
        <w:rPr>
          <w:rFonts w:hint="eastAsia"/>
        </w:rPr>
        <w:t>3.2</w:t>
      </w:r>
      <w:bookmarkEnd w:id="146"/>
      <w:bookmarkEnd w:id="147"/>
      <w:r>
        <w:rPr>
          <w:rFonts w:hint="eastAsia"/>
        </w:rPr>
        <w:t>施工段划分</w:t>
      </w:r>
    </w:p>
    <w:p w:rsidR="00C20495">
      <w:pPr>
        <w:pStyle w:val="Normal0"/>
        <w:spacing w:line="360" w:lineRule="auto"/>
        <w:ind w:firstLine="600" w:firstLineChars="250"/>
        <w:rPr>
          <w:rFonts w:ascii="宋体" w:eastAsia="宋体" w:hAnsi="宋体" w:cs="宋体"/>
          <w:color w:val="000000"/>
        </w:rPr>
      </w:pPr>
      <w:bookmarkStart w:id="148" w:name="_Toc235962262"/>
      <w:bookmarkStart w:id="149" w:name="_Toc235962466"/>
      <w:r>
        <w:rPr>
          <w:rFonts w:ascii="宋体" w:eastAsia="宋体" w:hAnsi="宋体" w:cs="宋体" w:hint="eastAsia"/>
          <w:color w:val="000000"/>
        </w:rPr>
        <w:t>底板的施工缝不能留在废水泵房、集水坑等结构上，</w:t>
      </w:r>
      <w:bookmarkStart w:id="150" w:name="_Toc235962264"/>
      <w:bookmarkStart w:id="151" w:name="_Toc235962468"/>
      <w:bookmarkEnd w:id="148"/>
      <w:bookmarkEnd w:id="149"/>
      <w:r>
        <w:rPr>
          <w:rFonts w:ascii="宋体" w:eastAsia="宋体" w:hAnsi="宋体" w:cs="宋体" w:hint="eastAsia"/>
          <w:color w:val="000000"/>
        </w:rPr>
        <w:t>车站施工结构段共分</w:t>
      </w:r>
      <w:r>
        <w:rPr>
          <w:rFonts w:ascii="宋体" w:eastAsia="宋体" w:hAnsi="宋体" w:cs="宋体" w:hint="eastAsia"/>
          <w:color w:val="000000"/>
        </w:rPr>
        <w:t>20</w:t>
      </w:r>
      <w:r>
        <w:rPr>
          <w:rFonts w:ascii="宋体" w:eastAsia="宋体" w:hAnsi="宋体" w:cs="宋体" w:hint="eastAsia"/>
          <w:color w:val="000000"/>
        </w:rPr>
        <w:t>段施工。车站侧墙结构采用钢模板单侧支架组合支撑施工侧墙大模板一次浇注成型。为了便于模板倒用，要求模板拆装简便，损耗率低，又由于站台层侧墙与站厅层侧墙高度不一致，模板还应具有适应性强，可灵活多变的特点。</w:t>
      </w:r>
      <w:bookmarkEnd w:id="150"/>
      <w:bookmarkEnd w:id="151"/>
    </w:p>
    <w:p w:rsidR="00C20495">
      <w:pPr>
        <w:pStyle w:val="Normal0"/>
        <w:spacing w:line="360" w:lineRule="auto"/>
        <w:ind w:firstLine="600" w:firstLineChars="250"/>
        <w:rPr>
          <w:rFonts w:ascii="宋体" w:eastAsia="宋体" w:hAnsi="宋体" w:cs="宋体"/>
          <w:color w:val="000000"/>
        </w:rPr>
      </w:pPr>
      <w:r>
        <w:rPr>
          <w:rFonts w:ascii="宋体" w:eastAsia="宋体" w:hAnsi="宋体" w:cs="宋体" w:hint="eastAsia"/>
          <w:color w:val="000000"/>
        </w:rPr>
        <w:t>施工段划分详见</w:t>
      </w:r>
      <w:r>
        <w:rPr>
          <w:rFonts w:ascii="宋体" w:eastAsia="宋体" w:hAnsi="宋体" w:cs="宋体" w:hint="eastAsia"/>
          <w:b/>
          <w:bCs/>
          <w:color w:val="000000"/>
        </w:rPr>
        <w:t>附图</w:t>
      </w:r>
      <w:r>
        <w:rPr>
          <w:rFonts w:ascii="宋体" w:eastAsia="宋体" w:hAnsi="宋体" w:cs="宋体" w:hint="eastAsia"/>
          <w:b/>
          <w:bCs/>
          <w:color w:val="000000"/>
        </w:rPr>
        <w:t>2</w:t>
      </w:r>
      <w:r>
        <w:rPr>
          <w:rFonts w:ascii="宋体" w:eastAsia="宋体" w:hAnsi="宋体" w:cs="宋体" w:hint="eastAsia"/>
          <w:color w:val="000000"/>
        </w:rPr>
        <w:t>：气象台站主体结构施工段划分图。</w:t>
      </w:r>
    </w:p>
    <w:p w:rsidR="00C20495">
      <w:pPr>
        <w:pStyle w:val="Heading3"/>
        <w:ind w:firstLine="562"/>
      </w:pPr>
      <w:bookmarkStart w:id="152" w:name="_Toc235962265"/>
      <w:bookmarkStart w:id="153" w:name="_Toc235962469"/>
      <w:r>
        <w:rPr>
          <w:rFonts w:hint="eastAsia"/>
        </w:rPr>
        <w:t>3.3</w:t>
      </w:r>
      <w:r>
        <w:rPr>
          <w:rFonts w:hint="eastAsia"/>
        </w:rPr>
        <w:t>模板周转</w:t>
      </w:r>
      <w:bookmarkEnd w:id="152"/>
      <w:bookmarkEnd w:id="153"/>
    </w:p>
    <w:p w:rsidR="00C20495">
      <w:pPr>
        <w:pStyle w:val="Normal0"/>
        <w:spacing w:line="360" w:lineRule="auto"/>
        <w:ind w:firstLine="480"/>
        <w:rPr>
          <w:rFonts w:ascii="宋体" w:eastAsia="宋体" w:hAnsi="宋体" w:cs="宋体"/>
        </w:rPr>
      </w:pPr>
      <w:r>
        <w:rPr>
          <w:rFonts w:ascii="宋体" w:eastAsia="宋体" w:hAnsi="宋体" w:cs="宋体" w:hint="eastAsia"/>
          <w:color w:val="000000"/>
        </w:rPr>
        <w:t>车站施工考虑模板利用情况，</w:t>
      </w:r>
      <w:r>
        <w:rPr>
          <w:rFonts w:ascii="宋体" w:eastAsia="宋体" w:hAnsi="宋体" w:cs="宋体" w:hint="eastAsia"/>
        </w:rPr>
        <w:t>启用</w:t>
      </w:r>
      <w:r>
        <w:rPr>
          <w:rFonts w:ascii="宋体" w:eastAsia="宋体" w:hAnsi="宋体" w:cs="宋体" w:hint="eastAsia"/>
        </w:rPr>
        <w:t>两</w:t>
      </w:r>
      <w:r>
        <w:rPr>
          <w:rFonts w:ascii="宋体" w:eastAsia="宋体" w:hAnsi="宋体" w:cs="宋体" w:hint="eastAsia"/>
        </w:rPr>
        <w:t>套侧墙钢模板，角模、柱模、竹胶板均根据施工进展周转使用。</w:t>
      </w:r>
    </w:p>
    <w:p w:rsidR="00C20495">
      <w:pPr>
        <w:pStyle w:val="Heading1"/>
        <w:rPr>
          <w:rFonts w:ascii="宋体" w:hAnsi="宋体" w:cs="宋体"/>
        </w:rPr>
      </w:pPr>
      <w:bookmarkStart w:id="154" w:name="_Toc234753688"/>
      <w:bookmarkStart w:id="155" w:name="_Toc235962228"/>
      <w:bookmarkStart w:id="156" w:name="_Toc235962470"/>
      <w:bookmarkStart w:id="157" w:name="_Toc236039550"/>
      <w:bookmarkStart w:id="158" w:name="_Toc236107089"/>
      <w:bookmarkStart w:id="159" w:name="_Toc236881749"/>
      <w:bookmarkStart w:id="160" w:name="_Toc236888718"/>
      <w:bookmarkStart w:id="161" w:name="_Toc10545"/>
      <w:bookmarkStart w:id="162" w:name="_Toc31131"/>
      <w:r>
        <w:rPr>
          <w:rFonts w:ascii="宋体" w:hAnsi="宋体" w:cs="宋体" w:hint="eastAsia"/>
        </w:rPr>
        <w:t>第四章</w:t>
      </w:r>
      <w:r>
        <w:rPr>
          <w:rFonts w:ascii="宋体" w:hAnsi="宋体" w:cs="宋体" w:hint="eastAsia"/>
        </w:rPr>
        <w:t xml:space="preserve">  </w:t>
      </w:r>
      <w:r>
        <w:rPr>
          <w:rFonts w:ascii="宋体" w:hAnsi="宋体" w:cs="宋体" w:hint="eastAsia"/>
        </w:rPr>
        <w:t>施工工艺及措施</w:t>
      </w:r>
      <w:bookmarkEnd w:id="154"/>
      <w:bookmarkEnd w:id="155"/>
      <w:bookmarkEnd w:id="156"/>
      <w:bookmarkEnd w:id="157"/>
      <w:bookmarkEnd w:id="158"/>
      <w:bookmarkEnd w:id="159"/>
      <w:bookmarkEnd w:id="160"/>
      <w:bookmarkEnd w:id="161"/>
      <w:bookmarkEnd w:id="162"/>
    </w:p>
    <w:p w:rsidR="00C20495">
      <w:pPr>
        <w:pStyle w:val="Heading2"/>
        <w:ind w:firstLine="562"/>
        <w:rPr>
          <w:rFonts w:ascii="宋体" w:hAnsi="宋体" w:cs="宋体"/>
        </w:rPr>
      </w:pPr>
      <w:bookmarkStart w:id="163" w:name="_Toc234753689"/>
      <w:bookmarkStart w:id="164" w:name="_Toc235962266"/>
      <w:bookmarkStart w:id="165" w:name="_Toc235962471"/>
      <w:bookmarkStart w:id="166" w:name="_Toc236039551"/>
      <w:bookmarkStart w:id="167" w:name="_Toc236107090"/>
      <w:bookmarkStart w:id="168" w:name="_Toc236881750"/>
      <w:bookmarkStart w:id="169" w:name="_Toc236888719"/>
      <w:bookmarkStart w:id="170" w:name="_Toc9679"/>
      <w:bookmarkStart w:id="171" w:name="_Toc6830"/>
      <w:r>
        <w:rPr>
          <w:rFonts w:ascii="宋体" w:hAnsi="宋体" w:cs="宋体" w:hint="eastAsia"/>
        </w:rPr>
        <w:t>1.</w:t>
      </w:r>
      <w:r>
        <w:rPr>
          <w:rFonts w:ascii="宋体" w:hAnsi="宋体" w:cs="宋体" w:hint="eastAsia"/>
        </w:rPr>
        <w:t>工艺流程</w:t>
      </w:r>
      <w:bookmarkEnd w:id="163"/>
      <w:bookmarkEnd w:id="164"/>
      <w:bookmarkEnd w:id="165"/>
      <w:bookmarkEnd w:id="166"/>
      <w:bookmarkEnd w:id="167"/>
      <w:bookmarkEnd w:id="168"/>
      <w:bookmarkEnd w:id="169"/>
      <w:bookmarkEnd w:id="170"/>
      <w:bookmarkEnd w:id="171"/>
    </w:p>
    <w:p w:rsidR="00C20495">
      <w:pPr>
        <w:pStyle w:val="Normal0"/>
        <w:widowControl/>
        <w:snapToGrid w:val="0"/>
        <w:spacing w:line="360" w:lineRule="auto"/>
        <w:ind w:firstLine="480"/>
        <w:rPr>
          <w:rFonts w:ascii="宋体" w:eastAsia="宋体" w:hAnsi="宋体" w:cs="宋体"/>
          <w:color w:val="000000"/>
        </w:rPr>
      </w:pPr>
      <w:r>
        <w:rPr>
          <w:rFonts w:ascii="宋体" w:eastAsia="宋体" w:hAnsi="宋体" w:cs="宋体" w:hint="eastAsia"/>
        </w:rPr>
        <w:t>根据该工程结构特点及工程进度情况，考虑剖面的模板配制，混凝土浇筑分五步进行：第</w:t>
      </w:r>
      <w:r>
        <w:rPr>
          <w:rFonts w:ascii="宋体" w:eastAsia="宋体" w:hAnsi="宋体" w:cs="宋体" w:hint="eastAsia"/>
          <w:color w:val="000000"/>
        </w:rPr>
        <w:t>一步浇筑底板；第二步浇筑站台层侧墙及中柱，用单侧支架模板；第三步搭设满堂脚手架，浇筑中板；第四步浇筑站厅层侧墙及中柱，用单侧支架模板；第五步搭设满堂脚手架，浇筑顶板。底板一次性浇注高度为腋角上</w:t>
      </w:r>
      <w:r>
        <w:rPr>
          <w:rFonts w:ascii="宋体" w:eastAsia="宋体" w:hAnsi="宋体" w:cs="宋体" w:hint="eastAsia"/>
          <w:color w:val="000000"/>
        </w:rPr>
        <w:t>30cm</w:t>
      </w:r>
      <w:r>
        <w:rPr>
          <w:rFonts w:ascii="宋体" w:eastAsia="宋体" w:hAnsi="宋体" w:cs="宋体" w:hint="eastAsia"/>
          <w:color w:val="000000"/>
        </w:rPr>
        <w:t>，站台侧墙一次性浇注高度为腋角下</w:t>
      </w:r>
      <w:r>
        <w:rPr>
          <w:rFonts w:ascii="宋体" w:eastAsia="宋体" w:hAnsi="宋体" w:cs="宋体" w:hint="eastAsia"/>
          <w:color w:val="000000"/>
        </w:rPr>
        <w:t>30cm</w:t>
      </w:r>
      <w:r>
        <w:rPr>
          <w:rFonts w:ascii="宋体" w:eastAsia="宋体" w:hAnsi="宋体" w:cs="宋体" w:hint="eastAsia"/>
          <w:color w:val="000000"/>
        </w:rPr>
        <w:t>，中板一次性浇注高度为中板上</w:t>
      </w:r>
      <w:r>
        <w:rPr>
          <w:rFonts w:ascii="宋体" w:eastAsia="宋体" w:hAnsi="宋体" w:cs="宋体" w:hint="eastAsia"/>
          <w:color w:val="000000"/>
        </w:rPr>
        <w:t>30cm</w:t>
      </w:r>
      <w:r>
        <w:rPr>
          <w:rFonts w:ascii="宋体" w:eastAsia="宋体" w:hAnsi="宋体" w:cs="宋体" w:hint="eastAsia"/>
          <w:color w:val="000000"/>
        </w:rPr>
        <w:t>或中板腋角上</w:t>
      </w:r>
      <w:r>
        <w:rPr>
          <w:rFonts w:ascii="宋体" w:eastAsia="宋体" w:hAnsi="宋体" w:cs="宋体" w:hint="eastAsia"/>
          <w:color w:val="000000"/>
        </w:rPr>
        <w:t>30cm</w:t>
      </w:r>
      <w:r>
        <w:rPr>
          <w:rFonts w:ascii="宋体" w:eastAsia="宋体" w:hAnsi="宋体" w:cs="宋体" w:hint="eastAsia"/>
          <w:color w:val="000000"/>
        </w:rPr>
        <w:t>，站厅侧墙一次性浇注高度为腋角下</w:t>
      </w:r>
      <w:r>
        <w:rPr>
          <w:rFonts w:ascii="宋体" w:eastAsia="宋体" w:hAnsi="宋体" w:cs="宋体" w:hint="eastAsia"/>
          <w:color w:val="000000"/>
        </w:rPr>
        <w:t>30cm</w:t>
      </w:r>
      <w:r>
        <w:rPr>
          <w:rFonts w:ascii="宋体" w:eastAsia="宋体" w:hAnsi="宋体" w:cs="宋体" w:hint="eastAsia"/>
          <w:color w:val="000000"/>
        </w:rPr>
        <w:t>，剩余部分的侧墙及顶板一次浇注。</w:t>
      </w:r>
      <w:r>
        <w:rPr>
          <w:rFonts w:ascii="宋体" w:eastAsia="宋体" w:hAnsi="宋体" w:cs="宋体" w:hint="eastAsia"/>
          <w:color w:val="000000"/>
        </w:rPr>
        <w:t>车站主体结构</w:t>
      </w:r>
      <w:r>
        <w:rPr>
          <w:rFonts w:ascii="宋体" w:eastAsia="宋体" w:hAnsi="宋体" w:cs="宋体" w:hint="eastAsia"/>
          <w:color w:val="000000"/>
        </w:rPr>
        <w:t>施工顺序及步骤</w:t>
      </w:r>
      <w:r>
        <w:rPr>
          <w:rFonts w:ascii="宋体" w:eastAsia="宋体" w:hAnsi="宋体" w:cs="宋体" w:hint="eastAsia"/>
          <w:color w:val="000000"/>
        </w:rPr>
        <w:t>1</w:t>
      </w:r>
      <w:r>
        <w:rPr>
          <w:rFonts w:ascii="宋体" w:eastAsia="宋体" w:hAnsi="宋体" w:cs="宋体" w:hint="eastAsia"/>
          <w:color w:val="000000"/>
        </w:rPr>
        <w:t>.</w:t>
      </w:r>
      <w:r>
        <w:rPr>
          <w:rFonts w:ascii="宋体" w:eastAsia="宋体" w:hAnsi="宋体" w:cs="宋体" w:hint="eastAsia"/>
          <w:color w:val="000000"/>
        </w:rPr>
        <w:t>1</w:t>
      </w:r>
      <w:r>
        <w:rPr>
          <w:rFonts w:ascii="宋体" w:eastAsia="宋体" w:hAnsi="宋体" w:cs="宋体" w:hint="eastAsia"/>
          <w:color w:val="000000"/>
        </w:rPr>
        <w:t>、</w:t>
      </w:r>
      <w:r>
        <w:rPr>
          <w:rFonts w:ascii="宋体" w:eastAsia="宋体" w:hAnsi="宋体" w:cs="宋体" w:hint="eastAsia"/>
          <w:color w:val="000000"/>
        </w:rPr>
        <w:t>1</w:t>
      </w:r>
      <w:r>
        <w:rPr>
          <w:rFonts w:ascii="宋体" w:eastAsia="宋体" w:hAnsi="宋体" w:cs="宋体" w:hint="eastAsia"/>
          <w:color w:val="000000"/>
        </w:rPr>
        <w:t>.</w:t>
      </w:r>
      <w:r>
        <w:rPr>
          <w:rFonts w:ascii="宋体" w:eastAsia="宋体" w:hAnsi="宋体" w:cs="宋体" w:hint="eastAsia"/>
          <w:color w:val="000000"/>
        </w:rPr>
        <w:t>2</w:t>
      </w:r>
      <w:r>
        <w:rPr>
          <w:rFonts w:ascii="宋体" w:eastAsia="宋体" w:hAnsi="宋体" w:cs="宋体" w:hint="eastAsia"/>
          <w:color w:val="000000"/>
        </w:rPr>
        <w:t>、</w:t>
      </w:r>
      <w:r>
        <w:rPr>
          <w:rFonts w:ascii="宋体" w:eastAsia="宋体" w:hAnsi="宋体" w:cs="宋体" w:hint="eastAsia"/>
          <w:color w:val="000000"/>
        </w:rPr>
        <w:t>图</w:t>
      </w:r>
      <w:r>
        <w:rPr>
          <w:rFonts w:ascii="宋体" w:eastAsia="宋体" w:hAnsi="宋体" w:cs="宋体" w:hint="eastAsia"/>
          <w:color w:val="000000"/>
        </w:rPr>
        <w:t>1</w:t>
      </w:r>
      <w:r>
        <w:rPr>
          <w:rFonts w:ascii="宋体" w:eastAsia="宋体" w:hAnsi="宋体" w:cs="宋体" w:hint="eastAsia"/>
          <w:color w:val="000000"/>
        </w:rPr>
        <w:t>.</w:t>
      </w:r>
      <w:r>
        <w:rPr>
          <w:rFonts w:ascii="宋体" w:eastAsia="宋体" w:hAnsi="宋体" w:cs="宋体" w:hint="eastAsia"/>
          <w:color w:val="000000"/>
        </w:rPr>
        <w:t>3</w:t>
      </w:r>
      <w:r>
        <w:rPr>
          <w:rFonts w:ascii="宋体" w:eastAsia="宋体" w:hAnsi="宋体" w:cs="宋体" w:hint="eastAsia"/>
          <w:color w:val="000000"/>
        </w:rPr>
        <w:t>。</w:t>
      </w:r>
    </w:p>
    <w:p w:rsidR="00C20495">
      <w:pPr>
        <w:pStyle w:val="Normal0"/>
        <w:spacing w:line="360" w:lineRule="auto"/>
        <w:ind w:firstLine="0" w:firstLineChars="0"/>
        <w:jc w:val="center"/>
        <w:rPr>
          <w:rFonts w:ascii="宋体" w:hAnsi="宋体"/>
          <w:b/>
        </w:rPr>
      </w:pPr>
      <w:bookmarkStart w:id="172" w:name="_Toc236039552"/>
      <w:bookmarkStart w:id="173" w:name="_Toc236107091"/>
    </w:p>
    <w:p w:rsidR="00C20495">
      <w:pPr>
        <w:pStyle w:val="Normal0"/>
        <w:spacing w:line="360" w:lineRule="auto"/>
        <w:ind w:firstLine="0" w:firstLineChars="0"/>
        <w:jc w:val="center"/>
        <w:rPr>
          <w:rFonts w:ascii="宋体" w:hAnsi="宋体"/>
          <w:b/>
        </w:rPr>
      </w:pPr>
    </w:p>
    <w:p w:rsidR="00C20495">
      <w:pPr>
        <w:pStyle w:val="Normal0"/>
        <w:widowControl/>
        <w:snapToGrid w:val="0"/>
        <w:spacing w:line="360" w:lineRule="auto"/>
        <w:ind w:firstLine="482"/>
        <w:jc w:val="center"/>
        <w:rPr>
          <w:rFonts w:ascii="宋体" w:eastAsia="宋体" w:hAnsi="宋体" w:cs="宋体"/>
          <w:b/>
          <w:bCs/>
          <w:color w:val="000000"/>
        </w:rPr>
      </w:pPr>
    </w:p>
    <w:p w:rsidR="00C20495">
      <w:pPr>
        <w:pStyle w:val="Normal0"/>
        <w:widowControl/>
        <w:snapToGrid w:val="0"/>
        <w:spacing w:line="360" w:lineRule="auto"/>
        <w:ind w:firstLine="482"/>
        <w:jc w:val="center"/>
        <w:rPr>
          <w:rFonts w:ascii="宋体" w:eastAsia="宋体" w:hAnsi="宋体" w:cs="宋体"/>
          <w:b/>
          <w:bCs/>
          <w:color w:val="000000"/>
        </w:rPr>
      </w:pPr>
      <w:r>
        <w:rPr>
          <w:rFonts w:ascii="宋体" w:eastAsia="宋体" w:hAnsi="宋体" w:cs="宋体" w:hint="eastAsia"/>
          <w:b/>
          <w:bCs/>
          <w:color w:val="000000"/>
        </w:rPr>
        <w:t>主体结构施工步骤表</w:t>
      </w:r>
      <w:r>
        <w:rPr>
          <w:rFonts w:ascii="宋体" w:eastAsia="宋体" w:hAnsi="宋体" w:cs="宋体" w:hint="eastAsia"/>
          <w:b/>
          <w:bCs/>
          <w:color w:val="000000"/>
        </w:rPr>
        <w:t xml:space="preserve">      </w:t>
      </w:r>
      <w:r>
        <w:rPr>
          <w:rFonts w:ascii="宋体" w:eastAsia="宋体" w:hAnsi="宋体" w:cs="宋体" w:hint="eastAsia"/>
          <w:b/>
          <w:bCs/>
          <w:color w:val="000000"/>
        </w:rPr>
        <w:t>表</w:t>
      </w:r>
      <w:r>
        <w:rPr>
          <w:rFonts w:ascii="宋体" w:eastAsia="宋体" w:hAnsi="宋体" w:cs="宋体" w:hint="eastAsia"/>
          <w:b/>
          <w:bCs/>
          <w:color w:val="000000"/>
        </w:rPr>
        <w:t>1</w:t>
      </w:r>
      <w:r>
        <w:rPr>
          <w:rFonts w:ascii="宋体" w:eastAsia="宋体" w:hAnsi="宋体" w:cs="宋体" w:hint="eastAsia"/>
          <w:b/>
          <w:bCs/>
          <w:color w:val="000000"/>
        </w:rPr>
        <w:t>.</w:t>
      </w:r>
      <w:r>
        <w:rPr>
          <w:rFonts w:ascii="宋体" w:eastAsia="宋体" w:hAnsi="宋体" w:cs="宋体" w:hint="eastAsia"/>
          <w:b/>
          <w:bCs/>
          <w:color w:val="000000"/>
        </w:rPr>
        <w:t>1</w:t>
      </w:r>
    </w:p>
    <w:tbl>
      <w:tblPr>
        <w:tblStyle w:val="TableNormal"/>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936"/>
        <w:gridCol w:w="5972"/>
        <w:gridCol w:w="1896"/>
      </w:tblGrid>
      <w:tr>
        <w:tblPrEx>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Ex>
        <w:trPr>
          <w:trHeight w:val="605"/>
          <w:jc w:val="center"/>
        </w:trPr>
        <w:tc>
          <w:tcPr>
            <w:tcW w:w="936" w:type="dxa"/>
            <w:vAlign w:val="center"/>
          </w:tcPr>
          <w:p w:rsidR="00C20495">
            <w:pPr>
              <w:pStyle w:val="Normal0"/>
              <w:spacing w:line="360" w:lineRule="auto"/>
              <w:ind w:firstLine="0" w:firstLineChars="0"/>
              <w:jc w:val="center"/>
              <w:rPr>
                <w:rFonts w:ascii="宋体" w:hAnsi="宋体"/>
              </w:rPr>
            </w:pPr>
            <w:r>
              <w:rPr>
                <w:rFonts w:ascii="宋体" w:hAnsi="宋体" w:hint="eastAsia"/>
              </w:rPr>
              <w:t>序号</w:t>
            </w:r>
          </w:p>
        </w:tc>
        <w:tc>
          <w:tcPr>
            <w:tcW w:w="5972" w:type="dxa"/>
            <w:vAlign w:val="center"/>
          </w:tcPr>
          <w:p w:rsidR="00C20495">
            <w:pPr>
              <w:pStyle w:val="Normal0"/>
              <w:spacing w:line="360" w:lineRule="auto"/>
              <w:ind w:firstLine="0" w:firstLineChars="0"/>
              <w:jc w:val="center"/>
              <w:rPr>
                <w:rFonts w:ascii="宋体" w:hAnsi="宋体"/>
              </w:rPr>
            </w:pPr>
            <w:r>
              <w:rPr>
                <w:rFonts w:ascii="宋体" w:hAnsi="宋体" w:hint="eastAsia"/>
              </w:rPr>
              <w:t>示</w:t>
            </w:r>
            <w:r>
              <w:rPr>
                <w:rFonts w:ascii="宋体" w:hAnsi="宋体" w:hint="eastAsia"/>
              </w:rPr>
              <w:t xml:space="preserve"> </w:t>
            </w:r>
            <w:r>
              <w:rPr>
                <w:rFonts w:ascii="宋体" w:hAnsi="宋体" w:hint="eastAsia"/>
              </w:rPr>
              <w:t>意</w:t>
            </w:r>
            <w:r>
              <w:rPr>
                <w:rFonts w:ascii="宋体" w:hAnsi="宋体" w:hint="eastAsia"/>
              </w:rPr>
              <w:t xml:space="preserve"> </w:t>
            </w:r>
            <w:r>
              <w:rPr>
                <w:rFonts w:ascii="宋体" w:hAnsi="宋体" w:hint="eastAsia"/>
              </w:rPr>
              <w:t>图</w:t>
            </w:r>
          </w:p>
        </w:tc>
        <w:tc>
          <w:tcPr>
            <w:tcW w:w="1896" w:type="dxa"/>
            <w:vAlign w:val="center"/>
          </w:tcPr>
          <w:p w:rsidR="00C20495">
            <w:pPr>
              <w:pStyle w:val="Normal0"/>
              <w:spacing w:line="360" w:lineRule="auto"/>
              <w:ind w:firstLine="0" w:firstLineChars="0"/>
              <w:jc w:val="center"/>
              <w:rPr>
                <w:rFonts w:ascii="宋体" w:hAnsi="宋体"/>
              </w:rPr>
            </w:pPr>
            <w:r>
              <w:rPr>
                <w:rFonts w:ascii="宋体" w:hAnsi="宋体" w:hint="eastAsia"/>
              </w:rPr>
              <w:t>说明</w:t>
            </w:r>
          </w:p>
        </w:tc>
      </w:tr>
    </w:tbl>
    <w:p>
      <w:pPr>
        <w:sectPr>
          <w:type w:val="nextPage"/>
          <w:pgSz w:w="11906" w:h="16838"/>
          <w:pgMar w:top="1418" w:right="1134" w:bottom="1418" w:left="1418" w:header="851" w:footer="992" w:gutter="0"/>
          <w:pgNumType w:start="7"/>
          <w:cols w:space="708"/>
          <w:titlePg w:val="0"/>
          <w:docGrid w:type="lines" w:linePitch="312"/>
        </w:sectPr>
      </w:pPr>
    </w:p>
    <w:tbl>
      <w:tblPr>
        <w:tblStyle w:val="TableNormal"/>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936"/>
        <w:gridCol w:w="5972"/>
        <w:gridCol w:w="1896"/>
      </w:tblGrid>
      <w:tr>
        <w:tblPrEx>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Ex>
        <w:trPr>
          <w:trHeight w:val="2585"/>
          <w:jc w:val="center"/>
        </w:trPr>
        <w:tc>
          <w:tcPr>
            <w:tcW w:w="936" w:type="dxa"/>
            <w:vAlign w:val="center"/>
          </w:tcPr>
          <w:p w:rsidR="00C20495">
            <w:pPr>
              <w:pStyle w:val="Normal0"/>
              <w:spacing w:line="360" w:lineRule="auto"/>
              <w:ind w:firstLine="0" w:firstLineChars="0"/>
              <w:jc w:val="center"/>
              <w:rPr>
                <w:rFonts w:ascii="宋体" w:hAnsi="宋体"/>
              </w:rPr>
            </w:pPr>
            <w:r>
              <w:rPr>
                <w:rFonts w:ascii="宋体" w:hAnsi="宋体" w:hint="eastAsia"/>
              </w:rPr>
              <w:t>1</w:t>
            </w:r>
          </w:p>
        </w:tc>
        <w:tc>
          <w:tcPr>
            <w:tcW w:w="5972" w:type="dxa"/>
            <w:vAlign w:val="center"/>
          </w:tcPr>
          <w:p w:rsidR="00C20495">
            <w:pPr>
              <w:pStyle w:val="Normal0"/>
              <w:spacing w:line="360" w:lineRule="auto"/>
              <w:ind w:firstLine="0" w:firstLineChars="0"/>
              <w:jc w:val="center"/>
              <w:rPr>
                <w:rFonts w:ascii="宋体" w:hAnsi="宋体"/>
              </w:rPr>
            </w:pPr>
            <w:r>
              <w:rPr>
                <w:rFonts w:ascii="宋体" w:hAnsi="宋体" w:hint="eastAsia"/>
              </w:rPr>
              <w:object>
                <v:shape id="对象 2" o:spid="_x0000_i1026" type="#_x0000_t75" style="width:246pt;height:147pt;mso-position-horizontal-relative:page;mso-position-vertical-relative:page;mso-wrap-style:square" o:oleicon="f" o:ole="">
                  <v:imagedata r:id="rId6" o:title="" croptop="8678f" cropbottom="5903f" cropleft="13995f" cropright="23463f"/>
                </v:shape>
                <o:OLEObject Type="Embed" ProgID="AutoCAD.Drawing.16" ShapeID="对象 2" DrawAspect="Content" ObjectID="_1759488354" r:id="rId7"/>
              </w:object>
            </w:r>
          </w:p>
        </w:tc>
        <w:tc>
          <w:tcPr>
            <w:tcW w:w="1896" w:type="dxa"/>
            <w:vAlign w:val="center"/>
          </w:tcPr>
          <w:p w:rsidR="00C20495">
            <w:pPr>
              <w:pStyle w:val="Normal0"/>
              <w:spacing w:line="360" w:lineRule="auto"/>
              <w:ind w:firstLine="0" w:firstLineChars="0"/>
              <w:jc w:val="center"/>
              <w:rPr>
                <w:rFonts w:ascii="宋体" w:hAnsi="宋体"/>
              </w:rPr>
            </w:pPr>
            <w:r>
              <w:rPr>
                <w:rFonts w:ascii="宋体" w:hAnsi="宋体" w:hint="eastAsia"/>
              </w:rPr>
              <w:t>开挖基坑至设计标高，完成基坑开挖。</w:t>
            </w:r>
            <w:r>
              <w:rPr>
                <w:rFonts w:ascii="宋体" w:hAnsi="宋体" w:hint="eastAsia"/>
              </w:rPr>
              <w:t xml:space="preserve"> </w:t>
            </w:r>
            <w:r>
              <w:rPr>
                <w:rFonts w:ascii="宋体" w:hAnsi="宋体" w:hint="eastAsia"/>
              </w:rPr>
              <w:t>施作坑内排水沟、集水坑及综合接地。</w:t>
            </w:r>
          </w:p>
        </w:tc>
      </w:tr>
      <w:tr>
        <w:tblPrEx>
          <w:tblW w:w="0" w:type="auto"/>
          <w:jc w:val="center"/>
          <w:tblLayout w:type="fixed"/>
          <w:tblLook w:val="0000"/>
        </w:tblPrEx>
        <w:trPr>
          <w:trHeight w:val="4219"/>
          <w:jc w:val="center"/>
        </w:trPr>
        <w:tc>
          <w:tcPr>
            <w:tcW w:w="936" w:type="dxa"/>
            <w:vAlign w:val="center"/>
          </w:tcPr>
          <w:p w:rsidR="00C20495">
            <w:pPr>
              <w:pStyle w:val="Normal0"/>
              <w:spacing w:line="360" w:lineRule="auto"/>
              <w:ind w:firstLine="0" w:firstLineChars="0"/>
              <w:jc w:val="center"/>
              <w:rPr>
                <w:rFonts w:ascii="宋体" w:hAnsi="宋体"/>
              </w:rPr>
            </w:pPr>
            <w:r>
              <w:rPr>
                <w:rFonts w:ascii="宋体" w:hAnsi="宋体" w:hint="eastAsia"/>
              </w:rPr>
              <w:t>2</w:t>
            </w:r>
          </w:p>
        </w:tc>
        <w:tc>
          <w:tcPr>
            <w:tcW w:w="5972" w:type="dxa"/>
            <w:vAlign w:val="center"/>
          </w:tcPr>
          <w:p w:rsidR="00C20495">
            <w:pPr>
              <w:pStyle w:val="Normal0"/>
              <w:spacing w:line="360" w:lineRule="auto"/>
              <w:ind w:firstLine="0" w:firstLineChars="0"/>
              <w:jc w:val="center"/>
              <w:rPr>
                <w:rFonts w:ascii="宋体" w:hAnsi="宋体"/>
              </w:rPr>
            </w:pPr>
            <w:r>
              <w:rPr>
                <w:rFonts w:ascii="宋体" w:hAnsi="宋体" w:hint="eastAsia"/>
              </w:rPr>
              <w:object>
                <v:shape id="对象 3" o:spid="_x0000_i1027" type="#_x0000_t75" style="width:222.75pt;height:204.75pt;mso-position-horizontal-relative:page;mso-position-vertical-relative:page;mso-wrap-style:square" o:oleicon="f" o:ole="">
                  <v:imagedata r:id="rId8" o:title="" croptop="16882f" cropbottom="15193f" cropleft="22754f" cropright="25717f"/>
                </v:shape>
                <o:OLEObject Type="Embed" ProgID="AutoCAD.Drawing.17" ShapeID="对象 3" DrawAspect="Content" ObjectID="_1759488355" r:id="rId9"/>
              </w:object>
            </w:r>
          </w:p>
        </w:tc>
        <w:tc>
          <w:tcPr>
            <w:tcW w:w="1896" w:type="dxa"/>
            <w:vAlign w:val="center"/>
          </w:tcPr>
          <w:p w:rsidR="00C20495">
            <w:pPr>
              <w:pStyle w:val="Normal0"/>
              <w:spacing w:line="360" w:lineRule="auto"/>
              <w:ind w:firstLine="0" w:firstLineChars="0"/>
              <w:jc w:val="center"/>
              <w:rPr>
                <w:rFonts w:ascii="宋体" w:hAnsi="宋体"/>
              </w:rPr>
            </w:pPr>
            <w:r>
              <w:rPr>
                <w:rFonts w:ascii="宋体" w:hAnsi="宋体" w:hint="eastAsia"/>
              </w:rPr>
              <w:t>混凝土垫层</w:t>
            </w:r>
            <w:r>
              <w:rPr>
                <w:rFonts w:ascii="宋体" w:hAnsi="宋体" w:hint="eastAsia"/>
              </w:rPr>
              <w:t>、</w:t>
            </w:r>
            <w:r>
              <w:rPr>
                <w:rFonts w:ascii="宋体" w:hAnsi="宋体" w:hint="eastAsia"/>
              </w:rPr>
              <w:t>底板防水层</w:t>
            </w:r>
            <w:r>
              <w:rPr>
                <w:rFonts w:ascii="宋体" w:hAnsi="宋体" w:hint="eastAsia"/>
              </w:rPr>
              <w:t>及保护层</w:t>
            </w:r>
            <w:r>
              <w:rPr>
                <w:rFonts w:ascii="宋体" w:hAnsi="宋体" w:hint="eastAsia"/>
              </w:rPr>
              <w:t>，浇筑底板、底梁及底部</w:t>
            </w:r>
            <w:r>
              <w:rPr>
                <w:rFonts w:ascii="宋体" w:hAnsi="宋体" w:hint="eastAsia"/>
              </w:rPr>
              <w:t>0.3m</w:t>
            </w:r>
            <w:r>
              <w:rPr>
                <w:rFonts w:ascii="宋体" w:hAnsi="宋体" w:hint="eastAsia"/>
              </w:rPr>
              <w:t>侧墙。</w:t>
            </w:r>
          </w:p>
        </w:tc>
      </w:tr>
      <w:tr>
        <w:tblPrEx>
          <w:tblW w:w="0" w:type="auto"/>
          <w:jc w:val="center"/>
          <w:tblLayout w:type="fixed"/>
          <w:tblLook w:val="0000"/>
        </w:tblPrEx>
        <w:trPr>
          <w:trHeight w:val="2860"/>
          <w:jc w:val="center"/>
        </w:trPr>
        <w:tc>
          <w:tcPr>
            <w:tcW w:w="936" w:type="dxa"/>
            <w:vAlign w:val="center"/>
          </w:tcPr>
          <w:p w:rsidR="00C20495">
            <w:pPr>
              <w:pStyle w:val="Normal0"/>
              <w:spacing w:line="360" w:lineRule="auto"/>
              <w:ind w:firstLine="0" w:firstLineChars="0"/>
              <w:jc w:val="center"/>
              <w:rPr>
                <w:rFonts w:ascii="宋体" w:hAnsi="宋体"/>
              </w:rPr>
            </w:pPr>
            <w:r>
              <w:rPr>
                <w:rFonts w:ascii="宋体" w:hAnsi="宋体" w:hint="eastAsia"/>
              </w:rPr>
              <w:t>3</w:t>
            </w:r>
          </w:p>
        </w:tc>
        <w:tc>
          <w:tcPr>
            <w:tcW w:w="5972" w:type="dxa"/>
            <w:vAlign w:val="center"/>
          </w:tcPr>
          <w:p w:rsidR="00C20495">
            <w:pPr>
              <w:pStyle w:val="Normal0"/>
              <w:spacing w:line="360" w:lineRule="auto"/>
              <w:ind w:firstLine="0" w:firstLineChars="0"/>
              <w:jc w:val="center"/>
              <w:rPr>
                <w:rFonts w:ascii="宋体" w:hAnsi="宋体"/>
              </w:rPr>
            </w:pPr>
            <w:r>
              <w:rPr>
                <w:rFonts w:ascii="宋体" w:hAnsi="宋体" w:hint="eastAsia"/>
              </w:rPr>
              <w:object>
                <v:shape id="对象 4" o:spid="_x0000_i1028" type="#_x0000_t75" style="width:249pt;height:218.25pt;mso-position-horizontal-relative:page;mso-position-vertical-relative:page;mso-wrap-style:square" o:oleicon="f" o:ole="">
                  <v:imagedata r:id="rId10" o:title="" croptop="11475f" cropbottom="13923f" cropleft="21332f" cropright="22872f"/>
                </v:shape>
                <o:OLEObject Type="Embed" ProgID="AutoCAD.Drawing.17" ShapeID="对象 4" DrawAspect="Content" ObjectID="_1759488356" r:id="rId11"/>
              </w:object>
            </w:r>
          </w:p>
        </w:tc>
        <w:tc>
          <w:tcPr>
            <w:tcW w:w="1896" w:type="dxa"/>
            <w:vAlign w:val="center"/>
          </w:tcPr>
          <w:p w:rsidR="00C20495">
            <w:pPr>
              <w:pStyle w:val="Normal0"/>
              <w:spacing w:line="360" w:lineRule="auto"/>
              <w:ind w:firstLine="0" w:firstLineChars="0"/>
              <w:jc w:val="center"/>
              <w:rPr>
                <w:rFonts w:ascii="宋体" w:hAnsi="宋体"/>
              </w:rPr>
            </w:pPr>
            <w:r>
              <w:rPr>
                <w:rFonts w:ascii="宋体" w:hAnsi="宋体" w:hint="eastAsia"/>
              </w:rPr>
              <w:t>待底板砼达到强度</w:t>
            </w:r>
            <w:r>
              <w:rPr>
                <w:rFonts w:ascii="宋体" w:hAnsi="宋体" w:hint="eastAsia"/>
              </w:rPr>
              <w:t>100%</w:t>
            </w:r>
            <w:r>
              <w:rPr>
                <w:rFonts w:ascii="宋体" w:hAnsi="宋体" w:hint="eastAsia"/>
              </w:rPr>
              <w:t>后，拆除第三道支撑。施作侧墙防水层，浇筑柱、侧墙</w:t>
            </w:r>
            <w:r>
              <w:rPr>
                <w:rFonts w:ascii="宋体" w:hAnsi="宋体" w:hint="eastAsia"/>
              </w:rPr>
              <w:t>（腋角下</w:t>
            </w:r>
            <w:r>
              <w:rPr>
                <w:rFonts w:ascii="宋体" w:hAnsi="宋体" w:hint="eastAsia"/>
              </w:rPr>
              <w:t>0.3m</w:t>
            </w:r>
            <w:r>
              <w:rPr>
                <w:rFonts w:ascii="宋体" w:hAnsi="宋体" w:hint="eastAsia"/>
              </w:rPr>
              <w:t>）</w:t>
            </w:r>
            <w:r>
              <w:rPr>
                <w:rFonts w:ascii="宋体" w:hAnsi="宋体" w:hint="eastAsia"/>
              </w:rPr>
              <w:t>。</w:t>
            </w:r>
          </w:p>
        </w:tc>
      </w:tr>
    </w:tbl>
    <w:p>
      <w:pPr>
        <w:sectPr>
          <w:type w:val="nextPage"/>
          <w:pgSz w:w="11906" w:h="16838"/>
          <w:pgMar w:top="1418" w:right="1134" w:bottom="1418" w:left="1418" w:header="851" w:footer="992" w:gutter="0"/>
          <w:pgNumType w:start="8"/>
          <w:cols w:space="708"/>
          <w:titlePg w:val="0"/>
          <w:docGrid w:type="lines" w:linePitch="312"/>
        </w:sectPr>
      </w:pPr>
    </w:p>
    <w:tbl>
      <w:tblPr>
        <w:tblStyle w:val="TableNormal"/>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936"/>
        <w:gridCol w:w="5972"/>
        <w:gridCol w:w="1896"/>
      </w:tblGrid>
      <w:tr>
        <w:tblPrEx>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Ex>
        <w:trPr>
          <w:trHeight w:val="2860"/>
          <w:jc w:val="center"/>
        </w:trPr>
        <w:tc>
          <w:tcPr>
            <w:tcW w:w="936" w:type="dxa"/>
            <w:vAlign w:val="center"/>
          </w:tcPr>
          <w:p w:rsidR="00C20495">
            <w:pPr>
              <w:pStyle w:val="Normal0"/>
              <w:spacing w:line="360" w:lineRule="auto"/>
              <w:ind w:firstLine="0" w:firstLineChars="0"/>
              <w:jc w:val="center"/>
              <w:rPr>
                <w:rFonts w:ascii="宋体" w:hAnsi="宋体"/>
              </w:rPr>
            </w:pPr>
            <w:r>
              <w:rPr>
                <w:rFonts w:ascii="宋体" w:hAnsi="宋体" w:hint="eastAsia"/>
              </w:rPr>
              <w:t>4</w:t>
            </w:r>
          </w:p>
        </w:tc>
        <w:tc>
          <w:tcPr>
            <w:tcW w:w="5972" w:type="dxa"/>
            <w:vAlign w:val="center"/>
          </w:tcPr>
          <w:p w:rsidR="00C20495">
            <w:pPr>
              <w:pStyle w:val="Normal0"/>
              <w:spacing w:line="360" w:lineRule="auto"/>
              <w:ind w:firstLine="0" w:firstLineChars="0"/>
              <w:jc w:val="center"/>
              <w:rPr>
                <w:rFonts w:ascii="宋体" w:hAnsi="宋体"/>
              </w:rPr>
            </w:pPr>
            <w:r>
              <w:rPr>
                <w:rFonts w:ascii="宋体" w:hAnsi="宋体" w:hint="eastAsia"/>
              </w:rPr>
              <w:object>
                <v:shape id="对象 5" o:spid="_x0000_i1029" type="#_x0000_t75" style="width:192.75pt;height:165.75pt;mso-position-horizontal-relative:page;mso-position-vertical-relative:page;mso-wrap-style:square" o:oleicon="f" o:ole="">
                  <v:imagedata r:id="rId12" o:title="" croptop="22469f" cropbottom="11296f" cropleft="28442f" cropright="21451f"/>
                </v:shape>
                <o:OLEObject Type="Embed" ProgID="AutoCAD.Drawing.17" ShapeID="对象 5" DrawAspect="Content" ObjectID="_1759488357" r:id="rId13"/>
              </w:object>
            </w:r>
          </w:p>
        </w:tc>
        <w:tc>
          <w:tcPr>
            <w:tcW w:w="1896" w:type="dxa"/>
            <w:vAlign w:val="center"/>
          </w:tcPr>
          <w:p w:rsidR="00C20495">
            <w:pPr>
              <w:pStyle w:val="Normal0"/>
              <w:spacing w:line="360" w:lineRule="auto"/>
              <w:ind w:firstLine="0" w:firstLineChars="0"/>
              <w:rPr>
                <w:rFonts w:ascii="宋体" w:hAnsi="宋体"/>
              </w:rPr>
            </w:pPr>
            <w:r>
              <w:rPr>
                <w:rFonts w:ascii="宋体" w:hAnsi="宋体" w:hint="eastAsia"/>
              </w:rPr>
              <w:t>搭设脚手架及模板，安装中板钢筋，浇筑</w:t>
            </w:r>
            <w:r>
              <w:rPr>
                <w:rFonts w:ascii="宋体" w:hAnsi="宋体" w:hint="eastAsia"/>
              </w:rPr>
              <w:t>中板及</w:t>
            </w:r>
            <w:r>
              <w:rPr>
                <w:rFonts w:ascii="宋体" w:hAnsi="宋体" w:hint="eastAsia"/>
              </w:rPr>
              <w:t>0.3m</w:t>
            </w:r>
            <w:r>
              <w:rPr>
                <w:rFonts w:ascii="宋体" w:hAnsi="宋体" w:hint="eastAsia"/>
              </w:rPr>
              <w:t>侧墙</w:t>
            </w:r>
            <w:r>
              <w:rPr>
                <w:rFonts w:ascii="宋体" w:hAnsi="宋体" w:hint="eastAsia"/>
              </w:rPr>
              <w:t>混凝土。</w:t>
            </w:r>
          </w:p>
        </w:tc>
      </w:tr>
      <w:tr>
        <w:tblPrEx>
          <w:tblW w:w="0" w:type="auto"/>
          <w:jc w:val="center"/>
          <w:tblLayout w:type="fixed"/>
          <w:tblLook w:val="0000"/>
        </w:tblPrEx>
        <w:trPr>
          <w:trHeight w:val="3047"/>
          <w:jc w:val="center"/>
        </w:trPr>
        <w:tc>
          <w:tcPr>
            <w:tcW w:w="936" w:type="dxa"/>
            <w:vAlign w:val="center"/>
          </w:tcPr>
          <w:p w:rsidR="00C20495">
            <w:pPr>
              <w:pStyle w:val="Normal0"/>
              <w:spacing w:line="360" w:lineRule="auto"/>
              <w:ind w:firstLine="0" w:firstLineChars="0"/>
              <w:jc w:val="center"/>
              <w:rPr>
                <w:rFonts w:ascii="宋体" w:eastAsia="宋体" w:hAnsi="宋体"/>
              </w:rPr>
            </w:pPr>
            <w:r>
              <w:rPr>
                <w:rFonts w:ascii="宋体" w:hAnsi="宋体" w:hint="eastAsia"/>
              </w:rPr>
              <w:t>5</w:t>
            </w:r>
          </w:p>
        </w:tc>
        <w:tc>
          <w:tcPr>
            <w:tcW w:w="5972" w:type="dxa"/>
            <w:vAlign w:val="center"/>
          </w:tcPr>
          <w:p w:rsidR="00C20495">
            <w:pPr>
              <w:pStyle w:val="Normal0"/>
              <w:spacing w:line="360" w:lineRule="auto"/>
              <w:ind w:firstLine="0" w:firstLineChars="0"/>
              <w:jc w:val="center"/>
              <w:rPr>
                <w:rFonts w:ascii="宋体" w:hAnsi="宋体"/>
              </w:rPr>
            </w:pPr>
            <w:r>
              <w:rPr>
                <w:rFonts w:ascii="宋体" w:hAnsi="宋体" w:hint="eastAsia"/>
              </w:rPr>
              <w:object>
                <v:shape id="对象 6" o:spid="_x0000_i1030" type="#_x0000_t75" style="width:174.75pt;height:152.25pt;mso-position-horizontal-relative:page;mso-position-vertical-relative:page;mso-wrap-style:square" o:oleicon="f" o:ole="">
                  <v:imagedata r:id="rId14" o:title="" croptop="17466f" cropbottom="15648f" cropleft="22673f" cropright="25608f"/>
                </v:shape>
                <o:OLEObject Type="Embed" ProgID="AutoCAD.Drawing.17" ShapeID="对象 6" DrawAspect="Content" ObjectID="_1759488358" r:id="rId15"/>
              </w:object>
            </w:r>
          </w:p>
        </w:tc>
        <w:tc>
          <w:tcPr>
            <w:tcW w:w="1896" w:type="dxa"/>
            <w:vAlign w:val="center"/>
          </w:tcPr>
          <w:p w:rsidR="00C20495">
            <w:pPr>
              <w:pStyle w:val="Normal0"/>
              <w:spacing w:line="360" w:lineRule="auto"/>
              <w:ind w:firstLine="0" w:firstLineChars="0"/>
              <w:rPr>
                <w:rFonts w:ascii="宋体" w:hAnsi="宋体"/>
              </w:rPr>
            </w:pPr>
          </w:p>
          <w:p w:rsidR="00C20495">
            <w:pPr>
              <w:pStyle w:val="Normal0"/>
              <w:spacing w:line="360" w:lineRule="auto"/>
              <w:ind w:firstLine="0" w:firstLineChars="0"/>
              <w:rPr>
                <w:rFonts w:ascii="宋体" w:hAnsi="宋体"/>
              </w:rPr>
            </w:pPr>
            <w:r>
              <w:rPr>
                <w:rFonts w:ascii="宋体" w:hAnsi="宋体" w:hint="eastAsia"/>
              </w:rPr>
              <w:t>待中板砼达到强度后，拆除第二道横撑。施作侧墙防水层，浇筑侧墙、柱。</w:t>
            </w:r>
          </w:p>
        </w:tc>
      </w:tr>
      <w:tr>
        <w:tblPrEx>
          <w:tblW w:w="0" w:type="auto"/>
          <w:jc w:val="center"/>
          <w:tblLayout w:type="fixed"/>
          <w:tblLook w:val="0000"/>
        </w:tblPrEx>
        <w:trPr>
          <w:trHeight w:val="3332"/>
          <w:jc w:val="center"/>
        </w:trPr>
        <w:tc>
          <w:tcPr>
            <w:tcW w:w="936" w:type="dxa"/>
            <w:vAlign w:val="center"/>
          </w:tcPr>
          <w:p w:rsidR="00C20495">
            <w:pPr>
              <w:pStyle w:val="Normal0"/>
              <w:spacing w:line="360" w:lineRule="auto"/>
              <w:ind w:firstLine="0" w:firstLineChars="0"/>
              <w:jc w:val="center"/>
              <w:rPr>
                <w:rFonts w:ascii="宋体" w:eastAsia="宋体" w:hAnsi="宋体"/>
              </w:rPr>
            </w:pPr>
            <w:r>
              <w:rPr>
                <w:rFonts w:ascii="宋体" w:hAnsi="宋体" w:hint="eastAsia"/>
              </w:rPr>
              <w:t>6</w:t>
            </w:r>
          </w:p>
        </w:tc>
        <w:tc>
          <w:tcPr>
            <w:tcW w:w="5972" w:type="dxa"/>
            <w:vAlign w:val="center"/>
          </w:tcPr>
          <w:p w:rsidR="00C20495">
            <w:pPr>
              <w:pStyle w:val="Normal0"/>
              <w:spacing w:line="360" w:lineRule="auto"/>
              <w:ind w:firstLine="0" w:firstLineChars="0"/>
              <w:jc w:val="center"/>
              <w:rPr>
                <w:rFonts w:ascii="宋体" w:hAnsi="宋体"/>
              </w:rPr>
            </w:pPr>
            <w:r>
              <w:rPr>
                <w:rFonts w:ascii="宋体" w:hAnsi="宋体" w:hint="eastAsia"/>
              </w:rPr>
              <w:object>
                <v:shape id="对象 7" o:spid="_x0000_i1031" type="#_x0000_t75" style="width:199.5pt;height:184.5pt;mso-position-horizontal-relative:page;mso-position-vertical-relative:page;mso-wrap-style:square" o:oleicon="f" o:ole="">
                  <v:imagedata r:id="rId16" o:title="" croptop="21726f" cropbottom="18656f" cropleft="33809f" cropright="19083f"/>
                </v:shape>
                <o:OLEObject Type="Embed" ProgID="AutoCAD.Drawing.17" ShapeID="对象 7" DrawAspect="Content" ObjectID="_1759488359" r:id="rId17"/>
              </w:object>
            </w:r>
          </w:p>
        </w:tc>
        <w:tc>
          <w:tcPr>
            <w:tcW w:w="1896" w:type="dxa"/>
            <w:vAlign w:val="center"/>
          </w:tcPr>
          <w:p w:rsidR="00C20495">
            <w:pPr>
              <w:pStyle w:val="Normal0"/>
              <w:spacing w:line="360" w:lineRule="auto"/>
              <w:ind w:firstLine="0" w:firstLineChars="0"/>
              <w:jc w:val="center"/>
              <w:rPr>
                <w:rFonts w:ascii="宋体" w:hAnsi="宋体"/>
              </w:rPr>
            </w:pPr>
            <w:r>
              <w:rPr>
                <w:rFonts w:ascii="宋体" w:hAnsi="宋体" w:hint="eastAsia"/>
              </w:rPr>
              <w:t>搭设顶板脚手架及模板，安装顶板钢筋，浇筑混凝土。</w:t>
            </w:r>
          </w:p>
        </w:tc>
      </w:tr>
    </w:tbl>
    <w:p>
      <w:pPr>
        <w:sectPr>
          <w:type w:val="nextPage"/>
          <w:pgSz w:w="11906" w:h="16838"/>
          <w:pgMar w:top="1418" w:right="1134" w:bottom="1418" w:left="1418" w:header="851" w:footer="992" w:gutter="0"/>
          <w:pgNumType w:start="9"/>
          <w:cols w:space="708"/>
          <w:titlePg w:val="0"/>
          <w:docGrid w:type="lines" w:linePitch="312"/>
        </w:sectPr>
      </w:pPr>
    </w:p>
    <w:tbl>
      <w:tblPr>
        <w:tblStyle w:val="TableNormal"/>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936"/>
        <w:gridCol w:w="5972"/>
        <w:gridCol w:w="1896"/>
      </w:tblGrid>
      <w:tr>
        <w:tblPrEx>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Ex>
        <w:trPr>
          <w:trHeight w:val="3017"/>
          <w:jc w:val="center"/>
        </w:trPr>
        <w:tc>
          <w:tcPr>
            <w:tcW w:w="936" w:type="dxa"/>
            <w:vAlign w:val="center"/>
          </w:tcPr>
          <w:p w:rsidR="00C20495">
            <w:pPr>
              <w:pStyle w:val="Normal0"/>
              <w:spacing w:line="360" w:lineRule="auto"/>
              <w:ind w:firstLine="0" w:firstLineChars="0"/>
              <w:jc w:val="center"/>
              <w:rPr>
                <w:rFonts w:ascii="宋体" w:eastAsia="宋体" w:hAnsi="宋体"/>
              </w:rPr>
            </w:pPr>
            <w:r>
              <w:rPr>
                <w:rFonts w:ascii="宋体" w:hAnsi="宋体" w:hint="eastAsia"/>
              </w:rPr>
              <w:t>7</w:t>
            </w:r>
          </w:p>
        </w:tc>
        <w:tc>
          <w:tcPr>
            <w:tcW w:w="5972" w:type="dxa"/>
            <w:vAlign w:val="center"/>
          </w:tcPr>
          <w:p w:rsidR="00C20495">
            <w:pPr>
              <w:pStyle w:val="Normal0"/>
              <w:spacing w:line="360" w:lineRule="auto"/>
              <w:ind w:firstLine="0" w:firstLineChars="0"/>
              <w:jc w:val="center"/>
              <w:rPr>
                <w:rFonts w:ascii="宋体" w:hAnsi="宋体"/>
              </w:rPr>
            </w:pPr>
            <w:r>
              <w:rPr>
                <w:rFonts w:ascii="宋体" w:hAnsi="宋体" w:hint="eastAsia"/>
              </w:rPr>
              <w:object>
                <v:shape id="对象 8" o:spid="_x0000_i1032" type="#_x0000_t75" style="width:189pt;height:182.25pt;mso-position-horizontal-relative:page;mso-position-vertical-relative:page;mso-wrap-style:square" o:oleicon="f" o:ole="">
                  <v:imagedata r:id="rId18" o:title="" croptop="5481f" cropbottom="7326f" cropleft="19910f" cropright="20094f"/>
                </v:shape>
                <o:OLEObject Type="Embed" ProgID="AutoCAD.Drawing.17" ShapeID="对象 8" DrawAspect="Content" ObjectID="_1759488360" r:id="rId19"/>
              </w:object>
            </w:r>
          </w:p>
        </w:tc>
        <w:tc>
          <w:tcPr>
            <w:tcW w:w="1896" w:type="dxa"/>
            <w:vAlign w:val="center"/>
          </w:tcPr>
          <w:p w:rsidR="00C20495">
            <w:pPr>
              <w:pStyle w:val="Normal0"/>
              <w:spacing w:line="360" w:lineRule="auto"/>
              <w:ind w:firstLine="0" w:firstLineChars="0"/>
              <w:jc w:val="center"/>
              <w:rPr>
                <w:rFonts w:ascii="宋体" w:hAnsi="宋体"/>
              </w:rPr>
            </w:pPr>
            <w:r>
              <w:rPr>
                <w:rFonts w:ascii="宋体" w:hAnsi="宋体" w:hint="eastAsia"/>
              </w:rPr>
              <w:t>待顶板砼达到强度后，拆除第一道横撑。</w:t>
            </w:r>
            <w:r>
              <w:rPr>
                <w:rFonts w:ascii="宋体" w:hAnsi="宋体" w:hint="eastAsia"/>
              </w:rPr>
              <w:t>管线回迁及覆土</w:t>
            </w:r>
            <w:r>
              <w:rPr>
                <w:rFonts w:ascii="宋体" w:hAnsi="宋体" w:hint="eastAsia"/>
              </w:rPr>
              <w:t>回填并恢复路面。</w:t>
            </w:r>
          </w:p>
        </w:tc>
      </w:tr>
    </w:tbl>
    <w:p w:rsidR="00C20495">
      <w:pPr>
        <w:pStyle w:val="Normal0"/>
        <w:widowControl/>
        <w:snapToGrid w:val="0"/>
        <w:spacing w:line="360" w:lineRule="auto"/>
        <w:ind w:firstLine="0" w:firstLineChars="0"/>
        <w:jc w:val="center"/>
      </w:pPr>
      <w:r>
        <w:object>
          <v:shape id="对象 10" o:spid="_x0000_i1033" type="#_x0000_t75" style="width:359.25pt;height:299.15pt;mso-position-horizontal-relative:page;mso-position-vertical-relative:page;mso-wrap-style:square" o:oleicon="f" o:ole="">
            <v:imagedata r:id="rId20" o:title="" croptop="15882f" cropbottom="17934f" cropleft="22581f" cropright="25288f"/>
          </v:shape>
          <o:OLEObject Type="Embed" ProgID="AutoCAD.Drawing.17" ShapeID="对象 10" DrawAspect="Content" ObjectID="_1759488361" r:id="rId21"/>
        </w:object>
      </w:r>
    </w:p>
    <w:p w:rsidR="00C20495">
      <w:pPr>
        <w:pStyle w:val="Normal0"/>
        <w:widowControl/>
        <w:snapToGrid w:val="0"/>
        <w:spacing w:line="360" w:lineRule="auto"/>
        <w:ind w:firstLine="482"/>
        <w:jc w:val="center"/>
        <w:rPr>
          <w:rFonts w:ascii="宋体" w:eastAsia="宋体" w:hAnsi="宋体" w:cs="宋体"/>
          <w:b/>
          <w:bCs/>
          <w:color w:val="000000"/>
        </w:rPr>
      </w:pPr>
      <w:r>
        <w:rPr>
          <w:rFonts w:ascii="宋体" w:eastAsia="宋体" w:hAnsi="宋体" w:cs="宋体" w:hint="eastAsia"/>
          <w:b/>
          <w:bCs/>
          <w:color w:val="000000"/>
        </w:rPr>
        <w:t>1.2</w:t>
      </w:r>
      <w:r>
        <w:rPr>
          <w:rFonts w:ascii="宋体" w:eastAsia="宋体" w:hAnsi="宋体" w:cs="宋体" w:hint="eastAsia"/>
          <w:b/>
          <w:bCs/>
          <w:color w:val="000000"/>
        </w:rPr>
        <w:t>主体结构横断面结构施工步骤示意图</w:t>
      </w:r>
    </w:p>
    <w:p w:rsidR="00C20495">
      <w:pPr>
        <w:pStyle w:val="Normal0"/>
        <w:widowControl/>
        <w:snapToGrid w:val="0"/>
        <w:spacing w:line="360" w:lineRule="auto"/>
        <w:ind w:firstLine="0" w:firstLineChars="0"/>
        <w:rPr>
          <w:rFonts w:ascii="宋体" w:eastAsia="宋体" w:hAnsi="宋体" w:cs="宋体"/>
        </w:rPr>
      </w:pPr>
      <w:r>
        <w:rPr>
          <w:rFonts w:ascii="宋体" w:eastAsia="宋体" w:hAnsi="宋体" w:cs="宋体"/>
        </w:rPr>
        <w:pict>
          <v:group id="组合 469" o:spid="_x0000_i1034" style="width:468pt;height:101.4pt;mso-position-horizontal-relative:char;mso-position-vertical-relative:line" coordorigin="2519,2740" coordsize="6326,1554">
            <v:rect id="矩形 470" o:spid="_x0000_s1035" style="width:782;height:407;left:2519;mso-wrap-style:square;position:absolute;top:3343">
              <v:textbox>
                <w:txbxContent>
                  <w:p w:rsidR="00C20495">
                    <w:pPr>
                      <w:pStyle w:val="Normal0"/>
                      <w:ind w:firstLine="120" w:firstLineChars="50"/>
                    </w:pPr>
                    <w:r>
                      <w:rPr>
                        <w:rFonts w:hint="eastAsia"/>
                      </w:rPr>
                      <w:t>底板</w:t>
                    </w:r>
                  </w:p>
                </w:txbxContent>
              </v:textbox>
            </v:rect>
            <v:rect id="矩形 471" o:spid="_x0000_s1036" style="width:782;height:408;left:3927;mso-wrap-style:square;position:absolute;top:2799">
              <v:textbox inset="0,,0">
                <w:txbxContent>
                  <w:p w:rsidR="00C20495">
                    <w:pPr>
                      <w:pStyle w:val="Normal0"/>
                      <w:ind w:firstLine="0" w:firstLineChars="0"/>
                      <w:jc w:val="center"/>
                    </w:pPr>
                    <w:r>
                      <w:rPr>
                        <w:rFonts w:hint="eastAsia"/>
                        <w:sz w:val="18"/>
                        <w:szCs w:val="18"/>
                      </w:rPr>
                      <w:t>站台层中柱</w:t>
                    </w:r>
                  </w:p>
                </w:txbxContent>
              </v:textbox>
            </v:rect>
            <v:rect id="矩形 472" o:spid="_x0000_s1037" style="width:782;height:408;left:3927;mso-wrap-style:square;position:absolute;top:3886">
              <v:textbox inset="0,,0">
                <w:txbxContent>
                  <w:p w:rsidR="00C20495">
                    <w:pPr>
                      <w:pStyle w:val="Normal0"/>
                      <w:ind w:firstLine="0" w:firstLineChars="0"/>
                      <w:jc w:val="center"/>
                      <w:rPr>
                        <w:sz w:val="18"/>
                        <w:szCs w:val="18"/>
                      </w:rPr>
                    </w:pPr>
                    <w:r>
                      <w:rPr>
                        <w:rFonts w:hint="eastAsia"/>
                        <w:sz w:val="18"/>
                        <w:szCs w:val="18"/>
                      </w:rPr>
                      <w:t>站台层侧墙</w:t>
                    </w:r>
                  </w:p>
                </w:txbxContent>
              </v:textbox>
            </v:rect>
            <v:rect id="矩形 473" o:spid="_x0000_s1038" style="width:782;height:407;left:5336;mso-wrap-style:square;position:absolute;top:3343">
              <v:textbox>
                <w:txbxContent>
                  <w:p w:rsidR="00C20495">
                    <w:pPr>
                      <w:pStyle w:val="Normal0"/>
                      <w:ind w:firstLine="120" w:firstLineChars="50"/>
                    </w:pPr>
                    <w:r>
                      <w:rPr>
                        <w:rFonts w:hint="eastAsia"/>
                      </w:rPr>
                      <w:t>中板</w:t>
                    </w:r>
                  </w:p>
                </w:txbxContent>
              </v:textbox>
            </v:rect>
            <v:rect id="矩形 474" o:spid="_x0000_s1039" style="width:783;height:407;left:6679;mso-wrap-style:square;position:absolute;top:2740">
              <v:textbox inset="0,,0">
                <w:txbxContent>
                  <w:p w:rsidR="00C20495">
                    <w:pPr>
                      <w:pStyle w:val="Normal0"/>
                      <w:ind w:firstLine="0" w:firstLineChars="0"/>
                      <w:jc w:val="center"/>
                      <w:rPr>
                        <w:sz w:val="18"/>
                        <w:szCs w:val="18"/>
                      </w:rPr>
                    </w:pPr>
                    <w:r>
                      <w:rPr>
                        <w:rFonts w:hint="eastAsia"/>
                        <w:sz w:val="18"/>
                        <w:szCs w:val="18"/>
                      </w:rPr>
                      <w:t>站厅层中柱</w:t>
                    </w:r>
                  </w:p>
                </w:txbxContent>
              </v:textbox>
            </v:rect>
            <v:rect id="矩形 475" o:spid="_x0000_s1040" style="width:783;height:408;left:6679;mso-wrap-style:square;position:absolute;top:3886">
              <v:textbox inset="0,,0">
                <w:txbxContent>
                  <w:p w:rsidR="00C20495">
                    <w:pPr>
                      <w:pStyle w:val="Normal0"/>
                      <w:ind w:firstLine="0" w:firstLineChars="0"/>
                      <w:jc w:val="center"/>
                      <w:rPr>
                        <w:sz w:val="18"/>
                        <w:szCs w:val="18"/>
                      </w:rPr>
                    </w:pPr>
                    <w:r>
                      <w:rPr>
                        <w:rFonts w:hint="eastAsia"/>
                        <w:sz w:val="18"/>
                        <w:szCs w:val="18"/>
                      </w:rPr>
                      <w:t>站厅层侧墙</w:t>
                    </w:r>
                  </w:p>
                </w:txbxContent>
              </v:textbox>
            </v:rect>
            <v:rect id="矩形 476" o:spid="_x0000_s1041" style="width:783;height:409;left:8062;mso-wrap-style:square;position:absolute;top:3303">
              <v:textbox>
                <w:txbxContent>
                  <w:p w:rsidR="00C20495">
                    <w:pPr>
                      <w:pStyle w:val="Normal0"/>
                      <w:ind w:firstLine="120" w:firstLineChars="50"/>
                    </w:pPr>
                    <w:r>
                      <w:rPr>
                        <w:rFonts w:hint="eastAsia"/>
                      </w:rPr>
                      <w:t>顶板</w:t>
                    </w:r>
                  </w:p>
                </w:txbxContent>
              </v:textbox>
            </v:rect>
            <v:line id="直线 477" o:spid="_x0000_s1042" style="flip:x;mso-wrap-style:square;position:absolute" from="3301,3614" to="3614,3615"/>
            <v:line id="直线 478" o:spid="_x0000_s1043" style="flip:y;mso-wrap-style:square;position:absolute" from="3614,2935" to="3615,3614"/>
            <v:line id="直线 479" o:spid="_x0000_s1044" style="mso-wrap-style:square;position:absolute" from="3614,2935" to="3927,2935">
              <v:stroke endarrow="block"/>
            </v:line>
            <v:line id="直线 480" o:spid="_x0000_s1045" style="mso-wrap-style:square;position:absolute" from="3614,3614" to="3615,4158"/>
            <v:line id="直线 481" o:spid="_x0000_s1046" style="mso-wrap-style:square;position:absolute" from="3614,4158" to="3927,4159">
              <v:stroke endarrow="block"/>
            </v:line>
            <v:line id="直线 482" o:spid="_x0000_s1047" style="flip:x;mso-wrap-style:square;position:absolute" from="6092,3586" to="6405,3587"/>
            <v:line id="直线 483" o:spid="_x0000_s1048" style="flip:y;mso-wrap-style:square;position:absolute" from="6405,2907" to="6406,3586"/>
            <v:line id="直线 484" o:spid="_x0000_s1049" style="mso-wrap-style:square;position:absolute" from="6405,2907" to="6719,2908">
              <v:stroke endarrow="block"/>
            </v:line>
            <v:line id="直线 485" o:spid="_x0000_s1050" style="mso-wrap-style:square;position:absolute" from="6405,3586" to="6406,4130"/>
            <v:line id="直线 486" o:spid="_x0000_s1051" style="mso-wrap-style:square;position:absolute" from="6405,4130" to="6719,4131">
              <v:stroke endarrow="block"/>
            </v:line>
            <v:line id="直线 487" o:spid="_x0000_s1052" style="mso-wrap-style:square;position:absolute" from="4710,2935" to="5023,2936"/>
            <v:line id="直线 488" o:spid="_x0000_s1053" style="mso-wrap-style:square;position:absolute" from="5023,2935" to="5023,4158"/>
            <v:line id="直线 489" o:spid="_x0000_s1054" style="flip:x;mso-wrap-style:square;position:absolute" from="4710,4158" to="5023,4158"/>
            <v:line id="直线 490" o:spid="_x0000_s1055" style="mso-wrap-style:square;position:absolute" from="5036,3558" to="5349,3559">
              <v:stroke endarrow="block"/>
            </v:line>
            <v:line id="直线 491" o:spid="_x0000_s1056" style="mso-wrap-style:square;position:absolute" from="7450,2884" to="7763,2885"/>
            <v:line id="直线 492" o:spid="_x0000_s1057" style="mso-wrap-style:square;position:absolute" from="7763,2884" to="7764,4107"/>
            <v:line id="直线 493" o:spid="_x0000_s1058" style="flip:x;mso-wrap-style:square;position:absolute" from="7450,4107" to="7763,4108"/>
            <v:line id="直线 494" o:spid="_x0000_s1059" style="mso-wrap-style:square;position:absolute" from="7775,3507" to="8088,3508">
              <v:stroke endarrow="block"/>
            </v:line>
            <w10:wrap type="none"/>
            <w10:anchorlock/>
          </v:group>
        </w:pict>
      </w:r>
    </w:p>
    <w:p w:rsidR="00C20495">
      <w:pPr>
        <w:pStyle w:val="Normal0"/>
        <w:widowControl/>
        <w:snapToGrid w:val="0"/>
        <w:spacing w:line="360" w:lineRule="auto"/>
        <w:ind w:firstLine="482"/>
        <w:jc w:val="center"/>
        <w:rPr>
          <w:rFonts w:ascii="宋体" w:eastAsia="宋体" w:hAnsi="宋体" w:cs="宋体"/>
          <w:b/>
          <w:bCs/>
          <w:color w:val="000000"/>
        </w:rPr>
        <w:sectPr>
          <w:type w:val="nextPage"/>
          <w:pgSz w:w="11906" w:h="16838"/>
          <w:pgMar w:top="1418" w:right="1134" w:bottom="1418" w:left="1418" w:header="851" w:footer="992" w:gutter="0"/>
          <w:pgNumType w:start="10"/>
          <w:cols w:space="708"/>
          <w:titlePg w:val="0"/>
          <w:docGrid w:type="lines" w:linePitch="312"/>
        </w:sectPr>
      </w:pPr>
      <w:r>
        <w:rPr>
          <w:rFonts w:ascii="宋体" w:eastAsia="宋体" w:hAnsi="宋体" w:cs="宋体" w:hint="eastAsia"/>
          <w:b/>
          <w:bCs/>
          <w:color w:val="000000"/>
        </w:rPr>
        <w:t>图</w:t>
      </w:r>
      <w:r>
        <w:rPr>
          <w:rFonts w:ascii="宋体" w:eastAsia="宋体" w:hAnsi="宋体" w:cs="宋体" w:hint="eastAsia"/>
          <w:b/>
          <w:bCs/>
          <w:color w:val="000000"/>
        </w:rPr>
        <w:t>1</w:t>
      </w:r>
      <w:r>
        <w:rPr>
          <w:rFonts w:ascii="宋体" w:eastAsia="宋体" w:hAnsi="宋体" w:cs="宋体" w:hint="eastAsia"/>
          <w:b/>
          <w:bCs/>
          <w:color w:val="000000"/>
        </w:rPr>
        <w:t>.</w:t>
      </w:r>
      <w:r>
        <w:rPr>
          <w:rFonts w:ascii="宋体" w:eastAsia="宋体" w:hAnsi="宋体" w:cs="宋体" w:hint="eastAsia"/>
          <w:b/>
          <w:bCs/>
          <w:color w:val="000000"/>
        </w:rPr>
        <w:t>3</w:t>
      </w:r>
      <w:r>
        <w:rPr>
          <w:rFonts w:ascii="宋体" w:eastAsia="宋体" w:hAnsi="宋体" w:cs="宋体" w:hint="eastAsia"/>
          <w:b/>
          <w:bCs/>
          <w:color w:val="000000"/>
        </w:rPr>
        <w:t>总施工流程图</w:t>
      </w:r>
    </w:p>
    <w:p w:rsidR="00C20495">
      <w:pPr>
        <w:pStyle w:val="Heading3"/>
        <w:ind w:firstLine="562"/>
      </w:pPr>
      <w:bookmarkStart w:id="174" w:name="_Toc360612115"/>
      <w:bookmarkStart w:id="175" w:name="_Toc361726197"/>
      <w:bookmarkStart w:id="176" w:name="_Toc8078"/>
      <w:r>
        <w:rPr>
          <w:rFonts w:hint="eastAsia"/>
        </w:rPr>
        <w:t>1.1</w:t>
      </w:r>
      <w:r>
        <w:rPr>
          <w:rFonts w:hint="eastAsia"/>
        </w:rPr>
        <w:t>底板施工</w:t>
      </w:r>
      <w:bookmarkEnd w:id="172"/>
      <w:bookmarkEnd w:id="173"/>
      <w:r>
        <w:rPr>
          <w:rFonts w:hint="eastAsia"/>
        </w:rPr>
        <w:t>流程</w:t>
      </w:r>
      <w:bookmarkEnd w:id="174"/>
      <w:bookmarkEnd w:id="175"/>
      <w:bookmarkEnd w:id="176"/>
    </w:p>
    <w:p w:rsidR="00C20495">
      <w:pPr>
        <w:pStyle w:val="Normal0"/>
        <w:widowControl/>
        <w:snapToGrid w:val="0"/>
        <w:spacing w:line="360" w:lineRule="auto"/>
        <w:ind w:firstLine="420"/>
        <w:rPr>
          <w:rFonts w:ascii="宋体" w:eastAsia="宋体" w:hAnsi="宋体" w:cs="宋体"/>
        </w:rPr>
      </w:pPr>
      <w:r>
        <w:rPr>
          <w:rFonts w:ascii="宋体" w:eastAsia="宋体" w:hAnsi="宋体" w:cs="宋体"/>
          <w:sz w:val="21"/>
          <w:szCs w:val="21"/>
        </w:rPr>
        <w:pict>
          <v:shape id="对象 866" o:spid="_x0000_s1060" type="#_x0000_t75" style="width:400.1pt;height:60.55pt;margin-top:62.75pt;margin-left:37.5pt;mso-wrap-style:square;position:absolute;z-index:251662336" o:oleicon="f">
            <v:fill o:detectmouseclick="t"/>
            <v:imagedata r:id="rId22" o:title="" croptop="26093f" cropbottom="24013f" cropleft="3492f" cropright="23717f"/>
          </v:shape>
          <o:OLEObject Type="Embed" ProgID="AutoCAD.Drawing.17" ShapeID="对象 866" DrawAspect="Content" ObjectID="_1759488362" r:id="rId23"/>
        </w:pict>
      </w:r>
      <w:r>
        <w:rPr>
          <w:rFonts w:ascii="宋体" w:eastAsia="宋体" w:hAnsi="宋体" w:cs="宋体" w:hint="eastAsia"/>
        </w:rPr>
        <w:t>基坑开挖至设计标高上</w:t>
      </w:r>
      <w:r>
        <w:rPr>
          <w:rFonts w:ascii="宋体" w:eastAsia="宋体" w:hAnsi="宋体" w:cs="宋体" w:hint="eastAsia"/>
        </w:rPr>
        <w:t>30cm</w:t>
      </w:r>
      <w:r>
        <w:rPr>
          <w:rFonts w:ascii="宋体" w:eastAsia="宋体" w:hAnsi="宋体" w:cs="宋体" w:hint="eastAsia"/>
        </w:rPr>
        <w:t>位置处停止机械开挖，采用人工清底，清底完成后要钎探已测定地基承载力。在检测地基承载力满足设计要求的基础上施作垫层。施工顺序详见图</w:t>
      </w:r>
      <w:r>
        <w:rPr>
          <w:rFonts w:ascii="宋体" w:eastAsia="宋体" w:hAnsi="宋体" w:cs="宋体" w:hint="eastAsia"/>
        </w:rPr>
        <w:t>1</w:t>
      </w:r>
      <w:r>
        <w:rPr>
          <w:rFonts w:ascii="宋体" w:eastAsia="宋体" w:hAnsi="宋体" w:cs="宋体" w:hint="eastAsia"/>
        </w:rPr>
        <w:t>.</w:t>
      </w:r>
      <w:r>
        <w:rPr>
          <w:rFonts w:ascii="宋体" w:eastAsia="宋体" w:hAnsi="宋体" w:cs="宋体" w:hint="eastAsia"/>
        </w:rPr>
        <w:t>4</w:t>
      </w:r>
      <w:r>
        <w:rPr>
          <w:rFonts w:ascii="宋体" w:eastAsia="宋体" w:hAnsi="宋体" w:cs="宋体" w:hint="eastAsia"/>
        </w:rPr>
        <w:t>。</w:t>
      </w:r>
    </w:p>
    <w:p w:rsidR="00C20495">
      <w:pPr>
        <w:pStyle w:val="Normal0"/>
        <w:widowControl/>
        <w:snapToGrid w:val="0"/>
        <w:spacing w:line="360" w:lineRule="auto"/>
        <w:ind w:firstLine="480"/>
        <w:rPr>
          <w:rFonts w:ascii="宋体" w:eastAsia="宋体" w:hAnsi="宋体" w:cs="宋体"/>
        </w:rPr>
      </w:pPr>
    </w:p>
    <w:p w:rsidR="00C20495">
      <w:pPr>
        <w:pStyle w:val="Normal0"/>
        <w:widowControl/>
        <w:snapToGrid w:val="0"/>
        <w:spacing w:line="360" w:lineRule="auto"/>
        <w:ind w:firstLine="480"/>
        <w:rPr>
          <w:rFonts w:ascii="宋体" w:eastAsia="宋体" w:hAnsi="宋体" w:cs="宋体"/>
        </w:rPr>
      </w:pPr>
    </w:p>
    <w:p w:rsidR="00C20495">
      <w:pPr>
        <w:pStyle w:val="Normal0"/>
        <w:widowControl/>
        <w:snapToGrid w:val="0"/>
        <w:spacing w:line="360" w:lineRule="auto"/>
        <w:ind w:firstLine="480"/>
        <w:rPr>
          <w:rFonts w:ascii="宋体" w:eastAsia="宋体" w:hAnsi="宋体" w:cs="宋体"/>
        </w:rPr>
      </w:pPr>
    </w:p>
    <w:p w:rsidR="00C20495">
      <w:pPr>
        <w:pStyle w:val="Normal0"/>
        <w:widowControl/>
        <w:snapToGrid w:val="0"/>
        <w:spacing w:line="360" w:lineRule="auto"/>
        <w:ind w:firstLine="0" w:firstLineChars="0"/>
        <w:jc w:val="center"/>
        <w:rPr>
          <w:rFonts w:ascii="宋体" w:eastAsia="宋体" w:hAnsi="宋体" w:cs="宋体"/>
        </w:rPr>
      </w:pPr>
      <w:r>
        <w:rPr>
          <w:rFonts w:ascii="宋体" w:eastAsia="宋体" w:hAnsi="宋体" w:cs="宋体" w:hint="eastAsia"/>
        </w:rPr>
        <w:t>图</w:t>
      </w:r>
      <w:r>
        <w:rPr>
          <w:rFonts w:ascii="宋体" w:eastAsia="宋体" w:hAnsi="宋体" w:cs="宋体" w:hint="eastAsia"/>
        </w:rPr>
        <w:t>1</w:t>
      </w:r>
      <w:r>
        <w:rPr>
          <w:rFonts w:ascii="宋体" w:eastAsia="宋体" w:hAnsi="宋体" w:cs="宋体" w:hint="eastAsia"/>
        </w:rPr>
        <w:t>.</w:t>
      </w:r>
      <w:r>
        <w:rPr>
          <w:rFonts w:ascii="宋体" w:eastAsia="宋体" w:hAnsi="宋体" w:cs="宋体" w:hint="eastAsia"/>
        </w:rPr>
        <w:t>4</w:t>
      </w:r>
      <w:r>
        <w:rPr>
          <w:rFonts w:ascii="宋体" w:eastAsia="宋体" w:hAnsi="宋体" w:cs="宋体" w:hint="eastAsia"/>
        </w:rPr>
        <w:t>底板施工流程图</w:t>
      </w:r>
    </w:p>
    <w:p w:rsidR="00C20495">
      <w:pPr>
        <w:pStyle w:val="Heading3"/>
        <w:ind w:firstLine="562"/>
      </w:pPr>
      <w:bookmarkStart w:id="177" w:name="_Toc234753690"/>
      <w:bookmarkStart w:id="178" w:name="_Toc235962472"/>
      <w:bookmarkStart w:id="179" w:name="_Toc236039553"/>
      <w:bookmarkStart w:id="180" w:name="_Toc236107092"/>
      <w:bookmarkStart w:id="181" w:name="_Toc360612116"/>
      <w:bookmarkStart w:id="182" w:name="_Toc361726198"/>
      <w:bookmarkStart w:id="183" w:name="_Toc30007"/>
      <w:r>
        <w:rPr>
          <w:rFonts w:hint="eastAsia"/>
        </w:rPr>
        <w:t>1.2</w:t>
      </w:r>
      <w:r>
        <w:rPr>
          <w:rFonts w:hint="eastAsia"/>
        </w:rPr>
        <w:t>侧墙施工流程</w:t>
      </w:r>
      <w:bookmarkEnd w:id="177"/>
      <w:bookmarkEnd w:id="178"/>
      <w:bookmarkEnd w:id="179"/>
      <w:bookmarkEnd w:id="180"/>
      <w:bookmarkEnd w:id="181"/>
      <w:bookmarkEnd w:id="182"/>
      <w:bookmarkEnd w:id="183"/>
    </w:p>
    <w:p w:rsidR="00C20495">
      <w:pPr>
        <w:pStyle w:val="Normal0"/>
        <w:widowControl/>
        <w:snapToGrid w:val="0"/>
        <w:spacing w:line="360" w:lineRule="auto"/>
        <w:ind w:firstLine="480"/>
        <w:rPr>
          <w:rFonts w:ascii="宋体" w:eastAsia="宋体" w:hAnsi="宋体" w:cs="宋体"/>
        </w:rPr>
      </w:pPr>
      <w:r>
        <w:rPr>
          <w:rFonts w:ascii="宋体" w:eastAsia="宋体" w:hAnsi="宋体" w:cs="宋体" w:hint="eastAsia"/>
        </w:rPr>
        <w:t>侧墙施工流程见图</w:t>
      </w:r>
      <w:r>
        <w:rPr>
          <w:rFonts w:ascii="宋体" w:eastAsia="宋体" w:hAnsi="宋体" w:cs="宋体" w:hint="eastAsia"/>
        </w:rPr>
        <w:t>1</w:t>
      </w:r>
      <w:r>
        <w:rPr>
          <w:rFonts w:ascii="宋体" w:eastAsia="宋体" w:hAnsi="宋体" w:cs="宋体" w:hint="eastAsia"/>
        </w:rPr>
        <w:t>.</w:t>
      </w:r>
      <w:r>
        <w:rPr>
          <w:rFonts w:ascii="宋体" w:eastAsia="宋体" w:hAnsi="宋体" w:cs="宋体" w:hint="eastAsia"/>
        </w:rPr>
        <w:t>5</w:t>
      </w:r>
      <w:r>
        <w:rPr>
          <w:rFonts w:ascii="宋体" w:eastAsia="宋体" w:hAnsi="宋体" w:cs="宋体" w:hint="eastAsia"/>
        </w:rPr>
        <w:t>。</w:t>
      </w:r>
    </w:p>
    <w:p w:rsidR="00C20495">
      <w:pPr>
        <w:pStyle w:val="Normal0"/>
        <w:widowControl/>
        <w:snapToGrid w:val="0"/>
        <w:spacing w:line="360" w:lineRule="auto"/>
        <w:ind w:firstLine="480"/>
        <w:rPr>
          <w:rFonts w:ascii="宋体" w:eastAsia="宋体" w:hAnsi="宋体" w:cs="宋体"/>
        </w:rPr>
      </w:pPr>
      <w:r>
        <w:rPr>
          <w:rFonts w:ascii="宋体" w:eastAsia="宋体" w:hAnsi="宋体" w:cs="宋体"/>
        </w:rPr>
        <w:pict>
          <v:shape id="对象 862" o:spid="_x0000_s1061" type="#_x0000_t75" style="width:455.95pt;height:51.55pt;margin-top:1.45pt;margin-left:33.85pt;mso-wrap-style:square;position:absolute;z-index:251659264" o:oleicon="f">
            <v:fill o:detectmouseclick="t"/>
            <v:imagedata r:id="rId24" o:title="" croptop="23068f" cropbottom="27370f" cropleft="10991f" cropright="12911f"/>
          </v:shape>
          <o:OLEObject Type="Embed" ProgID="AutoCAD.Drawing.17" ShapeID="对象 862" DrawAspect="Content" ObjectID="_1759488363" r:id="rId25"/>
        </w:pict>
      </w:r>
    </w:p>
    <w:p w:rsidR="00C20495">
      <w:pPr>
        <w:pStyle w:val="Normal0"/>
        <w:widowControl/>
        <w:snapToGrid w:val="0"/>
        <w:spacing w:line="360" w:lineRule="auto"/>
        <w:ind w:firstLine="480"/>
        <w:rPr>
          <w:rFonts w:ascii="宋体" w:eastAsia="宋体" w:hAnsi="宋体" w:cs="宋体"/>
        </w:rPr>
      </w:pPr>
    </w:p>
    <w:p w:rsidR="00C20495">
      <w:pPr>
        <w:pStyle w:val="Normal0"/>
        <w:widowControl/>
        <w:snapToGrid w:val="0"/>
        <w:spacing w:line="360" w:lineRule="auto"/>
        <w:ind w:firstLine="0" w:firstLineChars="0"/>
        <w:jc w:val="center"/>
        <w:rPr>
          <w:rFonts w:ascii="宋体" w:eastAsia="宋体" w:hAnsi="宋体" w:cs="宋体"/>
        </w:rPr>
      </w:pPr>
    </w:p>
    <w:p w:rsidR="00C20495">
      <w:pPr>
        <w:pStyle w:val="Normal0"/>
        <w:widowControl/>
        <w:snapToGrid w:val="0"/>
        <w:spacing w:line="360" w:lineRule="auto"/>
        <w:ind w:firstLine="0" w:firstLineChars="0"/>
        <w:jc w:val="center"/>
        <w:rPr>
          <w:rFonts w:ascii="宋体" w:eastAsia="宋体" w:hAnsi="宋体" w:cs="宋体"/>
        </w:rPr>
      </w:pPr>
      <w:r>
        <w:rPr>
          <w:rFonts w:ascii="宋体" w:eastAsia="宋体" w:hAnsi="宋体" w:cs="宋体" w:hint="eastAsia"/>
        </w:rPr>
        <w:t>图</w:t>
      </w:r>
      <w:r>
        <w:rPr>
          <w:rFonts w:ascii="宋体" w:eastAsia="宋体" w:hAnsi="宋体" w:cs="宋体" w:hint="eastAsia"/>
        </w:rPr>
        <w:t>1</w:t>
      </w:r>
      <w:r>
        <w:rPr>
          <w:rFonts w:ascii="宋体" w:eastAsia="宋体" w:hAnsi="宋体" w:cs="宋体" w:hint="eastAsia"/>
        </w:rPr>
        <w:t>.</w:t>
      </w:r>
      <w:r>
        <w:rPr>
          <w:rFonts w:ascii="宋体" w:eastAsia="宋体" w:hAnsi="宋体" w:cs="宋体" w:hint="eastAsia"/>
        </w:rPr>
        <w:t>5</w:t>
      </w:r>
      <w:r>
        <w:rPr>
          <w:rFonts w:ascii="宋体" w:eastAsia="宋体" w:hAnsi="宋体" w:cs="宋体" w:hint="eastAsia"/>
        </w:rPr>
        <w:t>侧墙施工流程图</w:t>
      </w:r>
    </w:p>
    <w:p w:rsidR="00C20495">
      <w:pPr>
        <w:pStyle w:val="Heading3"/>
        <w:ind w:firstLine="562"/>
      </w:pPr>
      <w:bookmarkStart w:id="184" w:name="_Toc234753691"/>
      <w:bookmarkStart w:id="185" w:name="_Toc236039554"/>
      <w:bookmarkStart w:id="186" w:name="_Toc236107093"/>
      <w:bookmarkStart w:id="187" w:name="_Toc360612117"/>
      <w:bookmarkStart w:id="188" w:name="_Toc361726199"/>
      <w:bookmarkStart w:id="189" w:name="_Toc13947"/>
      <w:r>
        <w:rPr>
          <w:rFonts w:hint="eastAsia"/>
        </w:rPr>
        <w:t>1.3</w:t>
      </w:r>
      <w:r>
        <w:rPr>
          <w:rFonts w:hint="eastAsia"/>
        </w:rPr>
        <w:t>中柱施工流程</w:t>
      </w:r>
      <w:bookmarkEnd w:id="184"/>
      <w:bookmarkEnd w:id="185"/>
      <w:bookmarkEnd w:id="186"/>
      <w:bookmarkEnd w:id="187"/>
      <w:bookmarkEnd w:id="188"/>
      <w:bookmarkEnd w:id="189"/>
    </w:p>
    <w:p w:rsidR="00C20495">
      <w:pPr>
        <w:pStyle w:val="Normal0"/>
        <w:widowControl/>
        <w:snapToGrid w:val="0"/>
        <w:spacing w:line="360" w:lineRule="auto"/>
        <w:ind w:firstLine="480"/>
        <w:rPr>
          <w:rFonts w:ascii="宋体" w:eastAsia="宋体" w:hAnsi="宋体" w:cs="宋体"/>
        </w:rPr>
      </w:pPr>
      <w:bookmarkStart w:id="190" w:name="_Toc234322012"/>
      <w:bookmarkStart w:id="191" w:name="_Toc234322077"/>
      <w:r>
        <w:rPr>
          <w:rFonts w:ascii="宋体" w:eastAsia="宋体" w:hAnsi="宋体" w:cs="宋体" w:hint="eastAsia"/>
        </w:rPr>
        <w:t>中柱施工流程见图</w:t>
      </w:r>
      <w:r>
        <w:rPr>
          <w:rFonts w:ascii="宋体" w:eastAsia="宋体" w:hAnsi="宋体" w:cs="宋体" w:hint="eastAsia"/>
        </w:rPr>
        <w:t>1</w:t>
      </w:r>
      <w:r>
        <w:rPr>
          <w:rFonts w:ascii="宋体" w:eastAsia="宋体" w:hAnsi="宋体" w:cs="宋体" w:hint="eastAsia"/>
        </w:rPr>
        <w:t>.</w:t>
      </w:r>
      <w:r>
        <w:rPr>
          <w:rFonts w:ascii="宋体" w:eastAsia="宋体" w:hAnsi="宋体" w:cs="宋体" w:hint="eastAsia"/>
        </w:rPr>
        <w:t>6</w:t>
      </w:r>
      <w:r>
        <w:rPr>
          <w:rFonts w:ascii="宋体" w:eastAsia="宋体" w:hAnsi="宋体" w:cs="宋体" w:hint="eastAsia"/>
        </w:rPr>
        <w:t>。</w:t>
      </w:r>
    </w:p>
    <w:p w:rsidR="00C20495">
      <w:pPr>
        <w:pStyle w:val="Normal0"/>
        <w:widowControl/>
        <w:snapToGrid w:val="0"/>
        <w:spacing w:line="360" w:lineRule="auto"/>
        <w:ind w:firstLine="480"/>
        <w:rPr>
          <w:rFonts w:ascii="宋体" w:eastAsia="宋体" w:hAnsi="宋体" w:cs="宋体"/>
        </w:rPr>
      </w:pPr>
      <w:r>
        <w:rPr>
          <w:rFonts w:ascii="宋体" w:eastAsia="宋体" w:hAnsi="宋体" w:cs="宋体"/>
        </w:rPr>
        <w:pict>
          <v:shape id="对象 864" o:spid="_x0000_s1062" type="#_x0000_t75" style="width:478.45pt;height:51.5pt;margin-top:1.35pt;margin-left:10.8pt;mso-wrap-style:square;position:absolute;z-index:251660288" o:oleicon="f">
            <v:fill o:detectmouseclick="t"/>
            <v:imagedata r:id="rId26" o:title="" croptop="40070f" cropbottom="16781f" cropleft="22955f" cropright="14041f"/>
          </v:shape>
          <o:OLEObject Type="Embed" ProgID="AutoCAD.Drawing.17" ShapeID="对象 864" DrawAspect="Content" ObjectID="_1759488364" r:id="rId27"/>
        </w:pict>
      </w:r>
    </w:p>
    <w:p w:rsidR="00C20495">
      <w:pPr>
        <w:pStyle w:val="Normal0"/>
        <w:widowControl/>
        <w:snapToGrid w:val="0"/>
        <w:spacing w:line="360" w:lineRule="auto"/>
        <w:ind w:firstLine="480"/>
        <w:rPr>
          <w:rFonts w:ascii="宋体" w:eastAsia="宋体" w:hAnsi="宋体" w:cs="宋体"/>
        </w:rPr>
      </w:pPr>
    </w:p>
    <w:bookmarkEnd w:id="190"/>
    <w:bookmarkEnd w:id="191"/>
    <w:p w:rsidR="00C20495">
      <w:pPr>
        <w:pStyle w:val="Normal0"/>
        <w:widowControl/>
        <w:snapToGrid w:val="0"/>
        <w:spacing w:line="360" w:lineRule="auto"/>
        <w:ind w:firstLine="0" w:firstLineChars="0"/>
        <w:rPr>
          <w:rFonts w:ascii="宋体" w:eastAsia="宋体" w:hAnsi="宋体" w:cs="宋体"/>
          <w:sz w:val="11"/>
          <w:szCs w:val="11"/>
        </w:rPr>
      </w:pPr>
    </w:p>
    <w:p w:rsidR="00C20495">
      <w:pPr>
        <w:pStyle w:val="Normal0"/>
        <w:widowControl/>
        <w:snapToGrid w:val="0"/>
        <w:spacing w:line="360" w:lineRule="auto"/>
        <w:ind w:firstLine="0" w:firstLineChars="0"/>
        <w:jc w:val="center"/>
        <w:rPr>
          <w:rFonts w:ascii="宋体" w:eastAsia="宋体" w:hAnsi="宋体" w:cs="宋体"/>
        </w:rPr>
      </w:pPr>
      <w:r>
        <w:rPr>
          <w:rFonts w:ascii="宋体" w:eastAsia="宋体" w:hAnsi="宋体" w:cs="宋体" w:hint="eastAsia"/>
        </w:rPr>
        <w:t>图</w:t>
      </w:r>
      <w:r>
        <w:rPr>
          <w:rFonts w:ascii="宋体" w:eastAsia="宋体" w:hAnsi="宋体" w:cs="宋体" w:hint="eastAsia"/>
        </w:rPr>
        <w:t>1</w:t>
      </w:r>
      <w:r>
        <w:rPr>
          <w:rFonts w:ascii="宋体" w:eastAsia="宋体" w:hAnsi="宋体" w:cs="宋体" w:hint="eastAsia"/>
        </w:rPr>
        <w:t>.</w:t>
      </w:r>
      <w:r>
        <w:rPr>
          <w:rFonts w:ascii="宋体" w:eastAsia="宋体" w:hAnsi="宋体" w:cs="宋体" w:hint="eastAsia"/>
        </w:rPr>
        <w:t>6</w:t>
      </w:r>
      <w:r>
        <w:rPr>
          <w:rFonts w:ascii="宋体" w:eastAsia="宋体" w:hAnsi="宋体" w:cs="宋体" w:hint="eastAsia"/>
        </w:rPr>
        <w:t>中柱施工流程图</w:t>
      </w:r>
    </w:p>
    <w:p w:rsidR="00C20495">
      <w:pPr>
        <w:pStyle w:val="Heading3"/>
        <w:ind w:firstLine="562"/>
      </w:pPr>
      <w:bookmarkStart w:id="192" w:name="_Toc234753692"/>
      <w:bookmarkStart w:id="193" w:name="_Toc236039555"/>
      <w:bookmarkStart w:id="194" w:name="_Toc236107094"/>
      <w:bookmarkStart w:id="195" w:name="_Toc360612118"/>
      <w:bookmarkStart w:id="196" w:name="_Toc361726200"/>
      <w:bookmarkStart w:id="197" w:name="_Toc19236"/>
      <w:r>
        <w:rPr>
          <w:rFonts w:hint="eastAsia"/>
        </w:rPr>
        <w:t>1.4</w:t>
      </w:r>
      <w:r>
        <w:rPr>
          <w:rFonts w:hint="eastAsia"/>
        </w:rPr>
        <w:t>中板及顶板施工流程</w:t>
      </w:r>
      <w:bookmarkStart w:id="198" w:name="_Toc234753693"/>
      <w:bookmarkEnd w:id="192"/>
      <w:bookmarkEnd w:id="193"/>
      <w:bookmarkEnd w:id="194"/>
      <w:bookmarkEnd w:id="195"/>
      <w:bookmarkEnd w:id="196"/>
      <w:bookmarkEnd w:id="197"/>
    </w:p>
    <w:p w:rsidR="00C20495">
      <w:pPr>
        <w:pStyle w:val="Normal0"/>
        <w:widowControl/>
        <w:snapToGrid w:val="0"/>
        <w:spacing w:line="360" w:lineRule="auto"/>
        <w:ind w:firstLine="480"/>
        <w:rPr>
          <w:rFonts w:ascii="宋体" w:eastAsia="宋体" w:hAnsi="宋体" w:cs="宋体"/>
        </w:rPr>
      </w:pPr>
      <w:r>
        <w:rPr>
          <w:rFonts w:ascii="宋体" w:eastAsia="宋体" w:hAnsi="宋体" w:cs="宋体" w:hint="eastAsia"/>
        </w:rPr>
        <w:t>中板及顶板施工流程见图</w:t>
      </w:r>
      <w:r>
        <w:rPr>
          <w:rFonts w:ascii="宋体" w:eastAsia="宋体" w:hAnsi="宋体" w:cs="宋体" w:hint="eastAsia"/>
        </w:rPr>
        <w:t>1</w:t>
      </w:r>
      <w:r>
        <w:rPr>
          <w:rFonts w:ascii="宋体" w:eastAsia="宋体" w:hAnsi="宋体" w:cs="宋体" w:hint="eastAsia"/>
        </w:rPr>
        <w:t>.</w:t>
      </w:r>
      <w:r>
        <w:rPr>
          <w:rFonts w:ascii="宋体" w:eastAsia="宋体" w:hAnsi="宋体" w:cs="宋体" w:hint="eastAsia"/>
        </w:rPr>
        <w:t>7</w:t>
      </w:r>
    </w:p>
    <w:p w:rsidR="00C20495">
      <w:pPr>
        <w:pStyle w:val="Normal0"/>
        <w:widowControl/>
        <w:snapToGrid w:val="0"/>
        <w:spacing w:line="360" w:lineRule="auto"/>
        <w:ind w:firstLine="480"/>
        <w:jc w:val="center"/>
        <w:rPr>
          <w:rFonts w:ascii="宋体" w:eastAsia="宋体" w:hAnsi="宋体" w:cs="宋体"/>
        </w:rPr>
      </w:pPr>
      <w:r>
        <w:rPr>
          <w:rFonts w:ascii="宋体" w:eastAsia="宋体" w:hAnsi="宋体" w:cs="宋体"/>
        </w:rPr>
        <w:pict>
          <v:shape id="对象 865" o:spid="_x0000_s1063" type="#_x0000_t75" style="width:468pt;height:63.5pt;margin-top:5.15pt;margin-left:18pt;mso-wrap-style:square;position:absolute;z-index:251661312" o:oleicon="f">
            <v:fill o:detectmouseclick="t"/>
            <v:imagedata r:id="rId28" o:title="" croptop="28551f" cropbottom="26661f" cropleft="25479f" cropright="7205f"/>
          </v:shape>
          <o:OLEObject Type="Embed" ProgID="AutoCAD.Drawing.17" ShapeID="对象 865" DrawAspect="Content" ObjectID="_1759488365" r:id="rId29"/>
        </w:pict>
      </w:r>
    </w:p>
    <w:p w:rsidR="00C20495">
      <w:pPr>
        <w:pStyle w:val="Normal0"/>
        <w:widowControl/>
        <w:snapToGrid w:val="0"/>
        <w:spacing w:line="360" w:lineRule="auto"/>
        <w:ind w:firstLine="480"/>
        <w:jc w:val="center"/>
        <w:rPr>
          <w:rFonts w:ascii="宋体" w:eastAsia="宋体" w:hAnsi="宋体" w:cs="宋体"/>
        </w:rPr>
      </w:pPr>
    </w:p>
    <w:p w:rsidR="00C20495">
      <w:pPr>
        <w:pStyle w:val="Normal0"/>
        <w:widowControl/>
        <w:snapToGrid w:val="0"/>
        <w:spacing w:line="360" w:lineRule="auto"/>
        <w:ind w:firstLine="0" w:firstLineChars="0"/>
        <w:jc w:val="center"/>
        <w:rPr>
          <w:rFonts w:ascii="宋体" w:eastAsia="宋体" w:hAnsi="宋体" w:cs="宋体"/>
        </w:rPr>
      </w:pPr>
    </w:p>
    <w:p w:rsidR="00C20495">
      <w:pPr>
        <w:pStyle w:val="Normal0"/>
        <w:widowControl/>
        <w:snapToGrid w:val="0"/>
        <w:spacing w:line="360" w:lineRule="auto"/>
        <w:ind w:firstLine="0" w:firstLineChars="0"/>
        <w:jc w:val="center"/>
        <w:rPr>
          <w:rFonts w:ascii="宋体" w:eastAsia="宋体" w:hAnsi="宋体" w:cs="宋体"/>
        </w:rPr>
      </w:pPr>
      <w:r>
        <w:rPr>
          <w:rFonts w:ascii="宋体" w:eastAsia="宋体" w:hAnsi="宋体" w:cs="宋体" w:hint="eastAsia"/>
        </w:rPr>
        <w:t>图</w:t>
      </w:r>
      <w:r>
        <w:rPr>
          <w:rFonts w:ascii="宋体" w:eastAsia="宋体" w:hAnsi="宋体" w:cs="宋体" w:hint="eastAsia"/>
        </w:rPr>
        <w:t>1</w:t>
      </w:r>
      <w:r>
        <w:rPr>
          <w:rFonts w:ascii="宋体" w:eastAsia="宋体" w:hAnsi="宋体" w:cs="宋体" w:hint="eastAsia"/>
        </w:rPr>
        <w:t>.</w:t>
      </w:r>
      <w:r>
        <w:rPr>
          <w:rFonts w:ascii="宋体" w:eastAsia="宋体" w:hAnsi="宋体" w:cs="宋体" w:hint="eastAsia"/>
        </w:rPr>
        <w:t>7</w:t>
      </w:r>
      <w:r>
        <w:rPr>
          <w:rFonts w:ascii="宋体" w:eastAsia="宋体" w:hAnsi="宋体" w:cs="宋体" w:hint="eastAsia"/>
        </w:rPr>
        <w:t>中板及顶板施工流程图</w:t>
      </w:r>
    </w:p>
    <w:p w:rsidR="00C20495">
      <w:pPr>
        <w:pStyle w:val="Heading2"/>
        <w:ind w:firstLine="562"/>
      </w:pPr>
      <w:bookmarkStart w:id="199" w:name="_Toc234753711"/>
      <w:bookmarkStart w:id="200" w:name="_Toc235962272"/>
      <w:bookmarkStart w:id="201" w:name="_Toc235962479"/>
      <w:bookmarkStart w:id="202" w:name="_Toc236039562"/>
      <w:bookmarkStart w:id="203" w:name="_Toc236107106"/>
      <w:bookmarkStart w:id="204" w:name="_Toc236881751"/>
      <w:bookmarkStart w:id="205" w:name="_Toc236888720"/>
      <w:bookmarkStart w:id="206" w:name="_Toc26169"/>
      <w:bookmarkStart w:id="207" w:name="_Toc29058"/>
      <w:bookmarkStart w:id="208" w:name="_Toc131154647"/>
      <w:bookmarkEnd w:id="198"/>
      <w:r>
        <w:rPr>
          <w:rFonts w:hint="eastAsia"/>
        </w:rPr>
        <w:t>2.</w:t>
      </w:r>
      <w:r>
        <w:rPr>
          <w:rFonts w:hint="eastAsia"/>
        </w:rPr>
        <w:t>测量定位</w:t>
      </w:r>
      <w:bookmarkEnd w:id="199"/>
      <w:bookmarkEnd w:id="200"/>
      <w:bookmarkEnd w:id="201"/>
      <w:bookmarkEnd w:id="202"/>
      <w:bookmarkEnd w:id="203"/>
      <w:bookmarkEnd w:id="204"/>
      <w:bookmarkEnd w:id="205"/>
      <w:bookmarkEnd w:id="206"/>
      <w:bookmarkEnd w:id="207"/>
    </w:p>
    <w:p w:rsidR="00C20495">
      <w:pPr>
        <w:pStyle w:val="Normal0"/>
        <w:widowControl/>
        <w:tabs>
          <w:tab w:val="left" w:pos="540"/>
        </w:tabs>
        <w:wordWrap w:val="0"/>
        <w:spacing w:line="360" w:lineRule="auto"/>
        <w:ind w:firstLine="480"/>
        <w:jc w:val="left"/>
        <w:rPr>
          <w:rFonts w:ascii="宋体" w:eastAsia="宋体" w:hAnsi="宋体" w:cs="宋体"/>
        </w:rPr>
        <w:sectPr>
          <w:type w:val="nextPage"/>
          <w:pgSz w:w="11906" w:h="16838"/>
          <w:pgMar w:top="1418" w:right="1134" w:bottom="1418" w:left="1418" w:header="851" w:footer="992" w:gutter="0"/>
          <w:pgNumType w:start="11"/>
          <w:cols w:space="708"/>
          <w:titlePg w:val="0"/>
          <w:docGrid w:type="lines" w:linePitch="312"/>
        </w:sectPr>
      </w:pPr>
      <w:r>
        <w:rPr>
          <w:rFonts w:ascii="宋体" w:eastAsia="宋体" w:hAnsi="宋体" w:cs="宋体" w:hint="eastAsia"/>
        </w:rPr>
        <w:t>2.1</w:t>
      </w:r>
      <w:r>
        <w:rPr>
          <w:rFonts w:ascii="宋体" w:eastAsia="宋体" w:hAnsi="宋体" w:cs="宋体" w:hint="eastAsia"/>
        </w:rPr>
        <w:t>工程施工测量将根据第三方测量提供的坐标点和高程控制点，结合总平面图和施工平面布置图，建立适合本工程和检测的平面控制网和高程控制网。</w:t>
      </w:r>
    </w:p>
    <w:p w:rsidR="00C20495">
      <w:pPr>
        <w:pStyle w:val="Normal0"/>
        <w:spacing w:line="360" w:lineRule="auto"/>
        <w:ind w:firstLine="480"/>
        <w:rPr>
          <w:rFonts w:ascii="宋体" w:eastAsia="宋体" w:hAnsi="宋体" w:cs="宋体"/>
        </w:rPr>
      </w:pPr>
      <w:r>
        <w:rPr>
          <w:rFonts w:ascii="宋体" w:eastAsia="宋体" w:hAnsi="宋体" w:cs="宋体" w:hint="eastAsia"/>
        </w:rPr>
        <w:t>2.2</w:t>
      </w:r>
      <w:r>
        <w:rPr>
          <w:rFonts w:ascii="宋体" w:eastAsia="宋体" w:hAnsi="宋体" w:cs="宋体" w:hint="eastAsia"/>
        </w:rPr>
        <w:t>所用控制点是第三方测量提供的点位控制，各种加密控制点的选点与埋设均应符合《城市轨道交通工程测量规范》（</w:t>
      </w:r>
      <w:r>
        <w:rPr>
          <w:rFonts w:ascii="宋体" w:eastAsia="宋体" w:hAnsi="宋体" w:cs="宋体" w:hint="eastAsia"/>
        </w:rPr>
        <w:t>GB50308</w:t>
      </w:r>
      <w:r>
        <w:rPr>
          <w:rFonts w:ascii="宋体" w:eastAsia="宋体" w:hAnsi="宋体" w:cs="宋体" w:hint="eastAsia"/>
        </w:rPr>
        <w:t>.</w:t>
      </w:r>
      <w:r>
        <w:rPr>
          <w:rFonts w:ascii="宋体" w:eastAsia="宋体" w:hAnsi="宋体" w:cs="宋体" w:hint="eastAsia"/>
        </w:rPr>
        <w:t>2008</w:t>
      </w:r>
      <w:r>
        <w:rPr>
          <w:rFonts w:ascii="宋体" w:eastAsia="宋体" w:hAnsi="宋体" w:cs="宋体" w:hint="eastAsia"/>
        </w:rPr>
        <w:t>）第三方监测及安监处要求。</w:t>
      </w:r>
    </w:p>
    <w:p w:rsidR="00C20495">
      <w:pPr>
        <w:pStyle w:val="Normal0"/>
        <w:widowControl/>
        <w:tabs>
          <w:tab w:val="left" w:pos="540"/>
        </w:tabs>
        <w:wordWrap w:val="0"/>
        <w:spacing w:line="360" w:lineRule="auto"/>
        <w:ind w:firstLine="480"/>
        <w:jc w:val="left"/>
        <w:rPr>
          <w:rFonts w:ascii="宋体" w:eastAsia="宋体" w:hAnsi="宋体" w:cs="宋体"/>
        </w:rPr>
      </w:pPr>
      <w:r>
        <w:rPr>
          <w:rFonts w:ascii="宋体" w:eastAsia="宋体" w:hAnsi="宋体" w:cs="宋体" w:hint="eastAsia"/>
        </w:rPr>
        <w:t>2.3</w:t>
      </w:r>
      <w:r>
        <w:rPr>
          <w:rFonts w:ascii="宋体" w:eastAsia="宋体" w:hAnsi="宋体" w:cs="宋体" w:hint="eastAsia"/>
        </w:rPr>
        <w:t>现场的平面控制采用全站仪进行闭合施测；高程控制采用水准仪；垂直度控制：工程采用一般经纬仪，根据初定、精测和复测的程序进行。施工期间各控制点应加以妥善保护，定期进行检查，防止遭到损坏。</w:t>
      </w:r>
    </w:p>
    <w:p w:rsidR="00C20495">
      <w:pPr>
        <w:pStyle w:val="Normal0"/>
        <w:widowControl/>
        <w:tabs>
          <w:tab w:val="left" w:pos="540"/>
        </w:tabs>
        <w:wordWrap w:val="0"/>
        <w:spacing w:line="360" w:lineRule="auto"/>
        <w:ind w:firstLine="480"/>
        <w:jc w:val="left"/>
        <w:rPr>
          <w:rFonts w:ascii="宋体" w:eastAsia="宋体" w:hAnsi="宋体" w:cs="宋体"/>
        </w:rPr>
      </w:pPr>
      <w:r>
        <w:rPr>
          <w:rFonts w:ascii="宋体" w:eastAsia="宋体" w:hAnsi="宋体" w:cs="宋体" w:hint="eastAsia"/>
        </w:rPr>
        <w:t>2.4</w:t>
      </w:r>
      <w:r>
        <w:rPr>
          <w:rFonts w:ascii="宋体" w:eastAsia="宋体" w:hAnsi="宋体" w:cs="宋体" w:hint="eastAsia"/>
        </w:rPr>
        <w:t>所有仪器和钢尺在使用前都必须送计量局进行检定，检验合格后方可使用。</w:t>
      </w:r>
    </w:p>
    <w:p w:rsidR="00C20495">
      <w:pPr>
        <w:pStyle w:val="Normal0"/>
        <w:widowControl/>
        <w:tabs>
          <w:tab w:val="left" w:pos="540"/>
        </w:tabs>
        <w:wordWrap w:val="0"/>
        <w:spacing w:line="360" w:lineRule="auto"/>
        <w:ind w:firstLine="480"/>
        <w:jc w:val="left"/>
        <w:rPr>
          <w:rFonts w:ascii="宋体" w:eastAsia="宋体" w:hAnsi="宋体" w:cs="宋体"/>
        </w:rPr>
      </w:pPr>
      <w:r>
        <w:rPr>
          <w:rFonts w:ascii="宋体" w:eastAsia="宋体" w:hAnsi="宋体" w:cs="宋体" w:hint="eastAsia"/>
        </w:rPr>
        <w:t>2.5</w:t>
      </w:r>
      <w:r>
        <w:rPr>
          <w:rFonts w:ascii="宋体" w:eastAsia="宋体" w:hAnsi="宋体" w:cs="宋体" w:hint="eastAsia"/>
        </w:rPr>
        <w:t>当底板或中板混凝土浇筑完毕并具有一定强度（≥</w:t>
      </w:r>
      <w:r>
        <w:rPr>
          <w:rFonts w:ascii="宋体" w:eastAsia="宋体" w:hAnsi="宋体" w:cs="宋体" w:hint="eastAsia"/>
        </w:rPr>
        <w:t>1.2MPa</w:t>
      </w:r>
      <w:r>
        <w:rPr>
          <w:rFonts w:ascii="宋体" w:eastAsia="宋体" w:hAnsi="宋体" w:cs="宋体" w:hint="eastAsia"/>
        </w:rPr>
        <w:t>），即用手按不松软、无痕迹，即可上人开始进行轴线投测。首先根据车站轴线测量孔引测中柱的主轴线的控制线，并以该控制线为起点，引出每道细部轴线，根据轴线位置放出细部截面位置尺寸线、模板</w:t>
      </w:r>
      <w:r>
        <w:rPr>
          <w:rFonts w:ascii="宋体" w:eastAsia="宋体" w:hAnsi="宋体" w:cs="宋体" w:hint="eastAsia"/>
        </w:rPr>
        <w:t>500</w:t>
      </w:r>
      <w:r>
        <w:rPr>
          <w:rFonts w:ascii="宋体" w:eastAsia="宋体" w:hAnsi="宋体" w:cs="宋体" w:hint="eastAsia"/>
        </w:rPr>
        <w:t>（</w:t>
      </w:r>
      <w:r>
        <w:rPr>
          <w:rFonts w:ascii="宋体" w:eastAsia="宋体" w:hAnsi="宋体" w:cs="宋体" w:hint="eastAsia"/>
        </w:rPr>
        <w:t>mm</w:t>
      </w:r>
      <w:r>
        <w:rPr>
          <w:rFonts w:ascii="宋体" w:eastAsia="宋体" w:hAnsi="宋体" w:cs="宋体" w:hint="eastAsia"/>
        </w:rPr>
        <w:t>）控制线，以便于模板的安装和校正。当混凝土浇筑完毕，模板拆除以后，开始引测</w:t>
      </w:r>
      <w:r>
        <w:rPr>
          <w:rFonts w:ascii="宋体" w:eastAsia="宋体" w:hAnsi="宋体" w:cs="宋体" w:hint="eastAsia"/>
        </w:rPr>
        <w:t xml:space="preserve">500mm </w:t>
      </w:r>
      <w:r>
        <w:rPr>
          <w:rFonts w:ascii="宋体" w:eastAsia="宋体" w:hAnsi="宋体" w:cs="宋体" w:hint="eastAsia"/>
        </w:rPr>
        <w:t>标高控制线，并根据该</w:t>
      </w:r>
      <w:r>
        <w:rPr>
          <w:rFonts w:ascii="宋体" w:eastAsia="宋体" w:hAnsi="宋体" w:cs="宋体" w:hint="eastAsia"/>
        </w:rPr>
        <w:t xml:space="preserve">500mm </w:t>
      </w:r>
      <w:r>
        <w:rPr>
          <w:rFonts w:ascii="宋体" w:eastAsia="宋体" w:hAnsi="宋体" w:cs="宋体" w:hint="eastAsia"/>
        </w:rPr>
        <w:t>线将板底的控制线直接引测到墙、柱上。</w:t>
      </w:r>
    </w:p>
    <w:p w:rsidR="00C20495">
      <w:pPr>
        <w:pStyle w:val="Heading2"/>
        <w:ind w:firstLine="562"/>
      </w:pPr>
      <w:bookmarkStart w:id="209" w:name="_Toc211949046"/>
      <w:bookmarkStart w:id="210" w:name="_Toc212623345"/>
      <w:bookmarkStart w:id="211" w:name="_Toc211083621"/>
      <w:bookmarkStart w:id="212" w:name="_Toc17682"/>
      <w:bookmarkStart w:id="213" w:name="_Toc211084807"/>
      <w:bookmarkStart w:id="214" w:name="_Toc211085306"/>
      <w:bookmarkStart w:id="215" w:name="_Toc308106698"/>
      <w:r>
        <w:rPr>
          <w:rFonts w:hint="eastAsia"/>
        </w:rPr>
        <w:t>3.</w:t>
      </w:r>
      <w:r>
        <w:rPr>
          <w:rFonts w:hint="eastAsia"/>
        </w:rPr>
        <w:t>基底处理</w:t>
      </w:r>
      <w:bookmarkEnd w:id="209"/>
      <w:bookmarkEnd w:id="210"/>
      <w:bookmarkEnd w:id="211"/>
      <w:bookmarkEnd w:id="212"/>
      <w:bookmarkEnd w:id="213"/>
      <w:bookmarkEnd w:id="214"/>
      <w:bookmarkEnd w:id="215"/>
    </w:p>
    <w:p w:rsidR="00C20495">
      <w:pPr>
        <w:pStyle w:val="Heading3"/>
        <w:ind w:firstLine="562"/>
      </w:pPr>
      <w:bookmarkStart w:id="216" w:name="_Toc308358777"/>
      <w:r>
        <w:rPr>
          <w:rFonts w:hint="eastAsia"/>
        </w:rPr>
        <w:t>3.1</w:t>
      </w:r>
      <w:r>
        <w:rPr>
          <w:rFonts w:hint="eastAsia"/>
        </w:rPr>
        <w:t>基底处理与封底</w:t>
      </w:r>
      <w:bookmarkEnd w:id="216"/>
    </w:p>
    <w:p w:rsidR="00C20495">
      <w:pPr>
        <w:pStyle w:val="Normal0"/>
        <w:widowControl/>
        <w:tabs>
          <w:tab w:val="left" w:pos="540"/>
        </w:tabs>
        <w:wordWrap w:val="0"/>
        <w:spacing w:line="360" w:lineRule="auto"/>
        <w:ind w:firstLine="480"/>
        <w:jc w:val="left"/>
        <w:rPr>
          <w:rFonts w:ascii="宋体" w:eastAsia="宋体" w:hAnsi="宋体" w:cs="宋体"/>
        </w:rPr>
      </w:pPr>
      <w:r>
        <w:rPr>
          <w:rFonts w:ascii="宋体" w:eastAsia="宋体" w:hAnsi="宋体" w:cs="宋体" w:hint="eastAsia"/>
        </w:rPr>
        <w:t>基底土严禁超挖，机械开挖至接近设计坑底标高，预留</w:t>
      </w:r>
      <w:r>
        <w:rPr>
          <w:rFonts w:ascii="宋体" w:eastAsia="宋体" w:hAnsi="宋体" w:cs="宋体" w:hint="eastAsia"/>
        </w:rPr>
        <w:t>30cm</w:t>
      </w:r>
      <w:r>
        <w:rPr>
          <w:rFonts w:ascii="宋体" w:eastAsia="宋体" w:hAnsi="宋体" w:cs="宋体" w:hint="eastAsia"/>
        </w:rPr>
        <w:t>厚土层，至垫层施工前用人工开挖。若有局部超挖，应上报监理和设计单位相关领导，按其要求处理。基底挖好后，组织相关单位验槽。</w:t>
      </w:r>
    </w:p>
    <w:p w:rsidR="00C20495">
      <w:pPr>
        <w:pStyle w:val="Normal0"/>
        <w:widowControl/>
        <w:tabs>
          <w:tab w:val="left" w:pos="540"/>
        </w:tabs>
        <w:wordWrap w:val="0"/>
        <w:spacing w:line="360" w:lineRule="auto"/>
        <w:ind w:firstLine="480"/>
        <w:jc w:val="left"/>
        <w:rPr>
          <w:rFonts w:ascii="宋体" w:eastAsia="宋体" w:hAnsi="宋体" w:cs="宋体"/>
        </w:rPr>
      </w:pPr>
      <w:r>
        <w:rPr>
          <w:rFonts w:ascii="宋体" w:eastAsia="宋体" w:hAnsi="宋体" w:cs="宋体" w:hint="eastAsia"/>
        </w:rPr>
        <w:t>验槽后施工基底</w:t>
      </w:r>
      <w:r>
        <w:rPr>
          <w:rFonts w:ascii="宋体" w:eastAsia="宋体" w:hAnsi="宋体" w:cs="宋体" w:hint="eastAsia"/>
        </w:rPr>
        <w:t>15cm</w:t>
      </w:r>
      <w:r>
        <w:rPr>
          <w:rFonts w:ascii="宋体" w:eastAsia="宋体" w:hAnsi="宋体" w:cs="宋体" w:hint="eastAsia"/>
        </w:rPr>
        <w:t>厚</w:t>
      </w:r>
      <w:r>
        <w:rPr>
          <w:rFonts w:ascii="宋体" w:eastAsia="宋体" w:hAnsi="宋体" w:cs="宋体" w:hint="eastAsia"/>
        </w:rPr>
        <w:t>C20</w:t>
      </w:r>
      <w:r>
        <w:rPr>
          <w:rFonts w:ascii="宋体" w:eastAsia="宋体" w:hAnsi="宋体" w:cs="宋体" w:hint="eastAsia"/>
        </w:rPr>
        <w:t>混凝土垫层</w:t>
      </w:r>
      <w:r>
        <w:rPr>
          <w:rFonts w:ascii="宋体" w:eastAsia="宋体" w:hAnsi="宋体" w:cs="宋体" w:hint="eastAsia"/>
        </w:rPr>
        <w:t>。</w:t>
      </w:r>
    </w:p>
    <w:p w:rsidR="00C20495">
      <w:pPr>
        <w:pStyle w:val="Heading3"/>
        <w:ind w:firstLine="562"/>
        <w:rPr>
          <w:b w:val="0"/>
        </w:rPr>
      </w:pPr>
      <w:r>
        <w:rPr>
          <w:rFonts w:hint="eastAsia"/>
        </w:rPr>
        <w:t>3</w:t>
      </w:r>
      <w:r>
        <w:rPr>
          <w:rFonts w:hint="eastAsia"/>
        </w:rPr>
        <w:t>.2</w:t>
      </w:r>
      <w:r>
        <w:rPr>
          <w:rFonts w:hint="eastAsia"/>
        </w:rPr>
        <w:t>基坑允许偏差与检验方法</w:t>
      </w:r>
      <w:r>
        <w:rPr>
          <w:b w:val="0"/>
        </w:rPr>
        <w:t xml:space="preserve">     </w:t>
      </w:r>
    </w:p>
    <w:tbl>
      <w:tblPr>
        <w:tblStyle w:val="TableNormal"/>
        <w:tblW w:w="0" w:type="auto"/>
        <w:jc w:val="righ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
      <w:tblGrid>
        <w:gridCol w:w="606"/>
        <w:gridCol w:w="1512"/>
        <w:gridCol w:w="1638"/>
        <w:gridCol w:w="1090"/>
        <w:gridCol w:w="1300"/>
        <w:gridCol w:w="3000"/>
      </w:tblGrid>
      <w:tr>
        <w:tblPrEx>
          <w:tblW w:w="0" w:type="auto"/>
          <w:jc w:val="righ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Ex>
        <w:trPr>
          <w:cantSplit/>
          <w:trHeight w:val="340"/>
          <w:jc w:val="right"/>
        </w:trPr>
        <w:tc>
          <w:tcPr>
            <w:tcW w:w="606" w:type="dxa"/>
            <w:vMerge w:val="restart"/>
            <w:tcBorders>
              <w:top w:val="single" w:sz="4" w:space="0" w:color="auto"/>
            </w:tcBorders>
            <w:vAlign w:val="center"/>
          </w:tcPr>
          <w:p w:rsidR="00C20495">
            <w:pPr>
              <w:pStyle w:val="a0"/>
              <w:framePr w:wrap="around"/>
              <w:spacing w:line="360" w:lineRule="auto"/>
              <w:ind w:firstLine="0"/>
              <w:rPr>
                <w:rFonts w:ascii="宋体" w:eastAsia="宋体" w:hAnsi="宋体" w:cs="宋体"/>
              </w:rPr>
            </w:pPr>
            <w:r>
              <w:rPr>
                <w:rFonts w:ascii="宋体" w:eastAsia="宋体" w:hAnsi="宋体" w:cs="宋体" w:hint="eastAsia"/>
              </w:rPr>
              <w:t>序</w:t>
            </w:r>
          </w:p>
          <w:p w:rsidR="00C20495">
            <w:pPr>
              <w:pStyle w:val="a0"/>
              <w:framePr w:wrap="around"/>
              <w:spacing w:line="360" w:lineRule="auto"/>
              <w:ind w:firstLine="0"/>
              <w:rPr>
                <w:rFonts w:ascii="宋体" w:eastAsia="宋体" w:hAnsi="宋体" w:cs="宋体"/>
              </w:rPr>
            </w:pPr>
            <w:r>
              <w:rPr>
                <w:rFonts w:ascii="宋体" w:eastAsia="宋体" w:hAnsi="宋体" w:cs="宋体" w:hint="eastAsia"/>
              </w:rPr>
              <w:t>号</w:t>
            </w:r>
          </w:p>
        </w:tc>
        <w:tc>
          <w:tcPr>
            <w:tcW w:w="1512" w:type="dxa"/>
            <w:vMerge w:val="restart"/>
            <w:tcBorders>
              <w:top w:val="single" w:sz="4" w:space="0" w:color="auto"/>
            </w:tcBorders>
            <w:vAlign w:val="center"/>
          </w:tcPr>
          <w:p w:rsidR="00C20495">
            <w:pPr>
              <w:pStyle w:val="a0"/>
              <w:framePr w:wrap="around"/>
              <w:spacing w:line="360" w:lineRule="auto"/>
              <w:ind w:firstLine="0"/>
              <w:rPr>
                <w:rFonts w:ascii="宋体" w:eastAsia="宋体" w:hAnsi="宋体" w:cs="宋体"/>
              </w:rPr>
            </w:pPr>
            <w:r>
              <w:rPr>
                <w:rFonts w:ascii="宋体" w:eastAsia="宋体" w:hAnsi="宋体" w:cs="宋体" w:hint="eastAsia"/>
              </w:rPr>
              <w:t>项目</w:t>
            </w:r>
          </w:p>
        </w:tc>
        <w:tc>
          <w:tcPr>
            <w:tcW w:w="1638" w:type="dxa"/>
            <w:vMerge w:val="restart"/>
            <w:tcBorders>
              <w:top w:val="single" w:sz="4" w:space="0" w:color="auto"/>
            </w:tcBorders>
            <w:vAlign w:val="center"/>
          </w:tcPr>
          <w:p w:rsidR="00C20495">
            <w:pPr>
              <w:pStyle w:val="a0"/>
              <w:framePr w:wrap="around"/>
              <w:spacing w:line="360" w:lineRule="auto"/>
              <w:ind w:firstLine="0"/>
              <w:rPr>
                <w:rFonts w:ascii="宋体" w:eastAsia="宋体" w:hAnsi="宋体" w:cs="宋体"/>
              </w:rPr>
            </w:pPr>
            <w:r>
              <w:rPr>
                <w:rFonts w:ascii="宋体" w:eastAsia="宋体" w:hAnsi="宋体" w:cs="宋体" w:hint="eastAsia"/>
              </w:rPr>
              <w:t>允许偏差</w:t>
            </w:r>
          </w:p>
          <w:p w:rsidR="00C20495">
            <w:pPr>
              <w:pStyle w:val="a0"/>
              <w:framePr w:wrap="around"/>
              <w:spacing w:line="360" w:lineRule="auto"/>
              <w:ind w:firstLine="0"/>
              <w:rPr>
                <w:rFonts w:ascii="宋体" w:eastAsia="宋体" w:hAnsi="宋体" w:cs="宋体"/>
              </w:rPr>
            </w:pPr>
            <w:r>
              <w:rPr>
                <w:rFonts w:ascii="宋体" w:eastAsia="宋体" w:hAnsi="宋体" w:cs="宋体" w:hint="eastAsia"/>
              </w:rPr>
              <w:t>（</w:t>
            </w:r>
            <w:r>
              <w:rPr>
                <w:rFonts w:ascii="宋体" w:eastAsia="宋体" w:hAnsi="宋体" w:cs="宋体" w:hint="eastAsia"/>
              </w:rPr>
              <w:t>mm</w:t>
            </w:r>
            <w:r>
              <w:rPr>
                <w:rFonts w:ascii="宋体" w:eastAsia="宋体" w:hAnsi="宋体" w:cs="宋体" w:hint="eastAsia"/>
              </w:rPr>
              <w:t>）</w:t>
            </w:r>
          </w:p>
        </w:tc>
        <w:tc>
          <w:tcPr>
            <w:tcW w:w="2390" w:type="dxa"/>
            <w:gridSpan w:val="2"/>
            <w:tcBorders>
              <w:top w:val="single" w:sz="4" w:space="0" w:color="auto"/>
            </w:tcBorders>
            <w:vAlign w:val="center"/>
          </w:tcPr>
          <w:p w:rsidR="00C20495">
            <w:pPr>
              <w:pStyle w:val="a0"/>
              <w:framePr w:wrap="around"/>
              <w:spacing w:line="360" w:lineRule="auto"/>
              <w:ind w:firstLine="0"/>
              <w:rPr>
                <w:rFonts w:ascii="宋体" w:eastAsia="宋体" w:hAnsi="宋体" w:cs="宋体"/>
              </w:rPr>
            </w:pPr>
            <w:r>
              <w:rPr>
                <w:rFonts w:ascii="宋体" w:eastAsia="宋体" w:hAnsi="宋体" w:cs="宋体" w:hint="eastAsia"/>
              </w:rPr>
              <w:t>检验频率</w:t>
            </w:r>
          </w:p>
        </w:tc>
        <w:tc>
          <w:tcPr>
            <w:tcW w:w="3000" w:type="dxa"/>
            <w:vMerge w:val="restart"/>
            <w:tcBorders>
              <w:top w:val="single" w:sz="4" w:space="0" w:color="auto"/>
            </w:tcBorders>
            <w:vAlign w:val="center"/>
          </w:tcPr>
          <w:p w:rsidR="00C20495">
            <w:pPr>
              <w:pStyle w:val="a0"/>
              <w:framePr w:wrap="around"/>
              <w:spacing w:line="360" w:lineRule="auto"/>
              <w:ind w:firstLine="0"/>
              <w:rPr>
                <w:rFonts w:ascii="宋体" w:eastAsia="宋体" w:hAnsi="宋体" w:cs="宋体"/>
              </w:rPr>
            </w:pPr>
            <w:r>
              <w:rPr>
                <w:rFonts w:ascii="宋体" w:eastAsia="宋体" w:hAnsi="宋体" w:cs="宋体" w:hint="eastAsia"/>
              </w:rPr>
              <w:t>检验方法</w:t>
            </w:r>
          </w:p>
        </w:tc>
      </w:tr>
      <w:tr>
        <w:tblPrEx>
          <w:tblW w:w="0" w:type="auto"/>
          <w:jc w:val="right"/>
          <w:tblLayout w:type="fixed"/>
          <w:tblLook w:val="0000"/>
        </w:tblPrEx>
        <w:trPr>
          <w:cantSplit/>
          <w:trHeight w:val="340"/>
          <w:jc w:val="right"/>
        </w:trPr>
        <w:tc>
          <w:tcPr>
            <w:tcW w:w="1" w:type="dxa"/>
            <w:vMerge/>
            <w:vAlign w:val="center"/>
          </w:tcPr>
          <w:p w:rsidR="00C20495">
            <w:pPr>
              <w:pStyle w:val="a0"/>
              <w:framePr w:wrap="around"/>
              <w:spacing w:line="360" w:lineRule="auto"/>
              <w:ind w:firstLine="0"/>
              <w:rPr>
                <w:rFonts w:ascii="宋体" w:eastAsia="宋体" w:hAnsi="宋体" w:cs="宋体"/>
              </w:rPr>
            </w:pPr>
          </w:p>
        </w:tc>
        <w:tc>
          <w:tcPr>
            <w:tcW w:w="1" w:type="dxa"/>
            <w:vMerge/>
            <w:vAlign w:val="center"/>
          </w:tcPr>
          <w:p w:rsidR="00C20495">
            <w:pPr>
              <w:pStyle w:val="a0"/>
              <w:framePr w:wrap="around"/>
              <w:spacing w:line="360" w:lineRule="auto"/>
              <w:ind w:firstLine="0"/>
              <w:rPr>
                <w:rFonts w:ascii="宋体" w:eastAsia="宋体" w:hAnsi="宋体" w:cs="宋体"/>
              </w:rPr>
            </w:pPr>
          </w:p>
        </w:tc>
        <w:tc>
          <w:tcPr>
            <w:tcW w:w="1" w:type="dxa"/>
            <w:vMerge/>
            <w:vAlign w:val="center"/>
          </w:tcPr>
          <w:p w:rsidR="00C20495">
            <w:pPr>
              <w:pStyle w:val="a0"/>
              <w:framePr w:wrap="around"/>
              <w:spacing w:line="360" w:lineRule="auto"/>
              <w:ind w:firstLine="0"/>
              <w:rPr>
                <w:rFonts w:ascii="宋体" w:eastAsia="宋体" w:hAnsi="宋体" w:cs="宋体"/>
              </w:rPr>
            </w:pPr>
          </w:p>
        </w:tc>
        <w:tc>
          <w:tcPr>
            <w:tcW w:w="1090" w:type="dxa"/>
            <w:vAlign w:val="center"/>
          </w:tcPr>
          <w:p w:rsidR="00C20495">
            <w:pPr>
              <w:pStyle w:val="a0"/>
              <w:framePr w:wrap="around"/>
              <w:spacing w:line="360" w:lineRule="auto"/>
              <w:ind w:firstLine="0"/>
              <w:rPr>
                <w:rFonts w:ascii="宋体" w:eastAsia="宋体" w:hAnsi="宋体" w:cs="宋体"/>
              </w:rPr>
            </w:pPr>
            <w:r>
              <w:rPr>
                <w:rFonts w:ascii="宋体" w:eastAsia="宋体" w:hAnsi="宋体" w:cs="宋体" w:hint="eastAsia"/>
              </w:rPr>
              <w:t>范围</w:t>
            </w:r>
          </w:p>
        </w:tc>
        <w:tc>
          <w:tcPr>
            <w:tcW w:w="1300" w:type="dxa"/>
            <w:vAlign w:val="center"/>
          </w:tcPr>
          <w:p w:rsidR="00C20495">
            <w:pPr>
              <w:pStyle w:val="a0"/>
              <w:framePr w:wrap="around"/>
              <w:spacing w:line="360" w:lineRule="auto"/>
              <w:ind w:firstLine="0"/>
              <w:rPr>
                <w:rFonts w:ascii="宋体" w:eastAsia="宋体" w:hAnsi="宋体" w:cs="宋体"/>
              </w:rPr>
            </w:pPr>
            <w:r>
              <w:rPr>
                <w:rFonts w:ascii="宋体" w:eastAsia="宋体" w:hAnsi="宋体" w:cs="宋体" w:hint="eastAsia"/>
              </w:rPr>
              <w:t>点数</w:t>
            </w:r>
          </w:p>
        </w:tc>
        <w:tc>
          <w:tcPr>
            <w:tcW w:w="1" w:type="dxa"/>
            <w:vMerge/>
            <w:vAlign w:val="center"/>
          </w:tcPr>
          <w:p w:rsidR="00C20495">
            <w:pPr>
              <w:pStyle w:val="a0"/>
              <w:framePr w:wrap="around"/>
              <w:spacing w:line="360" w:lineRule="auto"/>
              <w:ind w:firstLine="0"/>
              <w:rPr>
                <w:rFonts w:ascii="宋体" w:eastAsia="宋体" w:hAnsi="宋体" w:cs="宋体"/>
              </w:rPr>
            </w:pPr>
          </w:p>
        </w:tc>
      </w:tr>
      <w:tr>
        <w:tblPrEx>
          <w:tblW w:w="0" w:type="auto"/>
          <w:jc w:val="right"/>
          <w:tblLayout w:type="fixed"/>
          <w:tblLook w:val="0000"/>
        </w:tblPrEx>
        <w:trPr>
          <w:cantSplit/>
          <w:trHeight w:val="340"/>
          <w:jc w:val="right"/>
        </w:trPr>
        <w:tc>
          <w:tcPr>
            <w:tcW w:w="606" w:type="dxa"/>
            <w:vAlign w:val="center"/>
          </w:tcPr>
          <w:p w:rsidR="00C20495">
            <w:pPr>
              <w:pStyle w:val="a0"/>
              <w:framePr w:wrap="around"/>
              <w:spacing w:line="360" w:lineRule="auto"/>
              <w:ind w:firstLine="0"/>
              <w:rPr>
                <w:rFonts w:ascii="宋体" w:eastAsia="宋体" w:hAnsi="宋体" w:cs="宋体"/>
              </w:rPr>
            </w:pPr>
            <w:r>
              <w:rPr>
                <w:rFonts w:ascii="宋体" w:eastAsia="宋体" w:hAnsi="宋体" w:cs="宋体" w:hint="eastAsia"/>
              </w:rPr>
              <w:t>1</w:t>
            </w:r>
          </w:p>
        </w:tc>
        <w:tc>
          <w:tcPr>
            <w:tcW w:w="1512" w:type="dxa"/>
            <w:vAlign w:val="center"/>
          </w:tcPr>
          <w:p w:rsidR="00C20495">
            <w:pPr>
              <w:pStyle w:val="a0"/>
              <w:framePr w:wrap="around"/>
              <w:spacing w:line="360" w:lineRule="auto"/>
              <w:ind w:firstLine="0"/>
              <w:rPr>
                <w:rFonts w:ascii="宋体" w:eastAsia="宋体" w:hAnsi="宋体" w:cs="宋体"/>
              </w:rPr>
            </w:pPr>
            <w:r>
              <w:rPr>
                <w:rFonts w:ascii="宋体" w:eastAsia="宋体" w:hAnsi="宋体" w:cs="宋体" w:hint="eastAsia"/>
              </w:rPr>
              <w:t>坑底高程</w:t>
            </w:r>
          </w:p>
        </w:tc>
        <w:tc>
          <w:tcPr>
            <w:tcW w:w="1638" w:type="dxa"/>
            <w:vAlign w:val="center"/>
          </w:tcPr>
          <w:p w:rsidR="00C20495">
            <w:pPr>
              <w:pStyle w:val="a0"/>
              <w:framePr w:wrap="around"/>
              <w:spacing w:line="360" w:lineRule="auto"/>
              <w:ind w:firstLine="0"/>
              <w:rPr>
                <w:rFonts w:ascii="宋体" w:eastAsia="宋体" w:hAnsi="宋体" w:cs="宋体"/>
              </w:rPr>
            </w:pPr>
            <w:r>
              <w:rPr>
                <w:rFonts w:ascii="宋体" w:eastAsia="宋体" w:hAnsi="宋体" w:cs="宋体" w:hint="eastAsia"/>
              </w:rPr>
              <w:t>+10</w:t>
            </w:r>
          </w:p>
        </w:tc>
        <w:tc>
          <w:tcPr>
            <w:tcW w:w="1090" w:type="dxa"/>
            <w:vMerge w:val="restart"/>
            <w:vAlign w:val="center"/>
          </w:tcPr>
          <w:p w:rsidR="00C20495">
            <w:pPr>
              <w:pStyle w:val="a0"/>
              <w:framePr w:wrap="around"/>
              <w:spacing w:line="360" w:lineRule="auto"/>
              <w:ind w:firstLine="0"/>
              <w:rPr>
                <w:rFonts w:ascii="宋体" w:eastAsia="宋体" w:hAnsi="宋体" w:cs="宋体"/>
              </w:rPr>
            </w:pPr>
            <w:r>
              <w:rPr>
                <w:rFonts w:ascii="宋体" w:eastAsia="宋体" w:hAnsi="宋体" w:cs="宋体" w:hint="eastAsia"/>
              </w:rPr>
              <w:t>长</w:t>
            </w:r>
            <w:r>
              <w:rPr>
                <w:rFonts w:ascii="宋体" w:eastAsia="宋体" w:hAnsi="宋体" w:cs="宋体" w:hint="eastAsia"/>
              </w:rPr>
              <w:t>50m</w:t>
            </w:r>
          </w:p>
        </w:tc>
        <w:tc>
          <w:tcPr>
            <w:tcW w:w="1300" w:type="dxa"/>
            <w:vAlign w:val="center"/>
          </w:tcPr>
          <w:p w:rsidR="00C20495">
            <w:pPr>
              <w:pStyle w:val="a0"/>
              <w:framePr w:wrap="around"/>
              <w:spacing w:line="360" w:lineRule="auto"/>
              <w:ind w:firstLine="0"/>
              <w:rPr>
                <w:rFonts w:ascii="宋体" w:eastAsia="宋体" w:hAnsi="宋体" w:cs="宋体"/>
              </w:rPr>
            </w:pPr>
            <w:r>
              <w:rPr>
                <w:rFonts w:ascii="宋体" w:eastAsia="宋体" w:hAnsi="宋体" w:cs="宋体" w:hint="eastAsia"/>
              </w:rPr>
              <w:t>5</w:t>
            </w:r>
          </w:p>
        </w:tc>
        <w:tc>
          <w:tcPr>
            <w:tcW w:w="3000" w:type="dxa"/>
            <w:vAlign w:val="center"/>
          </w:tcPr>
          <w:p w:rsidR="00C20495">
            <w:pPr>
              <w:pStyle w:val="a0"/>
              <w:framePr w:wrap="around"/>
              <w:spacing w:line="360" w:lineRule="auto"/>
              <w:ind w:firstLine="0"/>
              <w:rPr>
                <w:rFonts w:ascii="宋体" w:eastAsia="宋体" w:hAnsi="宋体" w:cs="宋体"/>
              </w:rPr>
            </w:pPr>
            <w:r>
              <w:rPr>
                <w:rFonts w:ascii="宋体" w:eastAsia="宋体" w:hAnsi="宋体" w:cs="宋体" w:hint="eastAsia"/>
              </w:rPr>
              <w:t>用水准仪</w:t>
            </w:r>
          </w:p>
        </w:tc>
      </w:tr>
      <w:tr>
        <w:tblPrEx>
          <w:tblW w:w="0" w:type="auto"/>
          <w:jc w:val="right"/>
          <w:tblLayout w:type="fixed"/>
          <w:tblLook w:val="0000"/>
        </w:tblPrEx>
        <w:trPr>
          <w:cantSplit/>
          <w:trHeight w:val="340"/>
          <w:jc w:val="right"/>
        </w:trPr>
        <w:tc>
          <w:tcPr>
            <w:tcW w:w="606" w:type="dxa"/>
            <w:vAlign w:val="center"/>
          </w:tcPr>
          <w:p w:rsidR="00C20495">
            <w:pPr>
              <w:pStyle w:val="a0"/>
              <w:framePr w:wrap="around"/>
              <w:spacing w:line="360" w:lineRule="auto"/>
              <w:ind w:firstLine="0"/>
              <w:rPr>
                <w:rFonts w:ascii="宋体" w:eastAsia="宋体" w:hAnsi="宋体" w:cs="宋体"/>
              </w:rPr>
            </w:pPr>
            <w:r>
              <w:rPr>
                <w:rFonts w:ascii="宋体" w:eastAsia="宋体" w:hAnsi="宋体" w:cs="宋体" w:hint="eastAsia"/>
              </w:rPr>
              <w:t>2</w:t>
            </w:r>
          </w:p>
        </w:tc>
        <w:tc>
          <w:tcPr>
            <w:tcW w:w="1512" w:type="dxa"/>
            <w:vAlign w:val="center"/>
          </w:tcPr>
          <w:p w:rsidR="00C20495">
            <w:pPr>
              <w:pStyle w:val="a0"/>
              <w:framePr w:wrap="around"/>
              <w:spacing w:line="360" w:lineRule="auto"/>
              <w:ind w:firstLine="0"/>
              <w:rPr>
                <w:rFonts w:ascii="宋体" w:eastAsia="宋体" w:hAnsi="宋体" w:cs="宋体"/>
              </w:rPr>
            </w:pPr>
            <w:r>
              <w:rPr>
                <w:rFonts w:ascii="宋体" w:eastAsia="宋体" w:hAnsi="宋体" w:cs="宋体" w:hint="eastAsia"/>
              </w:rPr>
              <w:t>纵横轴线</w:t>
            </w:r>
          </w:p>
        </w:tc>
        <w:tc>
          <w:tcPr>
            <w:tcW w:w="1638" w:type="dxa"/>
            <w:vAlign w:val="center"/>
          </w:tcPr>
          <w:p w:rsidR="00C20495">
            <w:pPr>
              <w:pStyle w:val="a0"/>
              <w:framePr w:wrap="around"/>
              <w:spacing w:line="360" w:lineRule="auto"/>
              <w:ind w:firstLine="0"/>
              <w:rPr>
                <w:rFonts w:ascii="宋体" w:eastAsia="宋体" w:hAnsi="宋体" w:cs="宋体"/>
              </w:rPr>
            </w:pPr>
            <w:r>
              <w:rPr>
                <w:rFonts w:ascii="宋体" w:eastAsia="宋体" w:hAnsi="宋体" w:cs="宋体" w:hint="eastAsia"/>
              </w:rPr>
              <w:t>-20</w:t>
            </w:r>
          </w:p>
        </w:tc>
        <w:tc>
          <w:tcPr>
            <w:tcW w:w="1" w:type="dxa"/>
            <w:vMerge/>
            <w:vAlign w:val="center"/>
          </w:tcPr>
          <w:p w:rsidR="00C20495">
            <w:pPr>
              <w:pStyle w:val="a0"/>
              <w:framePr w:wrap="around"/>
              <w:spacing w:line="360" w:lineRule="auto"/>
              <w:ind w:firstLine="0"/>
              <w:rPr>
                <w:rFonts w:ascii="宋体" w:eastAsia="宋体" w:hAnsi="宋体" w:cs="宋体"/>
              </w:rPr>
            </w:pPr>
          </w:p>
        </w:tc>
        <w:tc>
          <w:tcPr>
            <w:tcW w:w="1300" w:type="dxa"/>
            <w:vAlign w:val="center"/>
          </w:tcPr>
          <w:p w:rsidR="00C20495">
            <w:pPr>
              <w:pStyle w:val="a0"/>
              <w:framePr w:wrap="around"/>
              <w:spacing w:line="360" w:lineRule="auto"/>
              <w:ind w:firstLine="0"/>
              <w:rPr>
                <w:rFonts w:ascii="宋体" w:eastAsia="宋体" w:hAnsi="宋体" w:cs="宋体"/>
              </w:rPr>
            </w:pPr>
            <w:r>
              <w:rPr>
                <w:rFonts w:ascii="宋体" w:eastAsia="宋体" w:hAnsi="宋体" w:cs="宋体" w:hint="eastAsia"/>
              </w:rPr>
              <w:t>2</w:t>
            </w:r>
          </w:p>
        </w:tc>
        <w:tc>
          <w:tcPr>
            <w:tcW w:w="3000" w:type="dxa"/>
            <w:vAlign w:val="center"/>
          </w:tcPr>
          <w:p w:rsidR="00C20495">
            <w:pPr>
              <w:pStyle w:val="a0"/>
              <w:framePr w:wrap="around"/>
              <w:spacing w:line="360" w:lineRule="auto"/>
              <w:ind w:firstLine="0"/>
              <w:rPr>
                <w:rFonts w:ascii="宋体" w:eastAsia="宋体" w:hAnsi="宋体" w:cs="宋体"/>
              </w:rPr>
            </w:pPr>
            <w:r>
              <w:rPr>
                <w:rFonts w:ascii="宋体" w:eastAsia="宋体" w:hAnsi="宋体" w:cs="宋体" w:hint="eastAsia"/>
              </w:rPr>
              <w:t>用</w:t>
            </w:r>
            <w:r>
              <w:rPr>
                <w:rFonts w:ascii="宋体" w:eastAsia="宋体" w:hAnsi="宋体" w:cs="宋体" w:hint="eastAsia"/>
              </w:rPr>
              <w:t>全站仪</w:t>
            </w:r>
            <w:r>
              <w:rPr>
                <w:rFonts w:ascii="宋体" w:eastAsia="宋体" w:hAnsi="宋体" w:cs="宋体" w:hint="eastAsia"/>
              </w:rPr>
              <w:t>纵横向各侧</w:t>
            </w:r>
          </w:p>
        </w:tc>
      </w:tr>
      <w:tr>
        <w:tblPrEx>
          <w:tblW w:w="0" w:type="auto"/>
          <w:jc w:val="right"/>
          <w:tblLayout w:type="fixed"/>
          <w:tblLook w:val="0000"/>
        </w:tblPrEx>
        <w:trPr>
          <w:cantSplit/>
          <w:trHeight w:val="340"/>
          <w:jc w:val="right"/>
        </w:trPr>
        <w:tc>
          <w:tcPr>
            <w:tcW w:w="606" w:type="dxa"/>
            <w:vAlign w:val="center"/>
          </w:tcPr>
          <w:p w:rsidR="00C20495">
            <w:pPr>
              <w:pStyle w:val="a0"/>
              <w:framePr w:wrap="around"/>
              <w:spacing w:line="360" w:lineRule="auto"/>
              <w:ind w:firstLine="0"/>
              <w:rPr>
                <w:rFonts w:ascii="宋体" w:eastAsia="宋体" w:hAnsi="宋体" w:cs="宋体"/>
              </w:rPr>
            </w:pPr>
            <w:r>
              <w:rPr>
                <w:rFonts w:ascii="宋体" w:eastAsia="宋体" w:hAnsi="宋体" w:cs="宋体" w:hint="eastAsia"/>
              </w:rPr>
              <w:t>3</w:t>
            </w:r>
          </w:p>
        </w:tc>
        <w:tc>
          <w:tcPr>
            <w:tcW w:w="1512" w:type="dxa"/>
            <w:vAlign w:val="center"/>
          </w:tcPr>
          <w:p w:rsidR="00C20495">
            <w:pPr>
              <w:pStyle w:val="a0"/>
              <w:framePr w:wrap="around"/>
              <w:spacing w:line="360" w:lineRule="auto"/>
              <w:ind w:firstLine="0"/>
              <w:rPr>
                <w:rFonts w:ascii="宋体" w:eastAsia="宋体" w:hAnsi="宋体" w:cs="宋体"/>
              </w:rPr>
            </w:pPr>
            <w:r>
              <w:rPr>
                <w:rFonts w:ascii="宋体" w:eastAsia="宋体" w:hAnsi="宋体" w:cs="宋体" w:hint="eastAsia"/>
              </w:rPr>
              <w:t>基坑尺寸</w:t>
            </w:r>
          </w:p>
        </w:tc>
        <w:tc>
          <w:tcPr>
            <w:tcW w:w="1638" w:type="dxa"/>
            <w:vAlign w:val="center"/>
          </w:tcPr>
          <w:p w:rsidR="00C20495">
            <w:pPr>
              <w:pStyle w:val="a0"/>
              <w:framePr w:wrap="around"/>
              <w:spacing w:line="360" w:lineRule="auto"/>
              <w:ind w:firstLine="0"/>
              <w:rPr>
                <w:rFonts w:ascii="宋体" w:eastAsia="宋体" w:hAnsi="宋体" w:cs="宋体"/>
              </w:rPr>
            </w:pPr>
            <w:r>
              <w:rPr>
                <w:rFonts w:ascii="宋体" w:eastAsia="宋体" w:hAnsi="宋体" w:cs="宋体" w:hint="eastAsia"/>
              </w:rPr>
              <w:t>不小于设计</w:t>
            </w:r>
          </w:p>
        </w:tc>
        <w:tc>
          <w:tcPr>
            <w:tcW w:w="1" w:type="dxa"/>
            <w:vMerge/>
            <w:vAlign w:val="center"/>
          </w:tcPr>
          <w:p w:rsidR="00C20495">
            <w:pPr>
              <w:pStyle w:val="a0"/>
              <w:framePr w:wrap="around"/>
              <w:spacing w:line="360" w:lineRule="auto"/>
              <w:ind w:firstLine="0"/>
              <w:rPr>
                <w:rFonts w:ascii="宋体" w:eastAsia="宋体" w:hAnsi="宋体" w:cs="宋体"/>
              </w:rPr>
            </w:pPr>
          </w:p>
        </w:tc>
        <w:tc>
          <w:tcPr>
            <w:tcW w:w="1300" w:type="dxa"/>
            <w:vAlign w:val="center"/>
          </w:tcPr>
          <w:p w:rsidR="00C20495">
            <w:pPr>
              <w:pStyle w:val="a0"/>
              <w:framePr w:wrap="around"/>
              <w:spacing w:line="360" w:lineRule="auto"/>
              <w:ind w:firstLine="0"/>
              <w:rPr>
                <w:rFonts w:ascii="宋体" w:eastAsia="宋体" w:hAnsi="宋体" w:cs="宋体"/>
              </w:rPr>
            </w:pPr>
            <w:r>
              <w:rPr>
                <w:rFonts w:ascii="宋体" w:eastAsia="宋体" w:hAnsi="宋体" w:cs="宋体" w:hint="eastAsia"/>
              </w:rPr>
              <w:t>4</w:t>
            </w:r>
          </w:p>
        </w:tc>
        <w:tc>
          <w:tcPr>
            <w:tcW w:w="3000" w:type="dxa"/>
            <w:vAlign w:val="center"/>
          </w:tcPr>
          <w:p w:rsidR="00C20495">
            <w:pPr>
              <w:pStyle w:val="a0"/>
              <w:framePr w:wrap="around"/>
              <w:spacing w:line="360" w:lineRule="auto"/>
              <w:ind w:firstLine="0"/>
              <w:rPr>
                <w:rFonts w:ascii="宋体" w:eastAsia="宋体" w:hAnsi="宋体" w:cs="宋体"/>
              </w:rPr>
            </w:pPr>
            <w:r>
              <w:rPr>
                <w:rFonts w:ascii="宋体" w:eastAsia="宋体" w:hAnsi="宋体" w:cs="宋体" w:hint="eastAsia"/>
              </w:rPr>
              <w:t>用尺量每边各计</w:t>
            </w:r>
            <w:r>
              <w:rPr>
                <w:rFonts w:ascii="宋体" w:eastAsia="宋体" w:hAnsi="宋体" w:cs="宋体" w:hint="eastAsia"/>
              </w:rPr>
              <w:t>1</w:t>
            </w:r>
            <w:r>
              <w:rPr>
                <w:rFonts w:ascii="宋体" w:eastAsia="宋体" w:hAnsi="宋体" w:cs="宋体" w:hint="eastAsia"/>
              </w:rPr>
              <w:t>点</w:t>
            </w:r>
          </w:p>
        </w:tc>
      </w:tr>
      <w:tr>
        <w:tblPrEx>
          <w:tblW w:w="0" w:type="auto"/>
          <w:jc w:val="right"/>
          <w:tblLayout w:type="fixed"/>
          <w:tblLook w:val="0000"/>
        </w:tblPrEx>
        <w:trPr>
          <w:cantSplit/>
          <w:trHeight w:val="340"/>
          <w:jc w:val="right"/>
        </w:trPr>
        <w:tc>
          <w:tcPr>
            <w:tcW w:w="606" w:type="dxa"/>
            <w:tcBorders>
              <w:bottom w:val="single" w:sz="4" w:space="0" w:color="auto"/>
            </w:tcBorders>
            <w:vAlign w:val="center"/>
          </w:tcPr>
          <w:p w:rsidR="00C20495">
            <w:pPr>
              <w:pStyle w:val="a0"/>
              <w:framePr w:wrap="around"/>
              <w:spacing w:line="360" w:lineRule="auto"/>
              <w:ind w:firstLine="0"/>
              <w:rPr>
                <w:rFonts w:ascii="宋体" w:eastAsia="宋体" w:hAnsi="宋体" w:cs="宋体"/>
              </w:rPr>
            </w:pPr>
            <w:r>
              <w:rPr>
                <w:rFonts w:ascii="宋体" w:eastAsia="宋体" w:hAnsi="宋体" w:cs="宋体" w:hint="eastAsia"/>
              </w:rPr>
              <w:t>4</w:t>
            </w:r>
          </w:p>
        </w:tc>
        <w:tc>
          <w:tcPr>
            <w:tcW w:w="1512" w:type="dxa"/>
            <w:tcBorders>
              <w:bottom w:val="single" w:sz="4" w:space="0" w:color="auto"/>
            </w:tcBorders>
            <w:vAlign w:val="center"/>
          </w:tcPr>
          <w:p w:rsidR="00C20495">
            <w:pPr>
              <w:pStyle w:val="a0"/>
              <w:framePr w:wrap="around"/>
              <w:spacing w:line="360" w:lineRule="auto"/>
              <w:ind w:firstLine="0"/>
              <w:rPr>
                <w:rFonts w:ascii="宋体" w:eastAsia="宋体" w:hAnsi="宋体" w:cs="宋体"/>
              </w:rPr>
            </w:pPr>
            <w:r>
              <w:rPr>
                <w:rFonts w:ascii="宋体" w:eastAsia="宋体" w:hAnsi="宋体" w:cs="宋体" w:hint="eastAsia"/>
              </w:rPr>
              <w:t>基坑边坡</w:t>
            </w:r>
          </w:p>
        </w:tc>
        <w:tc>
          <w:tcPr>
            <w:tcW w:w="1638" w:type="dxa"/>
            <w:tcBorders>
              <w:bottom w:val="single" w:sz="4" w:space="0" w:color="auto"/>
            </w:tcBorders>
            <w:vAlign w:val="center"/>
          </w:tcPr>
          <w:p w:rsidR="00C20495">
            <w:pPr>
              <w:pStyle w:val="a0"/>
              <w:framePr w:wrap="around"/>
              <w:spacing w:line="360" w:lineRule="auto"/>
              <w:ind w:firstLine="0"/>
              <w:rPr>
                <w:rFonts w:ascii="宋体" w:eastAsia="宋体" w:hAnsi="宋体" w:cs="宋体"/>
              </w:rPr>
            </w:pPr>
            <w:r>
              <w:rPr>
                <w:rFonts w:ascii="宋体" w:eastAsia="宋体" w:hAnsi="宋体" w:cs="宋体" w:hint="eastAsia"/>
              </w:rPr>
              <w:t>设计的</w:t>
            </w:r>
            <w:r>
              <w:rPr>
                <w:rFonts w:ascii="宋体" w:eastAsia="宋体" w:hAnsi="宋体" w:cs="宋体" w:hint="eastAsia"/>
              </w:rPr>
              <w:t>5%</w:t>
            </w:r>
          </w:p>
        </w:tc>
        <w:tc>
          <w:tcPr>
            <w:tcW w:w="1" w:type="dxa"/>
            <w:vMerge/>
            <w:tcBorders>
              <w:bottom w:val="single" w:sz="4" w:space="0" w:color="auto"/>
            </w:tcBorders>
            <w:vAlign w:val="center"/>
          </w:tcPr>
          <w:p w:rsidR="00C20495">
            <w:pPr>
              <w:pStyle w:val="a0"/>
              <w:framePr w:wrap="around"/>
              <w:spacing w:line="360" w:lineRule="auto"/>
              <w:ind w:firstLine="0"/>
              <w:rPr>
                <w:rFonts w:ascii="宋体" w:eastAsia="宋体" w:hAnsi="宋体" w:cs="宋体"/>
              </w:rPr>
            </w:pPr>
          </w:p>
        </w:tc>
        <w:tc>
          <w:tcPr>
            <w:tcW w:w="1300" w:type="dxa"/>
            <w:tcBorders>
              <w:bottom w:val="single" w:sz="4" w:space="0" w:color="auto"/>
            </w:tcBorders>
            <w:vAlign w:val="center"/>
          </w:tcPr>
          <w:p w:rsidR="00C20495">
            <w:pPr>
              <w:pStyle w:val="a0"/>
              <w:framePr w:wrap="around"/>
              <w:spacing w:line="360" w:lineRule="auto"/>
              <w:ind w:firstLine="0"/>
              <w:rPr>
                <w:rFonts w:ascii="宋体" w:eastAsia="宋体" w:hAnsi="宋体" w:cs="宋体"/>
              </w:rPr>
            </w:pPr>
            <w:r>
              <w:rPr>
                <w:rFonts w:ascii="宋体" w:eastAsia="宋体" w:hAnsi="宋体" w:cs="宋体" w:hint="eastAsia"/>
              </w:rPr>
              <w:t>4</w:t>
            </w:r>
          </w:p>
        </w:tc>
        <w:tc>
          <w:tcPr>
            <w:tcW w:w="3000" w:type="dxa"/>
            <w:tcBorders>
              <w:bottom w:val="single" w:sz="4" w:space="0" w:color="auto"/>
            </w:tcBorders>
            <w:vAlign w:val="center"/>
          </w:tcPr>
          <w:p w:rsidR="00C20495">
            <w:pPr>
              <w:pStyle w:val="a0"/>
              <w:framePr w:wrap="around"/>
              <w:spacing w:line="360" w:lineRule="auto"/>
              <w:ind w:firstLine="0"/>
              <w:rPr>
                <w:rFonts w:ascii="宋体" w:eastAsia="宋体" w:hAnsi="宋体" w:cs="宋体"/>
              </w:rPr>
            </w:pPr>
            <w:r>
              <w:rPr>
                <w:rFonts w:ascii="宋体" w:eastAsia="宋体" w:hAnsi="宋体" w:cs="宋体" w:hint="eastAsia"/>
              </w:rPr>
              <w:t>用坡度尺</w:t>
            </w:r>
          </w:p>
        </w:tc>
      </w:tr>
    </w:tbl>
    <w:p w:rsidR="00C20495">
      <w:pPr>
        <w:pStyle w:val="Heading2"/>
        <w:numPr>
          <w:ilvl w:val="0"/>
          <w:numId w:val="2"/>
        </w:numPr>
        <w:ind w:firstLine="562"/>
      </w:pPr>
      <w:bookmarkStart w:id="217" w:name="_Toc28587"/>
      <w:bookmarkStart w:id="218" w:name="_Toc248757257"/>
      <w:bookmarkStart w:id="219" w:name="_Toc8829"/>
      <w:r>
        <w:rPr>
          <w:rFonts w:hint="eastAsia"/>
        </w:rPr>
        <w:t>综合接地施工</w:t>
      </w:r>
      <w:bookmarkEnd w:id="217"/>
    </w:p>
    <w:p w:rsidR="00C20495">
      <w:pPr>
        <w:pStyle w:val="Normal0"/>
        <w:widowControl/>
        <w:tabs>
          <w:tab w:val="left" w:pos="540"/>
        </w:tabs>
        <w:wordWrap w:val="0"/>
        <w:spacing w:line="360" w:lineRule="auto"/>
        <w:ind w:firstLine="480"/>
        <w:jc w:val="left"/>
        <w:rPr>
          <w:rFonts w:ascii="宋体" w:eastAsia="宋体" w:hAnsi="宋体" w:cs="宋体"/>
        </w:rPr>
        <w:sectPr>
          <w:type w:val="nextPage"/>
          <w:pgSz w:w="11906" w:h="16838"/>
          <w:pgMar w:top="1418" w:right="1134" w:bottom="1418" w:left="1418" w:header="851" w:footer="992" w:gutter="0"/>
          <w:pgNumType w:start="12"/>
          <w:cols w:space="708"/>
          <w:titlePg w:val="0"/>
          <w:docGrid w:type="lines" w:linePitch="312"/>
        </w:sectPr>
      </w:pPr>
      <w:r>
        <w:rPr>
          <w:rFonts w:ascii="宋体" w:eastAsia="宋体" w:hAnsi="宋体" w:cs="宋体" w:hint="eastAsia"/>
        </w:rPr>
        <w:t>根据哈尔滨市轨道交通</w:t>
      </w:r>
      <w:r>
        <w:rPr>
          <w:rFonts w:ascii="宋体" w:eastAsia="宋体" w:hAnsi="宋体" w:cs="宋体" w:hint="eastAsia"/>
        </w:rPr>
        <w:t>2</w:t>
      </w:r>
      <w:r>
        <w:rPr>
          <w:rFonts w:ascii="宋体" w:eastAsia="宋体" w:hAnsi="宋体" w:cs="宋体" w:hint="eastAsia"/>
        </w:rPr>
        <w:t>号线一期工程招标文件要求，其中全线综合接地由北京欧地安科技有限公司负责施工及验收，此工序详见施工方的综合接地专项施工方案。</w:t>
      </w:r>
    </w:p>
    <w:p w:rsidR="00C20495">
      <w:pPr>
        <w:pStyle w:val="Heading2"/>
        <w:numPr>
          <w:ilvl w:val="0"/>
          <w:numId w:val="2"/>
        </w:numPr>
        <w:ind w:firstLine="562"/>
      </w:pPr>
      <w:bookmarkStart w:id="220" w:name="_Toc14259"/>
      <w:r>
        <w:rPr>
          <w:rFonts w:hint="eastAsia"/>
        </w:rPr>
        <w:t>底板垫层施工</w:t>
      </w:r>
      <w:bookmarkEnd w:id="220"/>
    </w:p>
    <w:p w:rsidR="00C20495">
      <w:pPr>
        <w:pStyle w:val="Normal0"/>
        <w:widowControl/>
        <w:tabs>
          <w:tab w:val="left" w:pos="540"/>
        </w:tabs>
        <w:wordWrap w:val="0"/>
        <w:spacing w:line="360" w:lineRule="auto"/>
        <w:ind w:firstLine="480"/>
        <w:jc w:val="left"/>
        <w:rPr>
          <w:rFonts w:ascii="宋体" w:eastAsia="宋体" w:hAnsi="宋体" w:cs="宋体"/>
        </w:rPr>
      </w:pPr>
      <w:r>
        <w:rPr>
          <w:rFonts w:ascii="宋体" w:eastAsia="宋体" w:hAnsi="宋体" w:cs="宋体" w:hint="eastAsia"/>
        </w:rPr>
        <w:t>基底经检查处理后，应及时进行封底垫层施工，垫层为</w:t>
      </w:r>
      <w:r>
        <w:rPr>
          <w:rFonts w:ascii="宋体" w:eastAsia="宋体" w:hAnsi="宋体" w:cs="宋体" w:hint="eastAsia"/>
        </w:rPr>
        <w:t>C20</w:t>
      </w:r>
      <w:r>
        <w:rPr>
          <w:rFonts w:ascii="宋体" w:eastAsia="宋体" w:hAnsi="宋体" w:cs="宋体" w:hint="eastAsia"/>
        </w:rPr>
        <w:t>细石混凝土，垫层厚度不小于</w:t>
      </w:r>
      <w:r>
        <w:rPr>
          <w:rFonts w:ascii="宋体" w:eastAsia="宋体" w:hAnsi="宋体" w:cs="宋体" w:hint="eastAsia"/>
        </w:rPr>
        <w:t>15cm</w:t>
      </w:r>
      <w:r>
        <w:rPr>
          <w:rFonts w:ascii="宋体" w:eastAsia="宋体" w:hAnsi="宋体" w:cs="宋体" w:hint="eastAsia"/>
        </w:rPr>
        <w:t>。采用商品混凝土，泵送至工作面，人工摊平终凝前抹压，抹面时按宽</w:t>
      </w:r>
      <w:r>
        <w:rPr>
          <w:rFonts w:ascii="宋体" w:eastAsia="宋体" w:hAnsi="宋体" w:cs="宋体" w:hint="eastAsia"/>
        </w:rPr>
        <w:t>3.0m</w:t>
      </w:r>
      <w:r>
        <w:rPr>
          <w:rFonts w:ascii="宋体" w:eastAsia="宋体" w:hAnsi="宋体" w:cs="宋体" w:hint="eastAsia"/>
        </w:rPr>
        <w:t>分幅放线分格施工，砂浆终凝前进行抹压，确保防水砂浆面清洁平整。</w:t>
      </w:r>
    </w:p>
    <w:p w:rsidR="00C20495">
      <w:pPr>
        <w:pStyle w:val="Normal0"/>
        <w:widowControl/>
        <w:tabs>
          <w:tab w:val="left" w:pos="540"/>
        </w:tabs>
        <w:wordWrap w:val="0"/>
        <w:spacing w:line="360" w:lineRule="auto"/>
        <w:ind w:firstLine="480"/>
        <w:jc w:val="left"/>
        <w:rPr>
          <w:rFonts w:ascii="宋体" w:eastAsia="宋体" w:hAnsi="宋体" w:cs="宋体"/>
        </w:rPr>
      </w:pPr>
      <w:r>
        <w:rPr>
          <w:rFonts w:ascii="宋体" w:eastAsia="宋体" w:hAnsi="宋体" w:cs="宋体" w:hint="eastAsia"/>
        </w:rPr>
        <w:t>垫层混凝土施工完必须保证其表面平顺、干净、干燥，浇注前如基坑内有水，在坑内开挖排水沟、集水井，抽干基底积水；若有渗水现象则在其表面</w:t>
      </w:r>
      <w:r>
        <w:rPr>
          <w:rFonts w:ascii="宋体" w:eastAsia="宋体" w:hAnsi="宋体" w:cs="宋体" w:hint="eastAsia"/>
        </w:rPr>
        <w:t>进行防水砂浆找平层施工。</w:t>
      </w:r>
    </w:p>
    <w:p w:rsidR="00C20495">
      <w:pPr>
        <w:pStyle w:val="Heading2"/>
        <w:numPr>
          <w:ilvl w:val="0"/>
          <w:numId w:val="2"/>
        </w:numPr>
        <w:ind w:firstLine="562"/>
      </w:pPr>
      <w:bookmarkStart w:id="221" w:name="_Toc8470"/>
      <w:r>
        <w:rPr>
          <w:rFonts w:hint="eastAsia"/>
        </w:rPr>
        <w:t>防水层施工</w:t>
      </w:r>
      <w:bookmarkEnd w:id="221"/>
    </w:p>
    <w:p w:rsidR="00C20495">
      <w:pPr>
        <w:pStyle w:val="Normal0"/>
        <w:widowControl/>
        <w:tabs>
          <w:tab w:val="left" w:pos="540"/>
        </w:tabs>
        <w:wordWrap w:val="0"/>
        <w:spacing w:line="360" w:lineRule="auto"/>
        <w:ind w:firstLine="480"/>
        <w:jc w:val="left"/>
        <w:rPr>
          <w:rFonts w:ascii="宋体" w:eastAsia="宋体" w:hAnsi="宋体" w:cs="宋体"/>
        </w:rPr>
      </w:pPr>
      <w:r>
        <w:rPr>
          <w:rFonts w:ascii="宋体" w:eastAsia="宋体" w:hAnsi="宋体" w:cs="宋体" w:hint="eastAsia"/>
        </w:rPr>
        <w:t>底板垫层施工后处理围护表面，铺设防水层，铺设高度高出钢筋接头不小于</w:t>
      </w:r>
      <w:r>
        <w:rPr>
          <w:rFonts w:ascii="宋体" w:eastAsia="宋体" w:hAnsi="宋体" w:cs="宋体" w:hint="eastAsia"/>
        </w:rPr>
        <w:t>50cm</w:t>
      </w:r>
      <w:r>
        <w:rPr>
          <w:rFonts w:ascii="宋体" w:eastAsia="宋体" w:hAnsi="宋体" w:cs="宋体" w:hint="eastAsia"/>
        </w:rPr>
        <w:t>。防水层验收后施工</w:t>
      </w:r>
      <w:r>
        <w:rPr>
          <w:rFonts w:ascii="宋体" w:eastAsia="宋体" w:hAnsi="宋体" w:cs="宋体" w:hint="eastAsia"/>
        </w:rPr>
        <w:t>5cm</w:t>
      </w:r>
      <w:r>
        <w:rPr>
          <w:rFonts w:ascii="宋体" w:eastAsia="宋体" w:hAnsi="宋体" w:cs="宋体" w:hint="eastAsia"/>
        </w:rPr>
        <w:t>厚</w:t>
      </w:r>
      <w:r>
        <w:rPr>
          <w:rFonts w:ascii="宋体" w:eastAsia="宋体" w:hAnsi="宋体" w:cs="宋体" w:hint="eastAsia"/>
        </w:rPr>
        <w:t>C20</w:t>
      </w:r>
      <w:r>
        <w:rPr>
          <w:rFonts w:ascii="宋体" w:eastAsia="宋体" w:hAnsi="宋体" w:cs="宋体" w:hint="eastAsia"/>
        </w:rPr>
        <w:t>细石混凝土防水层保护层。防水做法及验收标准详见防水专项施工方案。</w:t>
      </w:r>
    </w:p>
    <w:p w:rsidR="00C20495">
      <w:pPr>
        <w:pStyle w:val="Heading2"/>
        <w:ind w:firstLine="562"/>
      </w:pPr>
      <w:bookmarkStart w:id="222" w:name="_Toc5546"/>
      <w:r>
        <w:rPr>
          <w:rFonts w:hint="eastAsia"/>
        </w:rPr>
        <w:t>7</w:t>
      </w:r>
      <w:r>
        <w:rPr>
          <w:rFonts w:hint="eastAsia"/>
        </w:rPr>
        <w:t>.</w:t>
      </w:r>
      <w:r>
        <w:rPr>
          <w:rFonts w:hint="eastAsia"/>
        </w:rPr>
        <w:t>钢筋的加工与</w:t>
      </w:r>
      <w:bookmarkEnd w:id="218"/>
      <w:bookmarkEnd w:id="219"/>
      <w:r>
        <w:rPr>
          <w:rFonts w:hint="eastAsia"/>
        </w:rPr>
        <w:t>绑扎安装</w:t>
      </w:r>
      <w:bookmarkEnd w:id="222"/>
    </w:p>
    <w:p w:rsidR="00C20495">
      <w:pPr>
        <w:pStyle w:val="Heading3"/>
        <w:ind w:firstLine="562"/>
      </w:pPr>
      <w:bookmarkStart w:id="223" w:name="_Toc361726203"/>
      <w:bookmarkStart w:id="224" w:name="_Toc15124"/>
      <w:bookmarkStart w:id="225" w:name="_Toc248757258"/>
      <w:r>
        <w:rPr>
          <w:rFonts w:hint="eastAsia"/>
        </w:rPr>
        <w:t>7</w:t>
      </w:r>
      <w:r>
        <w:rPr>
          <w:rFonts w:hint="eastAsia"/>
        </w:rPr>
        <w:t xml:space="preserve">.1 </w:t>
      </w:r>
      <w:r>
        <w:rPr>
          <w:rFonts w:hint="eastAsia"/>
        </w:rPr>
        <w:t>钢筋加工</w:t>
      </w:r>
      <w:bookmarkEnd w:id="223"/>
      <w:bookmarkEnd w:id="224"/>
      <w:bookmarkEnd w:id="225"/>
    </w:p>
    <w:p w:rsidR="00C20495">
      <w:pPr>
        <w:pStyle w:val="Normal0"/>
        <w:widowControl/>
        <w:tabs>
          <w:tab w:val="left" w:pos="540"/>
        </w:tabs>
        <w:wordWrap w:val="0"/>
        <w:spacing w:line="360" w:lineRule="auto"/>
        <w:ind w:firstLine="480"/>
        <w:jc w:val="left"/>
        <w:rPr>
          <w:rFonts w:ascii="宋体" w:eastAsia="宋体" w:hAnsi="宋体" w:cs="宋体"/>
        </w:rPr>
      </w:pPr>
      <w:r>
        <w:rPr>
          <w:rFonts w:ascii="宋体" w:eastAsia="宋体" w:hAnsi="宋体" w:cs="宋体" w:hint="eastAsia"/>
        </w:rPr>
        <w:t>钢筋加工制作时，首先要计算钢筋的下料长度，根据构件长度、混凝土保护层厚度、弯曲调整值、弯钩增加长度编制下料表，将钢筋下料表与设计图复核，检查下料表是否有错误和遗漏，复核无误后再按下料表实施放样，然后按照下料表及相关技术规范要求进行钢筋制作，现场加工。</w:t>
      </w:r>
    </w:p>
    <w:p w:rsidR="00C20495">
      <w:pPr>
        <w:pStyle w:val="Normal0"/>
        <w:widowControl/>
        <w:tabs>
          <w:tab w:val="left" w:pos="540"/>
        </w:tabs>
        <w:wordWrap w:val="0"/>
        <w:spacing w:line="360" w:lineRule="auto"/>
        <w:ind w:firstLine="480"/>
        <w:jc w:val="left"/>
        <w:rPr>
          <w:rFonts w:ascii="宋体" w:eastAsia="宋体" w:hAnsi="宋体" w:cs="宋体"/>
        </w:rPr>
      </w:pPr>
      <w:r>
        <w:rPr>
          <w:rFonts w:ascii="宋体" w:eastAsia="宋体" w:hAnsi="宋体" w:cs="宋体" w:hint="eastAsia"/>
        </w:rPr>
        <w:t>钢筋加</w:t>
      </w:r>
      <w:r>
        <w:rPr>
          <w:rFonts w:ascii="宋体" w:eastAsia="宋体" w:hAnsi="宋体" w:cs="宋体" w:hint="eastAsia"/>
        </w:rPr>
        <w:t>工前，应对钢筋表面进行清理，粘着的油污、泥土、浮锈使用前必须清理干净，保证其表面洁净。</w:t>
      </w:r>
    </w:p>
    <w:p w:rsidR="00C20495">
      <w:pPr>
        <w:pStyle w:val="Normal0"/>
        <w:widowControl/>
        <w:tabs>
          <w:tab w:val="left" w:pos="540"/>
        </w:tabs>
        <w:wordWrap w:val="0"/>
        <w:spacing w:line="360" w:lineRule="auto"/>
        <w:ind w:firstLine="480"/>
        <w:jc w:val="left"/>
        <w:rPr>
          <w:rFonts w:ascii="宋体" w:eastAsia="宋体" w:hAnsi="宋体" w:cs="宋体"/>
        </w:rPr>
      </w:pPr>
      <w:r>
        <w:rPr>
          <w:rFonts w:ascii="宋体" w:eastAsia="宋体" w:hAnsi="宋体" w:cs="宋体" w:hint="eastAsia"/>
        </w:rPr>
        <w:t>施工中如需要钢筋代换时，必须充分了解设计意图和代换材料性能，严格遵守现行钢筋砼设计规范的各种规定，并不得以等面积的高强度钢筋代换低强度的钢筋。</w:t>
      </w:r>
    </w:p>
    <w:p w:rsidR="00C20495">
      <w:pPr>
        <w:pStyle w:val="Normal0"/>
        <w:widowControl/>
        <w:tabs>
          <w:tab w:val="left" w:pos="540"/>
        </w:tabs>
        <w:wordWrap w:val="0"/>
        <w:spacing w:line="360" w:lineRule="auto"/>
        <w:ind w:firstLine="480"/>
        <w:jc w:val="left"/>
        <w:rPr>
          <w:rFonts w:ascii="宋体" w:eastAsia="宋体" w:hAnsi="宋体" w:cs="宋体"/>
        </w:rPr>
      </w:pPr>
      <w:r>
        <w:rPr>
          <w:rFonts w:ascii="宋体" w:eastAsia="宋体" w:hAnsi="宋体" w:cs="宋体" w:hint="eastAsia"/>
        </w:rPr>
        <w:t>⑴</w:t>
      </w:r>
      <w:r>
        <w:rPr>
          <w:rFonts w:ascii="宋体" w:eastAsia="宋体" w:hAnsi="宋体" w:cs="宋体" w:hint="eastAsia"/>
        </w:rPr>
        <w:t xml:space="preserve"> </w:t>
      </w:r>
      <w:r>
        <w:rPr>
          <w:rFonts w:ascii="宋体" w:eastAsia="宋体" w:hAnsi="宋体" w:cs="宋体" w:hint="eastAsia"/>
        </w:rPr>
        <w:t>钢筋表面应洁净，粘着的油污、泥土、浮锈使用前必须清理干净，可结合冷拉工艺除锈</w:t>
      </w:r>
      <w:r>
        <w:rPr>
          <w:rFonts w:ascii="宋体" w:eastAsia="宋体" w:hAnsi="宋体" w:cs="宋体" w:hint="eastAsia"/>
        </w:rPr>
        <w:t>。</w:t>
      </w:r>
    </w:p>
    <w:p w:rsidR="00C20495">
      <w:pPr>
        <w:pStyle w:val="Normal0"/>
        <w:widowControl/>
        <w:tabs>
          <w:tab w:val="left" w:pos="540"/>
        </w:tabs>
        <w:wordWrap w:val="0"/>
        <w:spacing w:line="360" w:lineRule="auto"/>
        <w:ind w:firstLine="480"/>
        <w:jc w:val="left"/>
        <w:rPr>
          <w:rFonts w:ascii="宋体" w:eastAsia="宋体" w:hAnsi="宋体" w:cs="宋体"/>
        </w:rPr>
      </w:pPr>
      <w:r>
        <w:rPr>
          <w:rFonts w:ascii="宋体" w:eastAsia="宋体" w:hAnsi="宋体" w:cs="宋体" w:hint="eastAsia"/>
        </w:rPr>
        <w:t>⑵</w:t>
      </w:r>
      <w:r>
        <w:rPr>
          <w:rFonts w:ascii="宋体" w:eastAsia="宋体" w:hAnsi="宋体" w:cs="宋体" w:hint="eastAsia"/>
        </w:rPr>
        <w:t xml:space="preserve"> </w:t>
      </w:r>
      <w:r>
        <w:rPr>
          <w:rFonts w:ascii="宋体" w:eastAsia="宋体" w:hAnsi="宋体" w:cs="宋体" w:hint="eastAsia"/>
        </w:rPr>
        <w:t>钢筋调直，可用机械或人工调直。经调直后的钢筋不得有局部弯曲、死弯、小波浪形，其表面伤痕不应使钢筋截面减小</w:t>
      </w:r>
      <w:r>
        <w:rPr>
          <w:rFonts w:ascii="宋体" w:eastAsia="宋体" w:hAnsi="宋体" w:cs="宋体" w:hint="eastAsia"/>
        </w:rPr>
        <w:t>5%</w:t>
      </w:r>
      <w:r>
        <w:rPr>
          <w:rFonts w:ascii="宋体" w:eastAsia="宋体" w:hAnsi="宋体" w:cs="宋体" w:hint="eastAsia"/>
        </w:rPr>
        <w:t>。</w:t>
      </w:r>
    </w:p>
    <w:p w:rsidR="00C20495">
      <w:pPr>
        <w:pStyle w:val="Normal0"/>
        <w:widowControl/>
        <w:tabs>
          <w:tab w:val="left" w:pos="540"/>
        </w:tabs>
        <w:wordWrap w:val="0"/>
        <w:spacing w:line="360" w:lineRule="auto"/>
        <w:ind w:firstLine="480"/>
        <w:jc w:val="left"/>
        <w:rPr>
          <w:rFonts w:ascii="宋体" w:eastAsia="宋体" w:hAnsi="宋体" w:cs="宋体"/>
        </w:rPr>
      </w:pPr>
      <w:r>
        <w:rPr>
          <w:rFonts w:ascii="宋体" w:eastAsia="宋体" w:hAnsi="宋体" w:cs="宋体" w:hint="eastAsia"/>
        </w:rPr>
        <w:t>⑶</w:t>
      </w:r>
      <w:r>
        <w:rPr>
          <w:rFonts w:ascii="宋体" w:eastAsia="宋体" w:hAnsi="宋体" w:cs="宋体" w:hint="eastAsia"/>
        </w:rPr>
        <w:t xml:space="preserve"> </w:t>
      </w:r>
      <w:r>
        <w:rPr>
          <w:rFonts w:ascii="宋体" w:eastAsia="宋体" w:hAnsi="宋体" w:cs="宋体" w:hint="eastAsia"/>
        </w:rPr>
        <w:t>钢筋切断应根据钢筋型号、直径、长度和数量，长短搭配，先断长料后断短料，尽量减少和缩短钢筋短头，以节约钢材。</w:t>
      </w:r>
      <w:r>
        <w:rPr>
          <w:rFonts w:ascii="宋体" w:eastAsia="宋体" w:hAnsi="宋体" w:cs="宋体" w:hint="eastAsia"/>
        </w:rPr>
        <w:t xml:space="preserve"> </w:t>
      </w:r>
    </w:p>
    <w:p w:rsidR="00C20495">
      <w:pPr>
        <w:pStyle w:val="Normal0"/>
        <w:widowControl/>
        <w:tabs>
          <w:tab w:val="left" w:pos="540"/>
        </w:tabs>
        <w:wordWrap w:val="0"/>
        <w:spacing w:line="360" w:lineRule="auto"/>
        <w:ind w:firstLine="480"/>
        <w:jc w:val="left"/>
        <w:rPr>
          <w:rFonts w:ascii="宋体" w:eastAsia="宋体" w:hAnsi="宋体" w:cs="宋体"/>
        </w:rPr>
        <w:sectPr>
          <w:type w:val="nextPage"/>
          <w:pgSz w:w="11906" w:h="16838"/>
          <w:pgMar w:top="1418" w:right="1134" w:bottom="1418" w:left="1418" w:header="851" w:footer="992" w:gutter="0"/>
          <w:pgNumType w:start="13"/>
          <w:cols w:space="708"/>
          <w:titlePg w:val="0"/>
          <w:docGrid w:type="lines" w:linePitch="312"/>
        </w:sectPr>
      </w:pPr>
      <w:r>
        <w:rPr>
          <w:rFonts w:ascii="宋体" w:eastAsia="宋体" w:hAnsi="宋体" w:cs="宋体" w:hint="eastAsia"/>
        </w:rPr>
        <w:t>⑷</w:t>
      </w:r>
      <w:r>
        <w:rPr>
          <w:rFonts w:ascii="宋体" w:eastAsia="宋体" w:hAnsi="宋体" w:cs="宋体" w:hint="eastAsia"/>
        </w:rPr>
        <w:t xml:space="preserve"> </w:t>
      </w:r>
      <w:r>
        <w:rPr>
          <w:rFonts w:ascii="宋体" w:eastAsia="宋体" w:hAnsi="宋体" w:cs="宋体" w:hint="eastAsia"/>
        </w:rPr>
        <w:t>钢筋弯钩或弯曲：</w:t>
      </w:r>
      <w:r>
        <w:rPr>
          <w:rFonts w:ascii="宋体" w:eastAsia="宋体" w:hAnsi="宋体" w:cs="宋体" w:hint="eastAsia"/>
        </w:rPr>
        <w:t xml:space="preserve"> </w:t>
      </w:r>
    </w:p>
    <w:p w:rsidR="00C20495">
      <w:pPr>
        <w:pStyle w:val="Normal0"/>
        <w:widowControl/>
        <w:tabs>
          <w:tab w:val="left" w:pos="540"/>
        </w:tabs>
        <w:wordWrap w:val="0"/>
        <w:spacing w:line="360" w:lineRule="auto"/>
        <w:ind w:firstLine="480"/>
        <w:jc w:val="left"/>
        <w:rPr>
          <w:rFonts w:ascii="宋体" w:eastAsia="宋体" w:hAnsi="宋体" w:cs="宋体"/>
        </w:rPr>
      </w:pPr>
      <w:r>
        <w:rPr>
          <w:rFonts w:ascii="宋体" w:eastAsia="宋体" w:hAnsi="宋体" w:cs="宋体" w:hint="eastAsia"/>
        </w:rPr>
        <w:t>①</w:t>
      </w:r>
      <w:r>
        <w:rPr>
          <w:rFonts w:ascii="宋体" w:eastAsia="宋体" w:hAnsi="宋体" w:cs="宋体" w:hint="eastAsia"/>
        </w:rPr>
        <w:t xml:space="preserve"> </w:t>
      </w:r>
      <w:r>
        <w:rPr>
          <w:rFonts w:ascii="宋体" w:eastAsia="宋体" w:hAnsi="宋体" w:cs="宋体" w:hint="eastAsia"/>
        </w:rPr>
        <w:t>钢筋弯钩。形式有三种，分别为半圆弯钩、直弯钩及斜弯钩。钢筋弯曲后，弯曲处内皮收缩、外皮延伸、轴线长度不变，弯曲处形成圆弧，弯起后尺寸不大于下料尺寸，应考虑弯曲调整值。</w:t>
      </w:r>
      <w:r>
        <w:rPr>
          <w:rFonts w:ascii="宋体" w:eastAsia="宋体" w:hAnsi="宋体" w:cs="宋体" w:hint="eastAsia"/>
        </w:rPr>
        <w:t xml:space="preserve"> </w:t>
      </w:r>
    </w:p>
    <w:p w:rsidR="00C20495">
      <w:pPr>
        <w:pStyle w:val="Normal0"/>
        <w:widowControl/>
        <w:tabs>
          <w:tab w:val="left" w:pos="540"/>
        </w:tabs>
        <w:wordWrap w:val="0"/>
        <w:spacing w:line="360" w:lineRule="auto"/>
        <w:ind w:firstLine="480"/>
        <w:jc w:val="left"/>
        <w:rPr>
          <w:rFonts w:ascii="宋体" w:eastAsia="宋体" w:hAnsi="宋体" w:cs="宋体"/>
        </w:rPr>
      </w:pPr>
      <w:r>
        <w:rPr>
          <w:rFonts w:ascii="宋体" w:eastAsia="宋体" w:hAnsi="宋体" w:cs="宋体" w:hint="eastAsia"/>
        </w:rPr>
        <w:t>钢筋弯心直径为</w:t>
      </w:r>
      <w:r>
        <w:rPr>
          <w:rFonts w:ascii="宋体" w:eastAsia="宋体" w:hAnsi="宋体" w:cs="宋体" w:hint="eastAsia"/>
        </w:rPr>
        <w:t>2.5d</w:t>
      </w:r>
      <w:r>
        <w:rPr>
          <w:rFonts w:ascii="宋体" w:eastAsia="宋体" w:hAnsi="宋体" w:cs="宋体" w:hint="eastAsia"/>
        </w:rPr>
        <w:t>，平直部分为</w:t>
      </w:r>
      <w:r>
        <w:rPr>
          <w:rFonts w:ascii="宋体" w:eastAsia="宋体" w:hAnsi="宋体" w:cs="宋体" w:hint="eastAsia"/>
        </w:rPr>
        <w:t>3d</w:t>
      </w:r>
      <w:r>
        <w:rPr>
          <w:rFonts w:ascii="宋体" w:eastAsia="宋体" w:hAnsi="宋体" w:cs="宋体" w:hint="eastAsia"/>
        </w:rPr>
        <w:t>。钢筋弯钩增加长度的理论计算值：对转半圆弯钩为</w:t>
      </w:r>
      <w:r>
        <w:rPr>
          <w:rFonts w:ascii="宋体" w:eastAsia="宋体" w:hAnsi="宋体" w:cs="宋体" w:hint="eastAsia"/>
        </w:rPr>
        <w:t>6</w:t>
      </w:r>
      <w:r>
        <w:rPr>
          <w:rFonts w:ascii="宋体" w:eastAsia="宋体" w:hAnsi="宋体" w:cs="宋体" w:hint="eastAsia"/>
        </w:rPr>
        <w:t>.25d</w:t>
      </w:r>
      <w:r>
        <w:rPr>
          <w:rFonts w:ascii="宋体" w:eastAsia="宋体" w:hAnsi="宋体" w:cs="宋体" w:hint="eastAsia"/>
        </w:rPr>
        <w:t>，对直弯钩为</w:t>
      </w:r>
      <w:r>
        <w:rPr>
          <w:rFonts w:ascii="宋体" w:eastAsia="宋体" w:hAnsi="宋体" w:cs="宋体" w:hint="eastAsia"/>
        </w:rPr>
        <w:t>3.5d</w:t>
      </w:r>
      <w:r>
        <w:rPr>
          <w:rFonts w:ascii="宋体" w:eastAsia="宋体" w:hAnsi="宋体" w:cs="宋体" w:hint="eastAsia"/>
        </w:rPr>
        <w:t>，对斜弯钩为</w:t>
      </w:r>
      <w:r>
        <w:rPr>
          <w:rFonts w:ascii="宋体" w:eastAsia="宋体" w:hAnsi="宋体" w:cs="宋体" w:hint="eastAsia"/>
        </w:rPr>
        <w:t>4.9d</w:t>
      </w:r>
      <w:r>
        <w:rPr>
          <w:rFonts w:ascii="宋体" w:eastAsia="宋体" w:hAnsi="宋体" w:cs="宋体" w:hint="eastAsia"/>
        </w:rPr>
        <w:t>。</w:t>
      </w:r>
      <w:r>
        <w:rPr>
          <w:rFonts w:ascii="宋体" w:eastAsia="宋体" w:hAnsi="宋体" w:cs="宋体" w:hint="eastAsia"/>
        </w:rPr>
        <w:t xml:space="preserve"> </w:t>
      </w:r>
    </w:p>
    <w:p w:rsidR="00C20495">
      <w:pPr>
        <w:pStyle w:val="Normal0"/>
        <w:widowControl/>
        <w:tabs>
          <w:tab w:val="left" w:pos="540"/>
        </w:tabs>
        <w:wordWrap w:val="0"/>
        <w:spacing w:line="360" w:lineRule="auto"/>
        <w:ind w:firstLine="480"/>
        <w:jc w:val="left"/>
        <w:rPr>
          <w:rFonts w:ascii="宋体" w:eastAsia="宋体" w:hAnsi="宋体" w:cs="宋体"/>
        </w:rPr>
      </w:pPr>
      <w:r>
        <w:rPr>
          <w:rFonts w:ascii="宋体" w:eastAsia="宋体" w:hAnsi="宋体" w:cs="宋体" w:hint="eastAsia"/>
        </w:rPr>
        <w:t>②</w:t>
      </w:r>
      <w:r>
        <w:rPr>
          <w:rFonts w:ascii="宋体" w:eastAsia="宋体" w:hAnsi="宋体" w:cs="宋体" w:hint="eastAsia"/>
        </w:rPr>
        <w:t xml:space="preserve"> </w:t>
      </w:r>
      <w:r>
        <w:rPr>
          <w:rFonts w:ascii="宋体" w:eastAsia="宋体" w:hAnsi="宋体" w:cs="宋体" w:hint="eastAsia"/>
        </w:rPr>
        <w:t>弯起钢筋。中间部位弯折处的弯曲直径</w:t>
      </w:r>
      <w:r>
        <w:rPr>
          <w:rFonts w:ascii="宋体" w:eastAsia="宋体" w:hAnsi="宋体" w:cs="宋体" w:hint="eastAsia"/>
        </w:rPr>
        <w:t>D</w:t>
      </w:r>
      <w:r>
        <w:rPr>
          <w:rFonts w:ascii="宋体" w:eastAsia="宋体" w:hAnsi="宋体" w:cs="宋体" w:hint="eastAsia"/>
        </w:rPr>
        <w:t>，不小于钢筋直径的</w:t>
      </w:r>
      <w:r>
        <w:rPr>
          <w:rFonts w:ascii="宋体" w:eastAsia="宋体" w:hAnsi="宋体" w:cs="宋体" w:hint="eastAsia"/>
        </w:rPr>
        <w:t>5</w:t>
      </w:r>
      <w:r>
        <w:rPr>
          <w:rFonts w:ascii="宋体" w:eastAsia="宋体" w:hAnsi="宋体" w:cs="宋体" w:hint="eastAsia"/>
        </w:rPr>
        <w:t>倍。</w:t>
      </w:r>
      <w:r>
        <w:rPr>
          <w:rFonts w:ascii="宋体" w:eastAsia="宋体" w:hAnsi="宋体" w:cs="宋体" w:hint="eastAsia"/>
        </w:rPr>
        <w:t xml:space="preserve"> </w:t>
      </w:r>
    </w:p>
    <w:p w:rsidR="00C20495">
      <w:pPr>
        <w:pStyle w:val="Normal0"/>
        <w:widowControl/>
        <w:tabs>
          <w:tab w:val="left" w:pos="540"/>
        </w:tabs>
        <w:wordWrap w:val="0"/>
        <w:spacing w:line="360" w:lineRule="auto"/>
        <w:ind w:firstLine="480"/>
        <w:jc w:val="left"/>
        <w:rPr>
          <w:rFonts w:ascii="宋体" w:eastAsia="宋体" w:hAnsi="宋体" w:cs="宋体"/>
        </w:rPr>
      </w:pPr>
      <w:r>
        <w:rPr>
          <w:rFonts w:ascii="宋体" w:eastAsia="宋体" w:hAnsi="宋体" w:cs="宋体" w:hint="eastAsia"/>
        </w:rPr>
        <w:t>③</w:t>
      </w:r>
      <w:r>
        <w:rPr>
          <w:rFonts w:ascii="宋体" w:eastAsia="宋体" w:hAnsi="宋体" w:cs="宋体" w:hint="eastAsia"/>
        </w:rPr>
        <w:t xml:space="preserve"> </w:t>
      </w:r>
      <w:r>
        <w:rPr>
          <w:rFonts w:ascii="宋体" w:eastAsia="宋体" w:hAnsi="宋体" w:cs="宋体" w:hint="eastAsia"/>
        </w:rPr>
        <w:t>箍筋。箍筋的末端应作弯钩，弯钩形式应符合设计要求。箍筋调整，即为弯钩增加长度和弯曲调整值两项之差或和，根据箍筋量外包尺寸或内包尺寸而定。</w:t>
      </w:r>
      <w:r>
        <w:rPr>
          <w:rFonts w:ascii="宋体" w:eastAsia="宋体" w:hAnsi="宋体" w:cs="宋体" w:hint="eastAsia"/>
        </w:rPr>
        <w:t xml:space="preserve"> </w:t>
      </w:r>
    </w:p>
    <w:p w:rsidR="00C20495">
      <w:pPr>
        <w:pStyle w:val="Normal0"/>
        <w:widowControl/>
        <w:tabs>
          <w:tab w:val="left" w:pos="540"/>
        </w:tabs>
        <w:wordWrap w:val="0"/>
        <w:spacing w:line="360" w:lineRule="auto"/>
        <w:ind w:firstLine="480"/>
        <w:jc w:val="left"/>
        <w:rPr>
          <w:rFonts w:ascii="宋体" w:eastAsia="宋体" w:hAnsi="宋体" w:cs="宋体"/>
        </w:rPr>
      </w:pPr>
      <w:r>
        <w:rPr>
          <w:rFonts w:ascii="宋体" w:eastAsia="宋体" w:hAnsi="宋体" w:cs="宋体" w:hint="eastAsia"/>
        </w:rPr>
        <w:t>④</w:t>
      </w:r>
      <w:r>
        <w:rPr>
          <w:rFonts w:ascii="宋体" w:eastAsia="宋体" w:hAnsi="宋体" w:cs="宋体" w:hint="eastAsia"/>
        </w:rPr>
        <w:t xml:space="preserve"> </w:t>
      </w:r>
      <w:r>
        <w:rPr>
          <w:rFonts w:ascii="宋体" w:eastAsia="宋体" w:hAnsi="宋体" w:cs="宋体" w:hint="eastAsia"/>
        </w:rPr>
        <w:t>钢筋下料长度应根据构件尺寸、混凝土保护层厚度，钢筋弯曲调整值和弯钩增加长度等规定综合考虑。</w:t>
      </w:r>
      <w:r>
        <w:rPr>
          <w:rFonts w:ascii="宋体" w:eastAsia="宋体" w:hAnsi="宋体" w:cs="宋体" w:hint="eastAsia"/>
        </w:rPr>
        <w:t xml:space="preserve"> </w:t>
      </w:r>
    </w:p>
    <w:p w:rsidR="00C20495">
      <w:pPr>
        <w:pStyle w:val="Normal0"/>
        <w:widowControl/>
        <w:numPr>
          <w:ilvl w:val="0"/>
          <w:numId w:val="3"/>
        </w:numPr>
        <w:tabs>
          <w:tab w:val="left" w:pos="540"/>
        </w:tabs>
        <w:wordWrap w:val="0"/>
        <w:spacing w:line="360" w:lineRule="auto"/>
        <w:ind w:left="0" w:firstLine="480"/>
        <w:jc w:val="left"/>
        <w:rPr>
          <w:rFonts w:ascii="宋体" w:eastAsia="宋体" w:hAnsi="宋体" w:cs="宋体"/>
        </w:rPr>
      </w:pPr>
      <w:r>
        <w:rPr>
          <w:rFonts w:ascii="宋体" w:eastAsia="宋体" w:hAnsi="宋体" w:cs="宋体" w:hint="eastAsia"/>
        </w:rPr>
        <w:t>直钢筋下料长度</w:t>
      </w:r>
      <w:r>
        <w:rPr>
          <w:rFonts w:ascii="宋体" w:eastAsia="宋体" w:hAnsi="宋体" w:cs="宋体" w:hint="eastAsia"/>
        </w:rPr>
        <w:t>=</w:t>
      </w:r>
      <w:r>
        <w:rPr>
          <w:rFonts w:ascii="宋体" w:eastAsia="宋体" w:hAnsi="宋体" w:cs="宋体" w:hint="eastAsia"/>
        </w:rPr>
        <w:t>构件长度—保护层厚度</w:t>
      </w:r>
      <w:r>
        <w:rPr>
          <w:rFonts w:ascii="宋体" w:eastAsia="宋体" w:hAnsi="宋体" w:cs="宋体" w:hint="eastAsia"/>
        </w:rPr>
        <w:t>+</w:t>
      </w:r>
      <w:r>
        <w:rPr>
          <w:rFonts w:ascii="宋体" w:eastAsia="宋体" w:hAnsi="宋体" w:cs="宋体" w:hint="eastAsia"/>
        </w:rPr>
        <w:t>弯钩增加长度</w:t>
      </w:r>
      <w:r>
        <w:rPr>
          <w:rFonts w:ascii="宋体" w:eastAsia="宋体" w:hAnsi="宋体" w:cs="宋体" w:hint="eastAsia"/>
        </w:rPr>
        <w:t xml:space="preserve"> </w:t>
      </w:r>
    </w:p>
    <w:p w:rsidR="00C20495">
      <w:pPr>
        <w:pStyle w:val="Normal0"/>
        <w:widowControl/>
        <w:numPr>
          <w:ilvl w:val="0"/>
          <w:numId w:val="3"/>
        </w:numPr>
        <w:tabs>
          <w:tab w:val="left" w:pos="540"/>
        </w:tabs>
        <w:wordWrap w:val="0"/>
        <w:spacing w:line="360" w:lineRule="auto"/>
        <w:ind w:left="0" w:firstLine="480"/>
        <w:jc w:val="left"/>
        <w:rPr>
          <w:rFonts w:ascii="宋体" w:eastAsia="宋体" w:hAnsi="宋体" w:cs="宋体"/>
        </w:rPr>
      </w:pPr>
      <w:r>
        <w:rPr>
          <w:rFonts w:ascii="宋体" w:eastAsia="宋体" w:hAnsi="宋体" w:cs="宋体" w:hint="eastAsia"/>
        </w:rPr>
        <w:t>弯起钢筋下料长度</w:t>
      </w:r>
      <w:r>
        <w:rPr>
          <w:rFonts w:ascii="宋体" w:eastAsia="宋体" w:hAnsi="宋体" w:cs="宋体" w:hint="eastAsia"/>
        </w:rPr>
        <w:t>=</w:t>
      </w:r>
      <w:r>
        <w:rPr>
          <w:rFonts w:ascii="宋体" w:eastAsia="宋体" w:hAnsi="宋体" w:cs="宋体" w:hint="eastAsia"/>
        </w:rPr>
        <w:t>直段长度</w:t>
      </w:r>
      <w:r>
        <w:rPr>
          <w:rFonts w:ascii="宋体" w:eastAsia="宋体" w:hAnsi="宋体" w:cs="宋体" w:hint="eastAsia"/>
        </w:rPr>
        <w:t>+</w:t>
      </w:r>
      <w:r>
        <w:rPr>
          <w:rFonts w:ascii="宋体" w:eastAsia="宋体" w:hAnsi="宋体" w:cs="宋体" w:hint="eastAsia"/>
        </w:rPr>
        <w:t>斜弯长度－弯曲调整值</w:t>
      </w:r>
      <w:r>
        <w:rPr>
          <w:rFonts w:ascii="宋体" w:eastAsia="宋体" w:hAnsi="宋体" w:cs="宋体" w:hint="eastAsia"/>
        </w:rPr>
        <w:t>+</w:t>
      </w:r>
      <w:r>
        <w:rPr>
          <w:rFonts w:ascii="宋体" w:eastAsia="宋体" w:hAnsi="宋体" w:cs="宋体" w:hint="eastAsia"/>
        </w:rPr>
        <w:t>弯钩增加长度</w:t>
      </w:r>
      <w:r>
        <w:rPr>
          <w:rFonts w:ascii="宋体" w:eastAsia="宋体" w:hAnsi="宋体" w:cs="宋体" w:hint="eastAsia"/>
        </w:rPr>
        <w:t xml:space="preserve"> </w:t>
      </w:r>
    </w:p>
    <w:p w:rsidR="00C20495">
      <w:pPr>
        <w:pStyle w:val="Normal0"/>
        <w:widowControl/>
        <w:numPr>
          <w:ilvl w:val="0"/>
          <w:numId w:val="3"/>
        </w:numPr>
        <w:tabs>
          <w:tab w:val="left" w:pos="540"/>
        </w:tabs>
        <w:wordWrap w:val="0"/>
        <w:spacing w:line="360" w:lineRule="auto"/>
        <w:ind w:left="0" w:firstLine="480"/>
        <w:jc w:val="left"/>
        <w:rPr>
          <w:rFonts w:ascii="宋体" w:eastAsia="宋体" w:hAnsi="宋体" w:cs="宋体"/>
        </w:rPr>
      </w:pPr>
      <w:r>
        <w:rPr>
          <w:rFonts w:ascii="宋体" w:eastAsia="宋体" w:hAnsi="宋体" w:cs="宋体" w:hint="eastAsia"/>
        </w:rPr>
        <w:t>箍筋下料长度＝箍筋内周长＋箍筋调整值＋弯钩增加长度</w:t>
      </w:r>
    </w:p>
    <w:p w:rsidR="00C20495">
      <w:pPr>
        <w:pStyle w:val="Normal0"/>
        <w:spacing w:line="360" w:lineRule="auto"/>
        <w:ind w:firstLine="480"/>
        <w:jc w:val="center"/>
      </w:pPr>
      <w:r>
        <w:rPr>
          <w:rFonts w:cs="仿宋_GB2312" w:hint="eastAsia"/>
        </w:rPr>
        <w:t>钢筋加工的允许偏差</w:t>
      </w:r>
      <w:r>
        <w:rPr>
          <w:rFonts w:cs="仿宋_GB2312" w:hint="eastAsia"/>
        </w:rPr>
        <w:t xml:space="preserve">   </w:t>
      </w:r>
    </w:p>
    <w:tbl>
      <w:tblPr>
        <w:tblStyle w:val="TableNormal"/>
        <w:tblW w:w="0" w:type="auto"/>
        <w:tblInd w:w="823"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3978"/>
        <w:gridCol w:w="4036"/>
      </w:tblGrid>
      <w:tr>
        <w:tblPrEx>
          <w:tblW w:w="0" w:type="auto"/>
          <w:tblInd w:w="823"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Ex>
        <w:trPr>
          <w:trHeight w:val="460"/>
        </w:trPr>
        <w:tc>
          <w:tcPr>
            <w:tcW w:w="3978" w:type="dxa"/>
            <w:vAlign w:val="center"/>
          </w:tcPr>
          <w:p w:rsidR="00C20495">
            <w:pPr>
              <w:pStyle w:val="a0"/>
              <w:framePr w:wrap="around"/>
              <w:spacing w:line="360" w:lineRule="auto"/>
            </w:pPr>
            <w:r>
              <w:rPr>
                <w:rFonts w:cs="仿宋_GB2312" w:hint="eastAsia"/>
              </w:rPr>
              <w:t>项</w:t>
            </w:r>
            <w:r>
              <w:t xml:space="preserve">      </w:t>
            </w:r>
            <w:r>
              <w:rPr>
                <w:rFonts w:cs="仿宋_GB2312" w:hint="eastAsia"/>
              </w:rPr>
              <w:t>目</w:t>
            </w:r>
          </w:p>
        </w:tc>
        <w:tc>
          <w:tcPr>
            <w:tcW w:w="4036" w:type="dxa"/>
            <w:vAlign w:val="center"/>
          </w:tcPr>
          <w:p w:rsidR="00C20495">
            <w:pPr>
              <w:pStyle w:val="a0"/>
              <w:framePr w:wrap="around"/>
              <w:spacing w:line="360" w:lineRule="auto"/>
            </w:pPr>
            <w:r>
              <w:rPr>
                <w:rFonts w:hint="eastAsia"/>
              </w:rPr>
              <w:t>允许偏差（</w:t>
            </w:r>
            <w:r>
              <w:t>mm</w:t>
            </w:r>
            <w:r>
              <w:rPr>
                <w:rFonts w:hint="eastAsia"/>
              </w:rPr>
              <w:t>）</w:t>
            </w:r>
          </w:p>
        </w:tc>
      </w:tr>
      <w:tr>
        <w:tblPrEx>
          <w:tblW w:w="0" w:type="auto"/>
          <w:tblInd w:w="823" w:type="dxa"/>
          <w:tblLayout w:type="fixed"/>
          <w:tblLook w:val="0000"/>
        </w:tblPrEx>
        <w:trPr>
          <w:trHeight w:val="460"/>
        </w:trPr>
        <w:tc>
          <w:tcPr>
            <w:tcW w:w="3978" w:type="dxa"/>
            <w:vAlign w:val="center"/>
          </w:tcPr>
          <w:p w:rsidR="00C20495">
            <w:pPr>
              <w:pStyle w:val="a0"/>
              <w:framePr w:wrap="around"/>
              <w:spacing w:line="360" w:lineRule="auto"/>
            </w:pPr>
            <w:r>
              <w:rPr>
                <w:rFonts w:hint="eastAsia"/>
              </w:rPr>
              <w:t>受力钢筋顺长度方向全长的净尺寸</w:t>
            </w:r>
          </w:p>
        </w:tc>
        <w:tc>
          <w:tcPr>
            <w:tcW w:w="4036" w:type="dxa"/>
            <w:vAlign w:val="center"/>
          </w:tcPr>
          <w:p w:rsidR="00C20495">
            <w:pPr>
              <w:pStyle w:val="a0"/>
              <w:framePr w:wrap="around"/>
              <w:spacing w:line="360" w:lineRule="auto"/>
            </w:pPr>
            <w:r>
              <w:rPr>
                <w:rFonts w:cs="仿宋_GB2312" w:hint="eastAsia"/>
              </w:rPr>
              <w:t>±</w:t>
            </w:r>
            <w:r>
              <w:t>10</w:t>
            </w:r>
          </w:p>
        </w:tc>
      </w:tr>
      <w:tr>
        <w:tblPrEx>
          <w:tblW w:w="0" w:type="auto"/>
          <w:tblInd w:w="823" w:type="dxa"/>
          <w:tblLayout w:type="fixed"/>
          <w:tblLook w:val="0000"/>
        </w:tblPrEx>
        <w:trPr>
          <w:trHeight w:val="460"/>
        </w:trPr>
        <w:tc>
          <w:tcPr>
            <w:tcW w:w="3978" w:type="dxa"/>
            <w:vAlign w:val="center"/>
          </w:tcPr>
          <w:p w:rsidR="00C20495">
            <w:pPr>
              <w:pStyle w:val="a0"/>
              <w:framePr w:wrap="around"/>
              <w:spacing w:line="360" w:lineRule="auto"/>
            </w:pPr>
            <w:r>
              <w:rPr>
                <w:rFonts w:hint="eastAsia"/>
              </w:rPr>
              <w:t>弯起钢筋的弯折位置</w:t>
            </w:r>
          </w:p>
        </w:tc>
        <w:tc>
          <w:tcPr>
            <w:tcW w:w="4036" w:type="dxa"/>
            <w:vAlign w:val="center"/>
          </w:tcPr>
          <w:p w:rsidR="00C20495">
            <w:pPr>
              <w:pStyle w:val="a0"/>
              <w:framePr w:wrap="around"/>
              <w:spacing w:line="360" w:lineRule="auto"/>
            </w:pPr>
            <w:r>
              <w:rPr>
                <w:rFonts w:cs="仿宋_GB2312" w:hint="eastAsia"/>
              </w:rPr>
              <w:t>±</w:t>
            </w:r>
            <w:r>
              <w:t>20</w:t>
            </w:r>
          </w:p>
        </w:tc>
      </w:tr>
      <w:tr>
        <w:tblPrEx>
          <w:tblW w:w="0" w:type="auto"/>
          <w:tblInd w:w="823" w:type="dxa"/>
          <w:tblLayout w:type="fixed"/>
          <w:tblLook w:val="0000"/>
        </w:tblPrEx>
        <w:trPr>
          <w:trHeight w:val="460"/>
        </w:trPr>
        <w:tc>
          <w:tcPr>
            <w:tcW w:w="3978" w:type="dxa"/>
            <w:vAlign w:val="center"/>
          </w:tcPr>
          <w:p w:rsidR="00C20495">
            <w:pPr>
              <w:pStyle w:val="a0"/>
              <w:framePr w:wrap="around"/>
              <w:spacing w:line="360" w:lineRule="auto"/>
            </w:pPr>
            <w:r>
              <w:rPr>
                <w:rFonts w:hint="eastAsia"/>
              </w:rPr>
              <w:t>箍筋的内净尺寸</w:t>
            </w:r>
          </w:p>
        </w:tc>
        <w:tc>
          <w:tcPr>
            <w:tcW w:w="4036" w:type="dxa"/>
            <w:vAlign w:val="center"/>
          </w:tcPr>
          <w:p w:rsidR="00C20495">
            <w:pPr>
              <w:pStyle w:val="a0"/>
              <w:framePr w:wrap="around"/>
              <w:spacing w:line="360" w:lineRule="auto"/>
            </w:pPr>
            <w:r>
              <w:rPr>
                <w:rFonts w:cs="仿宋_GB2312" w:hint="eastAsia"/>
              </w:rPr>
              <w:t>±</w:t>
            </w:r>
            <w:r>
              <w:t>5</w:t>
            </w:r>
          </w:p>
        </w:tc>
      </w:tr>
    </w:tbl>
    <w:p w:rsidR="00C20495">
      <w:pPr>
        <w:pStyle w:val="Normal0"/>
        <w:widowControl/>
        <w:tabs>
          <w:tab w:val="left" w:pos="540"/>
        </w:tabs>
        <w:wordWrap w:val="0"/>
        <w:spacing w:line="360" w:lineRule="auto"/>
        <w:ind w:firstLine="482"/>
        <w:jc w:val="left"/>
        <w:outlineLvl w:val="3"/>
        <w:rPr>
          <w:rFonts w:ascii="宋体" w:eastAsia="宋体" w:hAnsi="宋体" w:cs="宋体"/>
          <w:b/>
          <w:bCs/>
        </w:rPr>
      </w:pPr>
      <w:r>
        <w:rPr>
          <w:rFonts w:ascii="宋体" w:eastAsia="宋体" w:hAnsi="宋体" w:cs="宋体" w:hint="eastAsia"/>
          <w:b/>
          <w:bCs/>
        </w:rPr>
        <w:t>7</w:t>
      </w:r>
      <w:r>
        <w:rPr>
          <w:rFonts w:ascii="宋体" w:eastAsia="宋体" w:hAnsi="宋体" w:cs="宋体" w:hint="eastAsia"/>
          <w:b/>
          <w:bCs/>
        </w:rPr>
        <w:t xml:space="preserve">.1.1 </w:t>
      </w:r>
      <w:r>
        <w:rPr>
          <w:rFonts w:ascii="宋体" w:eastAsia="宋体" w:hAnsi="宋体" w:cs="宋体" w:hint="eastAsia"/>
          <w:b/>
          <w:bCs/>
        </w:rPr>
        <w:t>钢筋连接</w:t>
      </w:r>
    </w:p>
    <w:p w:rsidR="00C20495">
      <w:pPr>
        <w:pStyle w:val="Normal0"/>
        <w:widowControl/>
        <w:tabs>
          <w:tab w:val="left" w:pos="540"/>
        </w:tabs>
        <w:wordWrap w:val="0"/>
        <w:spacing w:line="360" w:lineRule="auto"/>
        <w:ind w:firstLine="480"/>
        <w:jc w:val="left"/>
        <w:rPr>
          <w:rFonts w:ascii="宋体" w:eastAsia="宋体" w:hAnsi="宋体" w:cs="宋体"/>
        </w:rPr>
      </w:pPr>
      <w:r>
        <w:rPr>
          <w:rFonts w:ascii="宋体" w:eastAsia="宋体" w:hAnsi="宋体" w:cs="宋体" w:hint="eastAsia"/>
        </w:rPr>
        <w:t>特殊部位（如施工缝等部位）的受力钢筋根据施工具体情况要求采用机械连接。结构构件受力钢筋的连接直径</w:t>
      </w:r>
      <w:r>
        <w:rPr>
          <w:rFonts w:ascii="宋体" w:eastAsia="宋体" w:hAnsi="宋体" w:cs="宋体" w:hint="eastAsia"/>
        </w:rPr>
        <w:t>d</w:t>
      </w:r>
      <w:r>
        <w:rPr>
          <w:rFonts w:ascii="宋体" w:eastAsia="宋体" w:hAnsi="宋体" w:cs="宋体" w:hint="eastAsia"/>
        </w:rPr>
        <w:t>≥</w:t>
      </w:r>
      <w:r>
        <w:rPr>
          <w:rFonts w:ascii="宋体" w:eastAsia="宋体" w:hAnsi="宋体" w:cs="宋体" w:hint="eastAsia"/>
        </w:rPr>
        <w:t>22mm</w:t>
      </w:r>
      <w:r>
        <w:rPr>
          <w:rFonts w:ascii="宋体" w:eastAsia="宋体" w:hAnsi="宋体" w:cs="宋体" w:hint="eastAsia"/>
        </w:rPr>
        <w:t>的钢筋采用机械式连接，直径</w:t>
      </w:r>
      <w:r>
        <w:rPr>
          <w:rFonts w:ascii="宋体" w:eastAsia="宋体" w:hAnsi="宋体" w:cs="宋体" w:hint="eastAsia"/>
        </w:rPr>
        <w:t>d&lt;22mm</w:t>
      </w:r>
      <w:r>
        <w:rPr>
          <w:rFonts w:ascii="宋体" w:eastAsia="宋体" w:hAnsi="宋体" w:cs="宋体" w:hint="eastAsia"/>
        </w:rPr>
        <w:t>的钢筋采用焊接。钢筋连接采用焊接时，钢筋接头位置应相互错开，且在</w:t>
      </w:r>
      <w:r>
        <w:rPr>
          <w:rFonts w:ascii="宋体" w:eastAsia="宋体" w:hAnsi="宋体" w:cs="宋体" w:hint="eastAsia"/>
        </w:rPr>
        <w:t>35d</w:t>
      </w:r>
      <w:r>
        <w:rPr>
          <w:rFonts w:ascii="宋体" w:eastAsia="宋体" w:hAnsi="宋体" w:cs="宋体" w:hint="eastAsia"/>
        </w:rPr>
        <w:t>范围内的接头数不应大于</w:t>
      </w:r>
      <w:r>
        <w:rPr>
          <w:rFonts w:ascii="宋体" w:eastAsia="宋体" w:hAnsi="宋体" w:cs="宋体" w:hint="eastAsia"/>
        </w:rPr>
        <w:t>50%</w:t>
      </w:r>
      <w:r>
        <w:rPr>
          <w:rFonts w:ascii="宋体" w:eastAsia="宋体" w:hAnsi="宋体" w:cs="宋体" w:hint="eastAsia"/>
        </w:rPr>
        <w:t>。钢筋焊接接头应满足《混凝土结构工程施工及验收规范》（</w:t>
      </w:r>
      <w:r>
        <w:rPr>
          <w:rFonts w:ascii="宋体" w:eastAsia="宋体" w:hAnsi="宋体" w:cs="宋体" w:hint="eastAsia"/>
        </w:rPr>
        <w:t>GB50204</w:t>
      </w:r>
      <w:r>
        <w:rPr>
          <w:rFonts w:ascii="宋体" w:eastAsia="宋体" w:hAnsi="宋体" w:cs="宋体" w:hint="eastAsia"/>
        </w:rPr>
        <w:t>-</w:t>
      </w:r>
      <w:r>
        <w:rPr>
          <w:rFonts w:ascii="宋体" w:eastAsia="宋体" w:hAnsi="宋体" w:cs="宋体" w:hint="eastAsia"/>
        </w:rPr>
        <w:t>201</w:t>
      </w:r>
      <w:r>
        <w:rPr>
          <w:rFonts w:ascii="宋体" w:eastAsia="宋体" w:hAnsi="宋体" w:cs="宋体" w:hint="eastAsia"/>
        </w:rPr>
        <w:t>5</w:t>
      </w:r>
      <w:r>
        <w:rPr>
          <w:rFonts w:ascii="宋体" w:eastAsia="宋体" w:hAnsi="宋体" w:cs="宋体" w:hint="eastAsia"/>
        </w:rPr>
        <w:t>）、《钢筋焊接及验收规程》（</w:t>
      </w:r>
      <w:r>
        <w:rPr>
          <w:rFonts w:ascii="宋体" w:eastAsia="宋体" w:hAnsi="宋体" w:cs="宋体" w:hint="eastAsia"/>
        </w:rPr>
        <w:t>JGJ18</w:t>
      </w:r>
      <w:r>
        <w:rPr>
          <w:rFonts w:ascii="宋体" w:eastAsia="宋体" w:hAnsi="宋体" w:cs="宋体" w:hint="eastAsia"/>
        </w:rPr>
        <w:t>-</w:t>
      </w:r>
      <w:r>
        <w:rPr>
          <w:rFonts w:ascii="宋体" w:eastAsia="宋体" w:hAnsi="宋体" w:cs="宋体" w:hint="eastAsia"/>
        </w:rPr>
        <w:t>201</w:t>
      </w:r>
      <w:r>
        <w:rPr>
          <w:rFonts w:ascii="宋体" w:eastAsia="宋体" w:hAnsi="宋体" w:cs="宋体" w:hint="eastAsia"/>
        </w:rPr>
        <w:t>2</w:t>
      </w:r>
      <w:r>
        <w:rPr>
          <w:rFonts w:ascii="宋体" w:eastAsia="宋体" w:hAnsi="宋体" w:cs="宋体" w:hint="eastAsia"/>
        </w:rPr>
        <w:t>）的规定。通长钢筋的接头位置，选择在内力较小处。在施工缝处按规范规定留足钢筋的搭接长度。对于梁板中的架立筋或分布筋，当直径小于</w:t>
      </w:r>
      <w:r>
        <w:rPr>
          <w:rFonts w:ascii="宋体" w:eastAsia="宋体" w:hAnsi="宋体" w:cs="宋体" w:hint="eastAsia"/>
        </w:rPr>
        <w:t>20</w:t>
      </w:r>
      <w:r>
        <w:rPr>
          <w:rFonts w:ascii="宋体" w:eastAsia="宋体" w:hAnsi="宋体" w:cs="宋体" w:hint="eastAsia"/>
        </w:rPr>
        <w:t>时，采用绑扎搭接接头，搭接长度</w:t>
      </w:r>
      <w:r>
        <w:rPr>
          <w:rFonts w:ascii="宋体" w:eastAsia="宋体" w:hAnsi="宋体" w:cs="宋体" w:hint="eastAsia"/>
        </w:rPr>
        <w:t>3</w:t>
      </w:r>
      <w:r>
        <w:rPr>
          <w:rFonts w:ascii="宋体" w:eastAsia="宋体" w:hAnsi="宋体" w:cs="宋体" w:hint="eastAsia"/>
        </w:rPr>
        <w:t>5</w:t>
      </w:r>
      <w:r>
        <w:rPr>
          <w:rFonts w:ascii="宋体" w:eastAsia="宋体" w:hAnsi="宋体" w:cs="宋体" w:hint="eastAsia"/>
        </w:rPr>
        <w:t>d</w:t>
      </w:r>
      <w:r>
        <w:rPr>
          <w:rFonts w:ascii="宋体" w:eastAsia="宋体" w:hAnsi="宋体" w:cs="宋体" w:hint="eastAsia"/>
        </w:rPr>
        <w:t>，接头错开</w:t>
      </w:r>
      <w:r>
        <w:rPr>
          <w:rFonts w:ascii="宋体" w:eastAsia="宋体" w:hAnsi="宋体" w:cs="宋体" w:hint="eastAsia"/>
        </w:rPr>
        <w:t>50%</w:t>
      </w:r>
      <w:r>
        <w:rPr>
          <w:rFonts w:ascii="宋体" w:eastAsia="宋体" w:hAnsi="宋体" w:cs="宋体" w:hint="eastAsia"/>
        </w:rPr>
        <w:t>。</w:t>
      </w:r>
    </w:p>
    <w:p w:rsidR="00C20495">
      <w:pPr>
        <w:pStyle w:val="Normal0"/>
        <w:widowControl/>
        <w:tabs>
          <w:tab w:val="left" w:pos="540"/>
        </w:tabs>
        <w:wordWrap w:val="0"/>
        <w:spacing w:line="360" w:lineRule="auto"/>
        <w:ind w:left="480" w:firstLine="0" w:firstLineChars="0"/>
        <w:jc w:val="left"/>
        <w:rPr>
          <w:rFonts w:ascii="宋体" w:eastAsia="宋体" w:hAnsi="宋体" w:cs="宋体"/>
        </w:rPr>
      </w:pPr>
      <w:r>
        <w:rPr>
          <w:rFonts w:ascii="宋体" w:eastAsia="宋体" w:hAnsi="宋体" w:cs="宋体" w:hint="eastAsia"/>
        </w:rPr>
        <w:t>⑴搭接焊</w:t>
      </w:r>
    </w:p>
    <w:p w:rsidR="00C20495">
      <w:pPr>
        <w:pStyle w:val="Normal0"/>
        <w:widowControl/>
        <w:tabs>
          <w:tab w:val="left" w:pos="540"/>
        </w:tabs>
        <w:wordWrap w:val="0"/>
        <w:spacing w:line="360" w:lineRule="auto"/>
        <w:ind w:firstLine="480"/>
        <w:jc w:val="left"/>
        <w:rPr>
          <w:rFonts w:ascii="宋体" w:eastAsia="宋体" w:hAnsi="宋体" w:cs="宋体"/>
        </w:rPr>
        <w:sectPr>
          <w:type w:val="nextPage"/>
          <w:pgSz w:w="11906" w:h="16838"/>
          <w:pgMar w:top="1418" w:right="1134" w:bottom="1418" w:left="1418" w:header="851" w:footer="992" w:gutter="0"/>
          <w:pgNumType w:start="14"/>
          <w:cols w:space="708"/>
          <w:titlePg w:val="0"/>
          <w:docGrid w:type="lines" w:linePitch="312"/>
        </w:sectPr>
      </w:pPr>
      <w:r>
        <w:rPr>
          <w:rFonts w:ascii="宋体" w:eastAsia="宋体" w:hAnsi="宋体" w:cs="宋体" w:hint="eastAsia"/>
        </w:rPr>
        <w:t>水平筋采用搭接焊时，其搭接长度单面焊不得小于</w:t>
      </w:r>
      <w:r>
        <w:rPr>
          <w:rFonts w:ascii="宋体" w:eastAsia="宋体" w:hAnsi="宋体" w:cs="宋体" w:hint="eastAsia"/>
        </w:rPr>
        <w:t>10d</w:t>
      </w:r>
      <w:r>
        <w:rPr>
          <w:rFonts w:ascii="宋体" w:eastAsia="宋体" w:hAnsi="宋体" w:cs="宋体" w:hint="eastAsia"/>
        </w:rPr>
        <w:t>，双面焊不得小于</w:t>
      </w:r>
      <w:r>
        <w:rPr>
          <w:rFonts w:ascii="宋体" w:eastAsia="宋体" w:hAnsi="宋体" w:cs="宋体" w:hint="eastAsia"/>
        </w:rPr>
        <w:t>5d</w:t>
      </w:r>
      <w:r>
        <w:rPr>
          <w:rFonts w:ascii="宋体" w:eastAsia="宋体" w:hAnsi="宋体" w:cs="宋体" w:hint="eastAsia"/>
        </w:rPr>
        <w:t>，焊缝要平、满，表面无明显的咬边、焊瘤、夹渣和气孔，严禁有裂纹出现。</w:t>
      </w:r>
    </w:p>
    <w:p w:rsidR="00C20495">
      <w:pPr>
        <w:pStyle w:val="Normal0"/>
        <w:widowControl/>
        <w:tabs>
          <w:tab w:val="left" w:pos="540"/>
        </w:tabs>
        <w:wordWrap w:val="0"/>
        <w:spacing w:line="360" w:lineRule="auto"/>
        <w:ind w:left="480" w:firstLine="0" w:firstLineChars="0"/>
        <w:jc w:val="left"/>
        <w:rPr>
          <w:rFonts w:ascii="宋体" w:eastAsia="宋体" w:hAnsi="宋体" w:cs="宋体"/>
        </w:rPr>
      </w:pPr>
      <w:r>
        <w:rPr>
          <w:rFonts w:ascii="宋体" w:eastAsia="宋体" w:hAnsi="宋体" w:cs="宋体" w:hint="eastAsia"/>
        </w:rPr>
        <w:t>⑵直螺纹机械连接</w:t>
      </w:r>
    </w:p>
    <w:p w:rsidR="00C20495">
      <w:pPr>
        <w:pStyle w:val="Normal0"/>
        <w:widowControl/>
        <w:tabs>
          <w:tab w:val="left" w:pos="540"/>
        </w:tabs>
        <w:wordWrap w:val="0"/>
        <w:spacing w:line="360" w:lineRule="auto"/>
        <w:ind w:firstLine="480"/>
        <w:jc w:val="left"/>
        <w:rPr>
          <w:rFonts w:ascii="宋体" w:eastAsia="宋体" w:hAnsi="宋体" w:cs="宋体"/>
        </w:rPr>
      </w:pPr>
      <w:r>
        <w:rPr>
          <w:rFonts w:ascii="宋体" w:eastAsia="宋体" w:hAnsi="宋体" w:cs="宋体" w:hint="eastAsia"/>
        </w:rPr>
        <w:t>结构构件受力钢筋的连接直径</w:t>
      </w:r>
      <w:r>
        <w:rPr>
          <w:rFonts w:ascii="宋体" w:eastAsia="宋体" w:hAnsi="宋体" w:cs="宋体" w:hint="eastAsia"/>
        </w:rPr>
        <w:t>d</w:t>
      </w:r>
      <w:r>
        <w:rPr>
          <w:rFonts w:ascii="宋体" w:eastAsia="宋体" w:hAnsi="宋体" w:cs="宋体" w:hint="eastAsia"/>
        </w:rPr>
        <w:t>≥</w:t>
      </w:r>
      <w:r>
        <w:rPr>
          <w:rFonts w:ascii="宋体" w:eastAsia="宋体" w:hAnsi="宋体" w:cs="宋体" w:hint="eastAsia"/>
        </w:rPr>
        <w:t>22mm</w:t>
      </w:r>
      <w:r>
        <w:rPr>
          <w:rFonts w:ascii="宋体" w:eastAsia="宋体" w:hAnsi="宋体" w:cs="宋体" w:hint="eastAsia"/>
        </w:rPr>
        <w:t>的钢筋采用机械式连接，直径</w:t>
      </w:r>
      <w:r>
        <w:rPr>
          <w:rFonts w:ascii="宋体" w:eastAsia="宋体" w:hAnsi="宋体" w:cs="宋体" w:hint="eastAsia"/>
        </w:rPr>
        <w:t>d&lt;22mm</w:t>
      </w:r>
      <w:r>
        <w:rPr>
          <w:rFonts w:ascii="宋体" w:eastAsia="宋体" w:hAnsi="宋体" w:cs="宋体" w:hint="eastAsia"/>
        </w:rPr>
        <w:t>的钢筋采用焊接。钢筋连接采用焊接时，钢筋接头位置应相互错开，且在</w:t>
      </w:r>
      <w:r>
        <w:rPr>
          <w:rFonts w:ascii="宋体" w:eastAsia="宋体" w:hAnsi="宋体" w:cs="宋体" w:hint="eastAsia"/>
        </w:rPr>
        <w:t>35d</w:t>
      </w:r>
      <w:r>
        <w:rPr>
          <w:rFonts w:ascii="宋体" w:eastAsia="宋体" w:hAnsi="宋体" w:cs="宋体" w:hint="eastAsia"/>
        </w:rPr>
        <w:t>范围内的接头数不应大于</w:t>
      </w:r>
      <w:r>
        <w:rPr>
          <w:rFonts w:ascii="宋体" w:eastAsia="宋体" w:hAnsi="宋体" w:cs="宋体" w:hint="eastAsia"/>
        </w:rPr>
        <w:t>50%</w:t>
      </w:r>
      <w:r>
        <w:rPr>
          <w:rFonts w:ascii="宋体" w:eastAsia="宋体" w:hAnsi="宋体" w:cs="宋体" w:hint="eastAsia"/>
        </w:rPr>
        <w:t>。</w:t>
      </w:r>
    </w:p>
    <w:p w:rsidR="00C20495">
      <w:pPr>
        <w:pStyle w:val="Normal0"/>
        <w:widowControl/>
        <w:tabs>
          <w:tab w:val="left" w:pos="540"/>
        </w:tabs>
        <w:wordWrap w:val="0"/>
        <w:spacing w:line="360" w:lineRule="auto"/>
        <w:ind w:firstLine="480"/>
        <w:jc w:val="left"/>
        <w:rPr>
          <w:rFonts w:ascii="宋体" w:eastAsia="宋体" w:hAnsi="宋体" w:cs="宋体"/>
        </w:rPr>
      </w:pPr>
      <w:r>
        <w:rPr>
          <w:rFonts w:ascii="宋体" w:eastAsia="宋体" w:hAnsi="宋体" w:cs="宋体" w:hint="eastAsia"/>
        </w:rPr>
        <w:t>①</w:t>
      </w:r>
      <w:r>
        <w:rPr>
          <w:rFonts w:ascii="宋体" w:eastAsia="宋体" w:hAnsi="宋体" w:cs="宋体" w:hint="eastAsia"/>
        </w:rPr>
        <w:t xml:space="preserve"> </w:t>
      </w:r>
      <w:r>
        <w:rPr>
          <w:rFonts w:ascii="宋体" w:eastAsia="宋体" w:hAnsi="宋体" w:cs="宋体" w:hint="eastAsia"/>
        </w:rPr>
        <w:t>工艺流程：钢筋下料</w:t>
      </w:r>
      <w:r>
        <w:rPr>
          <w:rFonts w:ascii="宋体" w:eastAsia="宋体" w:hAnsi="宋体" w:cs="宋体" w:hint="eastAsia"/>
        </w:rPr>
        <w:t>→</w:t>
      </w:r>
      <w:r>
        <w:rPr>
          <w:rFonts w:ascii="宋体" w:eastAsia="宋体" w:hAnsi="宋体" w:cs="宋体" w:hint="eastAsia"/>
        </w:rPr>
        <w:t>套丝</w:t>
      </w:r>
      <w:r>
        <w:rPr>
          <w:rFonts w:ascii="宋体" w:eastAsia="宋体" w:hAnsi="宋体" w:cs="宋体" w:hint="eastAsia"/>
        </w:rPr>
        <w:t>→</w:t>
      </w:r>
      <w:r>
        <w:rPr>
          <w:rFonts w:ascii="宋体" w:eastAsia="宋体" w:hAnsi="宋体" w:cs="宋体" w:hint="eastAsia"/>
        </w:rPr>
        <w:t>钢筋连接安装</w:t>
      </w:r>
      <w:r>
        <w:rPr>
          <w:rFonts w:ascii="宋体" w:eastAsia="宋体" w:hAnsi="宋体" w:cs="宋体" w:hint="eastAsia"/>
        </w:rPr>
        <w:t xml:space="preserve"> </w:t>
      </w:r>
    </w:p>
    <w:p w:rsidR="00C20495">
      <w:pPr>
        <w:pStyle w:val="Normal0"/>
        <w:widowControl/>
        <w:tabs>
          <w:tab w:val="left" w:pos="540"/>
        </w:tabs>
        <w:wordWrap w:val="0"/>
        <w:spacing w:line="360" w:lineRule="auto"/>
        <w:ind w:firstLine="480"/>
        <w:jc w:val="left"/>
        <w:rPr>
          <w:rFonts w:ascii="宋体" w:eastAsia="宋体" w:hAnsi="宋体" w:cs="宋体"/>
        </w:rPr>
      </w:pPr>
      <w:r>
        <w:rPr>
          <w:rFonts w:ascii="宋体" w:eastAsia="宋体" w:hAnsi="宋体" w:cs="宋体" w:hint="eastAsia"/>
        </w:rPr>
        <w:t>②</w:t>
      </w:r>
      <w:r>
        <w:rPr>
          <w:rFonts w:ascii="宋体" w:eastAsia="宋体" w:hAnsi="宋体" w:cs="宋体" w:hint="eastAsia"/>
        </w:rPr>
        <w:t xml:space="preserve"> </w:t>
      </w:r>
      <w:r>
        <w:rPr>
          <w:rFonts w:ascii="宋体" w:eastAsia="宋体" w:hAnsi="宋体" w:cs="宋体" w:hint="eastAsia"/>
        </w:rPr>
        <w:t>钢筋下料：下料时要求钢筋断面与钢筋轴线垂直，端头不得弯曲，不得出现马列蹄形。</w:t>
      </w:r>
      <w:r>
        <w:rPr>
          <w:rFonts w:ascii="宋体" w:eastAsia="宋体" w:hAnsi="宋体" w:cs="宋体" w:hint="eastAsia"/>
        </w:rPr>
        <w:t xml:space="preserve"> </w:t>
      </w:r>
    </w:p>
    <w:p w:rsidR="00C20495">
      <w:pPr>
        <w:pStyle w:val="Normal0"/>
        <w:widowControl/>
        <w:tabs>
          <w:tab w:val="left" w:pos="540"/>
        </w:tabs>
        <w:wordWrap w:val="0"/>
        <w:spacing w:line="360" w:lineRule="auto"/>
        <w:ind w:firstLine="480"/>
        <w:jc w:val="left"/>
        <w:rPr>
          <w:rFonts w:ascii="宋体" w:eastAsia="宋体" w:hAnsi="宋体" w:cs="宋体"/>
        </w:rPr>
      </w:pPr>
      <w:r>
        <w:rPr>
          <w:rFonts w:ascii="宋体" w:eastAsia="宋体" w:hAnsi="宋体" w:cs="宋体" w:hint="eastAsia"/>
        </w:rPr>
        <w:t>③</w:t>
      </w:r>
      <w:r>
        <w:rPr>
          <w:rFonts w:ascii="宋体" w:eastAsia="宋体" w:hAnsi="宋体" w:cs="宋体" w:hint="eastAsia"/>
        </w:rPr>
        <w:t xml:space="preserve"> </w:t>
      </w:r>
      <w:r>
        <w:rPr>
          <w:rFonts w:ascii="宋体" w:eastAsia="宋体" w:hAnsi="宋体" w:cs="宋体" w:hint="eastAsia"/>
        </w:rPr>
        <w:t>钢筋套丝</w:t>
      </w:r>
      <w:r>
        <w:rPr>
          <w:rFonts w:ascii="宋体" w:eastAsia="宋体" w:hAnsi="宋体" w:cs="宋体" w:hint="eastAsia"/>
        </w:rPr>
        <w:t xml:space="preserve"> </w:t>
      </w:r>
    </w:p>
    <w:p w:rsidR="00C20495">
      <w:pPr>
        <w:pStyle w:val="Normal0"/>
        <w:widowControl/>
        <w:numPr>
          <w:ilvl w:val="0"/>
          <w:numId w:val="4"/>
        </w:numPr>
        <w:tabs>
          <w:tab w:val="left" w:pos="540"/>
        </w:tabs>
        <w:wordWrap w:val="0"/>
        <w:spacing w:line="360" w:lineRule="auto"/>
        <w:ind w:left="0" w:firstLine="480"/>
        <w:jc w:val="left"/>
        <w:rPr>
          <w:rFonts w:ascii="宋体" w:eastAsia="宋体" w:hAnsi="宋体" w:cs="宋体"/>
        </w:rPr>
      </w:pPr>
      <w:r>
        <w:rPr>
          <w:rFonts w:ascii="宋体" w:eastAsia="宋体" w:hAnsi="宋体" w:cs="宋体" w:hint="eastAsia"/>
        </w:rPr>
        <w:t>加工钢筋丝头时，应采用水溶性切削润滑液不得在无润滑液情况下套丝。</w:t>
      </w:r>
    </w:p>
    <w:p w:rsidR="00C20495">
      <w:pPr>
        <w:pStyle w:val="Normal0"/>
        <w:widowControl/>
        <w:numPr>
          <w:ilvl w:val="0"/>
          <w:numId w:val="4"/>
        </w:numPr>
        <w:tabs>
          <w:tab w:val="left" w:pos="540"/>
        </w:tabs>
        <w:wordWrap w:val="0"/>
        <w:spacing w:line="360" w:lineRule="auto"/>
        <w:ind w:left="0" w:firstLine="480"/>
        <w:jc w:val="left"/>
        <w:rPr>
          <w:rFonts w:ascii="宋体" w:eastAsia="宋体" w:hAnsi="宋体" w:cs="宋体"/>
        </w:rPr>
      </w:pPr>
      <w:r>
        <w:rPr>
          <w:rFonts w:ascii="宋体" w:eastAsia="宋体" w:hAnsi="宋体" w:cs="宋体" w:hint="eastAsia"/>
        </w:rPr>
        <w:t>钢筋丝头的加工，应钭旋刀由大到小调试合格后，坚固定位螺钉，方可加工，并且加工时合刀定位装置和机床行程要到位准确。</w:t>
      </w:r>
      <w:r>
        <w:rPr>
          <w:rFonts w:ascii="宋体" w:eastAsia="宋体" w:hAnsi="宋体" w:cs="宋体" w:hint="eastAsia"/>
        </w:rPr>
        <w:t xml:space="preserve"> </w:t>
      </w:r>
    </w:p>
    <w:p w:rsidR="00C20495">
      <w:pPr>
        <w:pStyle w:val="Normal0"/>
        <w:widowControl/>
        <w:numPr>
          <w:ilvl w:val="0"/>
          <w:numId w:val="4"/>
        </w:numPr>
        <w:tabs>
          <w:tab w:val="left" w:pos="540"/>
        </w:tabs>
        <w:wordWrap w:val="0"/>
        <w:spacing w:line="360" w:lineRule="auto"/>
        <w:ind w:left="0" w:firstLine="480"/>
        <w:jc w:val="left"/>
        <w:rPr>
          <w:rFonts w:ascii="宋体" w:eastAsia="宋体" w:hAnsi="宋体" w:cs="宋体"/>
        </w:rPr>
      </w:pPr>
      <w:r>
        <w:rPr>
          <w:rFonts w:ascii="宋体" w:eastAsia="宋体" w:hAnsi="宋体" w:cs="宋体" w:hint="eastAsia"/>
        </w:rPr>
        <w:t>标准型丝头长度应为</w:t>
      </w:r>
      <w:r>
        <w:rPr>
          <w:rFonts w:ascii="宋体" w:eastAsia="宋体" w:hAnsi="宋体" w:cs="宋体" w:hint="eastAsia"/>
        </w:rPr>
        <w:t>1/2</w:t>
      </w:r>
      <w:r>
        <w:rPr>
          <w:rFonts w:ascii="宋体" w:eastAsia="宋体" w:hAnsi="宋体" w:cs="宋体" w:hint="eastAsia"/>
        </w:rPr>
        <w:t>套筒长度，公差为</w:t>
      </w:r>
      <w:r>
        <w:rPr>
          <w:rFonts w:ascii="宋体" w:eastAsia="宋体" w:hAnsi="宋体" w:cs="宋体" w:hint="eastAsia"/>
        </w:rPr>
        <w:t>+</w:t>
      </w:r>
      <w:r>
        <w:rPr>
          <w:rFonts w:ascii="宋体" w:eastAsia="宋体" w:hAnsi="宋体" w:cs="宋体" w:hint="eastAsia"/>
        </w:rPr>
        <w:t>1</w:t>
      </w:r>
      <w:r>
        <w:rPr>
          <w:rFonts w:ascii="宋体" w:eastAsia="宋体" w:hAnsi="宋体" w:cs="宋体" w:hint="eastAsia"/>
        </w:rPr>
        <w:t>P</w:t>
      </w:r>
      <w:r>
        <w:rPr>
          <w:rFonts w:ascii="宋体" w:eastAsia="宋体" w:hAnsi="宋体" w:cs="宋体" w:hint="eastAsia"/>
        </w:rPr>
        <w:t>（螺距）。</w:t>
      </w:r>
      <w:r>
        <w:rPr>
          <w:rFonts w:ascii="宋体" w:eastAsia="宋体" w:hAnsi="宋体" w:cs="宋体" w:hint="eastAsia"/>
        </w:rPr>
        <w:t xml:space="preserve"> </w:t>
      </w:r>
    </w:p>
    <w:p w:rsidR="00C20495">
      <w:pPr>
        <w:pStyle w:val="Normal0"/>
        <w:widowControl/>
        <w:numPr>
          <w:ilvl w:val="0"/>
          <w:numId w:val="4"/>
        </w:numPr>
        <w:tabs>
          <w:tab w:val="left" w:pos="540"/>
        </w:tabs>
        <w:wordWrap w:val="0"/>
        <w:spacing w:line="360" w:lineRule="auto"/>
        <w:ind w:left="0" w:firstLine="480"/>
        <w:jc w:val="left"/>
        <w:rPr>
          <w:rFonts w:ascii="宋体" w:eastAsia="宋体" w:hAnsi="宋体" w:cs="宋体"/>
        </w:rPr>
      </w:pPr>
      <w:r>
        <w:rPr>
          <w:rFonts w:ascii="宋体" w:eastAsia="宋体" w:hAnsi="宋体" w:cs="宋体" w:hint="eastAsia"/>
        </w:rPr>
        <w:t>丝头要求牙形饱满，牙顶宽超过</w:t>
      </w:r>
      <w:r>
        <w:rPr>
          <w:rFonts w:ascii="宋体" w:eastAsia="宋体" w:hAnsi="宋体" w:cs="宋体" w:hint="eastAsia"/>
        </w:rPr>
        <w:t>0.6mm</w:t>
      </w:r>
      <w:r>
        <w:rPr>
          <w:rFonts w:ascii="宋体" w:eastAsia="宋体" w:hAnsi="宋体" w:cs="宋体" w:hint="eastAsia"/>
        </w:rPr>
        <w:t>秃牙部分累计长度不应超过一个螺纹周长。</w:t>
      </w:r>
    </w:p>
    <w:p w:rsidR="00C20495">
      <w:pPr>
        <w:pStyle w:val="Normal0"/>
        <w:widowControl/>
        <w:numPr>
          <w:ilvl w:val="0"/>
          <w:numId w:val="4"/>
        </w:numPr>
        <w:tabs>
          <w:tab w:val="left" w:pos="540"/>
        </w:tabs>
        <w:wordWrap w:val="0"/>
        <w:spacing w:line="360" w:lineRule="auto"/>
        <w:ind w:left="0" w:firstLine="480"/>
        <w:jc w:val="left"/>
        <w:rPr>
          <w:rFonts w:ascii="宋体" w:eastAsia="宋体" w:hAnsi="宋体" w:cs="宋体"/>
        </w:rPr>
      </w:pPr>
      <w:r>
        <w:rPr>
          <w:rFonts w:ascii="宋体" w:eastAsia="宋体" w:hAnsi="宋体" w:cs="宋体" w:hint="eastAsia"/>
        </w:rPr>
        <w:t>加工合格的丝头，应用保护套保护好。</w:t>
      </w:r>
    </w:p>
    <w:p w:rsidR="00C20495">
      <w:pPr>
        <w:pStyle w:val="Normal0"/>
        <w:widowControl/>
        <w:numPr>
          <w:ilvl w:val="0"/>
          <w:numId w:val="4"/>
        </w:numPr>
        <w:tabs>
          <w:tab w:val="left" w:pos="540"/>
        </w:tabs>
        <w:wordWrap w:val="0"/>
        <w:spacing w:line="360" w:lineRule="auto"/>
        <w:ind w:left="0" w:firstLine="480"/>
        <w:jc w:val="left"/>
        <w:rPr>
          <w:rFonts w:ascii="宋体" w:eastAsia="宋体" w:hAnsi="宋体" w:cs="宋体"/>
        </w:rPr>
      </w:pPr>
      <w:r>
        <w:rPr>
          <w:rFonts w:ascii="宋体" w:eastAsia="宋体" w:hAnsi="宋体" w:cs="宋体" w:hint="eastAsia"/>
        </w:rPr>
        <w:t>丝头加工工人应逐个用专用套筒检查加工质量，剔除不合格丝头，</w:t>
      </w:r>
      <w:r>
        <w:rPr>
          <w:rFonts w:ascii="宋体" w:eastAsia="宋体" w:hAnsi="宋体" w:cs="宋体" w:hint="eastAsia"/>
        </w:rPr>
        <w:t>并作好检查记录，质检员每批抽</w:t>
      </w:r>
      <w:r>
        <w:rPr>
          <w:rFonts w:ascii="宋体" w:eastAsia="宋体" w:hAnsi="宋体" w:cs="宋体" w:hint="eastAsia"/>
        </w:rPr>
        <w:t>10%</w:t>
      </w:r>
      <w:r>
        <w:rPr>
          <w:rFonts w:ascii="宋体" w:eastAsia="宋体" w:hAnsi="宋体" w:cs="宋体" w:hint="eastAsia"/>
        </w:rPr>
        <w:t>并记录结果。</w:t>
      </w:r>
      <w:r>
        <w:rPr>
          <w:rFonts w:ascii="宋体" w:eastAsia="宋体" w:hAnsi="宋体" w:cs="宋体" w:hint="eastAsia"/>
        </w:rPr>
        <w:t xml:space="preserve"> </w:t>
      </w:r>
    </w:p>
    <w:p w:rsidR="00C20495">
      <w:pPr>
        <w:pStyle w:val="Normal0"/>
        <w:widowControl/>
        <w:tabs>
          <w:tab w:val="left" w:pos="540"/>
        </w:tabs>
        <w:wordWrap w:val="0"/>
        <w:spacing w:line="360" w:lineRule="auto"/>
        <w:ind w:left="420" w:firstLine="0" w:leftChars="200" w:firstLineChars="0"/>
        <w:jc w:val="left"/>
        <w:rPr>
          <w:rFonts w:ascii="宋体" w:eastAsia="宋体" w:hAnsi="宋体" w:cs="宋体"/>
        </w:rPr>
      </w:pPr>
    </w:p>
    <w:p w:rsidR="00C20495">
      <w:pPr>
        <w:pStyle w:val="Normal0"/>
        <w:widowControl/>
        <w:tabs>
          <w:tab w:val="left" w:pos="540"/>
        </w:tabs>
        <w:wordWrap w:val="0"/>
        <w:spacing w:line="360" w:lineRule="auto"/>
        <w:ind w:firstLine="480"/>
        <w:jc w:val="left"/>
        <w:rPr>
          <w:rFonts w:ascii="宋体" w:eastAsia="宋体" w:hAnsi="宋体" w:cs="宋体"/>
        </w:rPr>
      </w:pPr>
      <w:r>
        <w:rPr>
          <w:rFonts w:ascii="宋体" w:eastAsia="宋体" w:hAnsi="宋体" w:cs="宋体" w:hint="eastAsia"/>
        </w:rPr>
        <w:t>④</w:t>
      </w:r>
      <w:r>
        <w:rPr>
          <w:rFonts w:ascii="宋体" w:eastAsia="宋体" w:hAnsi="宋体" w:cs="宋体" w:hint="eastAsia"/>
        </w:rPr>
        <w:t xml:space="preserve"> </w:t>
      </w:r>
      <w:r>
        <w:rPr>
          <w:rFonts w:ascii="宋体" w:eastAsia="宋体" w:hAnsi="宋体" w:cs="宋体" w:hint="eastAsia"/>
        </w:rPr>
        <w:t>钢筋安装</w:t>
      </w:r>
      <w:r>
        <w:rPr>
          <w:rFonts w:ascii="宋体" w:eastAsia="宋体" w:hAnsi="宋体" w:cs="宋体" w:hint="eastAsia"/>
        </w:rPr>
        <w:t xml:space="preserve"> </w:t>
      </w:r>
    </w:p>
    <w:p w:rsidR="00C20495">
      <w:pPr>
        <w:pStyle w:val="Normal0"/>
        <w:widowControl/>
        <w:numPr>
          <w:ilvl w:val="0"/>
          <w:numId w:val="4"/>
        </w:numPr>
        <w:tabs>
          <w:tab w:val="left" w:pos="540"/>
        </w:tabs>
        <w:wordWrap w:val="0"/>
        <w:spacing w:line="360" w:lineRule="auto"/>
        <w:ind w:left="0" w:firstLine="480"/>
        <w:jc w:val="left"/>
        <w:rPr>
          <w:rFonts w:ascii="宋体" w:eastAsia="宋体" w:hAnsi="宋体" w:cs="宋体"/>
        </w:rPr>
      </w:pPr>
      <w:r>
        <w:rPr>
          <w:rFonts w:ascii="宋体" w:eastAsia="宋体" w:hAnsi="宋体" w:cs="宋体" w:hint="eastAsia"/>
        </w:rPr>
        <w:t>连接套筒应与钢筋规格一致。</w:t>
      </w:r>
      <w:r>
        <w:rPr>
          <w:rFonts w:ascii="宋体" w:eastAsia="宋体" w:hAnsi="宋体" w:cs="宋体" w:hint="eastAsia"/>
        </w:rPr>
        <w:t xml:space="preserve"> </w:t>
      </w:r>
    </w:p>
    <w:p w:rsidR="00C20495">
      <w:pPr>
        <w:pStyle w:val="Normal0"/>
        <w:widowControl/>
        <w:numPr>
          <w:ilvl w:val="0"/>
          <w:numId w:val="4"/>
        </w:numPr>
        <w:tabs>
          <w:tab w:val="left" w:pos="540"/>
        </w:tabs>
        <w:wordWrap w:val="0"/>
        <w:spacing w:line="360" w:lineRule="auto"/>
        <w:ind w:left="0" w:firstLine="480"/>
        <w:jc w:val="left"/>
        <w:rPr>
          <w:rFonts w:ascii="宋体" w:eastAsia="宋体" w:hAnsi="宋体" w:cs="宋体"/>
        </w:rPr>
      </w:pPr>
      <w:r>
        <w:rPr>
          <w:rFonts w:ascii="宋体" w:eastAsia="宋体" w:hAnsi="宋体" w:cs="宋体" w:hint="eastAsia"/>
        </w:rPr>
        <w:t>联接前应检查钢筋螺纹与套筒螺纹配合是否良好，螺纹是否完好无损，如有杂物或锈蚀可用钢刷清除。</w:t>
      </w:r>
      <w:r>
        <w:rPr>
          <w:rFonts w:ascii="宋体" w:eastAsia="宋体" w:hAnsi="宋体" w:cs="宋体" w:hint="eastAsia"/>
        </w:rPr>
        <w:t xml:space="preserve"> </w:t>
      </w:r>
    </w:p>
    <w:p w:rsidR="00C20495">
      <w:pPr>
        <w:pStyle w:val="Normal0"/>
        <w:widowControl/>
        <w:numPr>
          <w:ilvl w:val="0"/>
          <w:numId w:val="4"/>
        </w:numPr>
        <w:tabs>
          <w:tab w:val="left" w:pos="540"/>
        </w:tabs>
        <w:wordWrap w:val="0"/>
        <w:spacing w:line="360" w:lineRule="auto"/>
        <w:ind w:left="0" w:firstLine="480"/>
        <w:jc w:val="left"/>
        <w:rPr>
          <w:rFonts w:ascii="宋体" w:eastAsia="宋体" w:hAnsi="宋体" w:cs="宋体"/>
        </w:rPr>
      </w:pPr>
      <w:r>
        <w:rPr>
          <w:rFonts w:ascii="宋体" w:eastAsia="宋体" w:hAnsi="宋体" w:cs="宋体" w:hint="eastAsia"/>
        </w:rPr>
        <w:t>将套筒安装在已固定好的钢筋接头上夹住套筒（使套筒不转），将另一侧钢筋旋入套筒并拧紧，两侧各外漏两个完整丝牙，使两个丝头在套筒中央位置并相互顶紧。</w:t>
      </w:r>
      <w:r>
        <w:rPr>
          <w:rFonts w:ascii="宋体" w:eastAsia="宋体" w:hAnsi="宋体" w:cs="宋体" w:hint="eastAsia"/>
        </w:rPr>
        <w:t xml:space="preserve"> </w:t>
      </w:r>
    </w:p>
    <w:p w:rsidR="00C20495">
      <w:pPr>
        <w:pStyle w:val="Normal0"/>
        <w:widowControl/>
        <w:numPr>
          <w:ilvl w:val="0"/>
          <w:numId w:val="4"/>
        </w:numPr>
        <w:tabs>
          <w:tab w:val="left" w:pos="540"/>
        </w:tabs>
        <w:wordWrap w:val="0"/>
        <w:spacing w:line="360" w:lineRule="auto"/>
        <w:ind w:left="0" w:firstLine="480"/>
        <w:jc w:val="left"/>
        <w:rPr>
          <w:rFonts w:ascii="宋体" w:eastAsia="宋体" w:hAnsi="宋体" w:cs="宋体"/>
        </w:rPr>
      </w:pPr>
      <w:r>
        <w:rPr>
          <w:rFonts w:ascii="宋体" w:eastAsia="宋体" w:hAnsi="宋体" w:cs="宋体" w:hint="eastAsia"/>
        </w:rPr>
        <w:t>专职检查人员要检查接头标记位是否正确，套筒是否拧紧</w:t>
      </w:r>
      <w:r>
        <w:rPr>
          <w:rFonts w:ascii="宋体" w:eastAsia="宋体" w:hAnsi="宋体" w:cs="宋体" w:hint="eastAsia"/>
        </w:rPr>
        <w:t>（力矩扳手）</w:t>
      </w:r>
      <w:r>
        <w:rPr>
          <w:rFonts w:ascii="宋体" w:eastAsia="宋体" w:hAnsi="宋体" w:cs="宋体" w:hint="eastAsia"/>
        </w:rPr>
        <w:t>。</w:t>
      </w:r>
      <w:r>
        <w:rPr>
          <w:rFonts w:ascii="宋体" w:eastAsia="宋体" w:hAnsi="宋体" w:cs="宋体" w:hint="eastAsia"/>
        </w:rPr>
        <w:t xml:space="preserve"> </w:t>
      </w:r>
    </w:p>
    <w:p w:rsidR="00C20495">
      <w:pPr>
        <w:pStyle w:val="Normal0"/>
        <w:widowControl/>
        <w:tabs>
          <w:tab w:val="left" w:pos="540"/>
        </w:tabs>
        <w:wordWrap w:val="0"/>
        <w:spacing w:line="360" w:lineRule="auto"/>
        <w:ind w:firstLine="480"/>
        <w:jc w:val="left"/>
        <w:rPr>
          <w:rFonts w:ascii="宋体" w:eastAsia="宋体" w:hAnsi="宋体" w:cs="宋体"/>
        </w:rPr>
      </w:pPr>
      <w:r>
        <w:rPr>
          <w:rFonts w:ascii="宋体" w:eastAsia="宋体" w:hAnsi="宋体" w:cs="宋体" w:hint="eastAsia"/>
        </w:rPr>
        <w:t>⑤</w:t>
      </w:r>
      <w:r>
        <w:rPr>
          <w:rFonts w:ascii="宋体" w:eastAsia="宋体" w:hAnsi="宋体" w:cs="宋体" w:hint="eastAsia"/>
        </w:rPr>
        <w:t xml:space="preserve"> </w:t>
      </w:r>
      <w:r>
        <w:rPr>
          <w:rFonts w:ascii="宋体" w:eastAsia="宋体" w:hAnsi="宋体" w:cs="宋体" w:hint="eastAsia"/>
        </w:rPr>
        <w:t>质量标准</w:t>
      </w:r>
      <w:r>
        <w:rPr>
          <w:rFonts w:ascii="宋体" w:eastAsia="宋体" w:hAnsi="宋体" w:cs="宋体" w:hint="eastAsia"/>
        </w:rPr>
        <w:t xml:space="preserve"> </w:t>
      </w:r>
    </w:p>
    <w:p w:rsidR="00C20495">
      <w:pPr>
        <w:pStyle w:val="Normal0"/>
        <w:widowControl/>
        <w:numPr>
          <w:ilvl w:val="0"/>
          <w:numId w:val="4"/>
        </w:numPr>
        <w:tabs>
          <w:tab w:val="left" w:pos="540"/>
        </w:tabs>
        <w:wordWrap w:val="0"/>
        <w:spacing w:line="360" w:lineRule="auto"/>
        <w:ind w:left="0" w:firstLine="480"/>
        <w:jc w:val="left"/>
        <w:rPr>
          <w:rFonts w:ascii="宋体" w:eastAsia="宋体" w:hAnsi="宋体" w:cs="宋体"/>
        </w:rPr>
      </w:pPr>
      <w:r>
        <w:rPr>
          <w:rFonts w:ascii="宋体" w:eastAsia="宋体" w:hAnsi="宋体" w:cs="宋体" w:hint="eastAsia"/>
        </w:rPr>
        <w:t>保证项目</w:t>
      </w:r>
      <w:r>
        <w:rPr>
          <w:rFonts w:ascii="宋体" w:eastAsia="宋体" w:hAnsi="宋体" w:cs="宋体" w:hint="eastAsia"/>
        </w:rPr>
        <w:t xml:space="preserve"> </w:t>
      </w:r>
    </w:p>
    <w:p w:rsidR="00C20495">
      <w:pPr>
        <w:pStyle w:val="Normal0"/>
        <w:widowControl/>
        <w:numPr>
          <w:ilvl w:val="0"/>
          <w:numId w:val="5"/>
        </w:numPr>
        <w:tabs>
          <w:tab w:val="left" w:pos="540"/>
        </w:tabs>
        <w:wordWrap w:val="0"/>
        <w:spacing w:line="360" w:lineRule="auto"/>
        <w:ind w:firstLine="480"/>
        <w:jc w:val="left"/>
        <w:rPr>
          <w:rFonts w:ascii="宋体" w:eastAsia="宋体" w:hAnsi="宋体" w:cs="宋体"/>
        </w:rPr>
      </w:pPr>
      <w:r>
        <w:rPr>
          <w:rFonts w:ascii="宋体" w:eastAsia="宋体" w:hAnsi="宋体" w:cs="宋体" w:hint="eastAsia"/>
        </w:rPr>
        <w:t>钢筋种类及规格符合设计要求、材料符合钢筋</w:t>
      </w:r>
      <w:r>
        <w:rPr>
          <w:rFonts w:ascii="宋体" w:eastAsia="宋体" w:hAnsi="宋体" w:cs="宋体" w:hint="eastAsia"/>
        </w:rPr>
        <w:t>GH1499</w:t>
      </w:r>
      <w:r>
        <w:rPr>
          <w:rFonts w:ascii="宋体" w:eastAsia="宋体" w:hAnsi="宋体" w:cs="宋体" w:hint="eastAsia"/>
        </w:rPr>
        <w:t>-</w:t>
      </w:r>
      <w:r>
        <w:rPr>
          <w:rFonts w:ascii="宋体" w:eastAsia="宋体" w:hAnsi="宋体" w:cs="宋体" w:hint="eastAsia"/>
        </w:rPr>
        <w:t>98</w:t>
      </w:r>
      <w:r>
        <w:rPr>
          <w:rFonts w:ascii="宋体" w:eastAsia="宋体" w:hAnsi="宋体" w:cs="宋体" w:hint="eastAsia"/>
        </w:rPr>
        <w:t>，套筒材质符合</w:t>
      </w:r>
      <w:r>
        <w:rPr>
          <w:rFonts w:ascii="宋体" w:eastAsia="宋体" w:hAnsi="宋体" w:cs="宋体" w:hint="eastAsia"/>
        </w:rPr>
        <w:t>GB699</w:t>
      </w:r>
      <w:r>
        <w:rPr>
          <w:rFonts w:ascii="宋体" w:eastAsia="宋体" w:hAnsi="宋体" w:cs="宋体" w:hint="eastAsia"/>
        </w:rPr>
        <w:t>-</w:t>
      </w:r>
      <w:r>
        <w:rPr>
          <w:rFonts w:ascii="宋体" w:eastAsia="宋体" w:hAnsi="宋体" w:cs="宋体" w:hint="eastAsia"/>
        </w:rPr>
        <w:t>88</w:t>
      </w:r>
      <w:r>
        <w:rPr>
          <w:rFonts w:ascii="宋体" w:eastAsia="宋体" w:hAnsi="宋体" w:cs="宋体" w:hint="eastAsia"/>
        </w:rPr>
        <w:t>。</w:t>
      </w:r>
      <w:r>
        <w:rPr>
          <w:rFonts w:ascii="宋体" w:eastAsia="宋体" w:hAnsi="宋体" w:cs="宋体" w:hint="eastAsia"/>
        </w:rPr>
        <w:t xml:space="preserve">    </w:t>
      </w:r>
    </w:p>
    <w:p w:rsidR="00C20495">
      <w:pPr>
        <w:pStyle w:val="Normal0"/>
        <w:widowControl/>
        <w:numPr>
          <w:ilvl w:val="0"/>
          <w:numId w:val="5"/>
        </w:numPr>
        <w:tabs>
          <w:tab w:val="left" w:pos="540"/>
        </w:tabs>
        <w:wordWrap w:val="0"/>
        <w:spacing w:line="360" w:lineRule="auto"/>
        <w:ind w:firstLine="480"/>
        <w:jc w:val="left"/>
        <w:rPr>
          <w:rFonts w:ascii="宋体" w:eastAsia="宋体" w:hAnsi="宋体" w:cs="宋体"/>
        </w:rPr>
        <w:sectPr>
          <w:type w:val="nextPage"/>
          <w:pgSz w:w="11906" w:h="16838"/>
          <w:pgMar w:top="1418" w:right="1134" w:bottom="1418" w:left="1418" w:header="851" w:footer="992" w:gutter="0"/>
          <w:pgNumType w:start="15"/>
          <w:cols w:space="708"/>
          <w:titlePg w:val="0"/>
          <w:docGrid w:type="lines" w:linePitch="312"/>
        </w:sectPr>
      </w:pPr>
      <w:r>
        <w:rPr>
          <w:rFonts w:ascii="宋体" w:eastAsia="宋体" w:hAnsi="宋体" w:cs="宋体" w:hint="eastAsia"/>
        </w:rPr>
        <w:t>接连接套筒有质量保证书。</w:t>
      </w:r>
      <w:r>
        <w:rPr>
          <w:rFonts w:ascii="宋体" w:eastAsia="宋体" w:hAnsi="宋体" w:cs="宋体" w:hint="eastAsia"/>
        </w:rPr>
        <w:t xml:space="preserve"> </w:t>
      </w:r>
    </w:p>
    <w:p w:rsidR="00C20495">
      <w:pPr>
        <w:pStyle w:val="Normal0"/>
        <w:widowControl/>
        <w:tabs>
          <w:tab w:val="left" w:pos="540"/>
        </w:tabs>
        <w:wordWrap w:val="0"/>
        <w:spacing w:line="360" w:lineRule="auto"/>
        <w:ind w:firstLine="480"/>
        <w:jc w:val="left"/>
        <w:rPr>
          <w:rFonts w:ascii="宋体" w:eastAsia="宋体" w:hAnsi="宋体" w:cs="宋体"/>
        </w:rPr>
      </w:pPr>
      <w:r>
        <w:rPr>
          <w:rFonts w:ascii="宋体" w:eastAsia="宋体" w:hAnsi="宋体" w:cs="宋体" w:hint="eastAsia"/>
        </w:rPr>
        <w:t>c</w:t>
      </w:r>
      <w:r>
        <w:rPr>
          <w:rFonts w:ascii="宋体" w:eastAsia="宋体" w:hAnsi="宋体" w:cs="宋体" w:hint="eastAsia"/>
        </w:rPr>
        <w:t>、</w:t>
      </w:r>
      <w:r>
        <w:rPr>
          <w:rFonts w:ascii="宋体" w:eastAsia="宋体" w:hAnsi="宋体" w:cs="宋体" w:hint="eastAsia"/>
        </w:rPr>
        <w:t>连接钢筋接头强度必须符合《钢筋机械连接</w:t>
      </w:r>
      <w:r>
        <w:rPr>
          <w:rFonts w:ascii="宋体" w:eastAsia="宋体" w:hAnsi="宋体" w:cs="宋体" w:hint="eastAsia"/>
        </w:rPr>
        <w:t>通</w:t>
      </w:r>
      <w:r>
        <w:rPr>
          <w:rFonts w:ascii="宋体" w:eastAsia="宋体" w:hAnsi="宋体" w:cs="宋体" w:hint="eastAsia"/>
        </w:rPr>
        <w:t>用技术规程》</w:t>
      </w:r>
      <w:r>
        <w:rPr>
          <w:rFonts w:ascii="宋体" w:eastAsia="宋体" w:hAnsi="宋体" w:cs="宋体" w:hint="eastAsia"/>
        </w:rPr>
        <w:t>JGJ107</w:t>
      </w:r>
      <w:r>
        <w:rPr>
          <w:rFonts w:ascii="宋体" w:eastAsia="宋体" w:hAnsi="宋体" w:cs="宋体" w:hint="eastAsia"/>
        </w:rPr>
        <w:t>-</w:t>
      </w:r>
      <w:r>
        <w:rPr>
          <w:rFonts w:ascii="宋体" w:eastAsia="宋体" w:hAnsi="宋体" w:cs="宋体" w:hint="eastAsia"/>
        </w:rPr>
        <w:t>2010</w:t>
      </w:r>
      <w:r>
        <w:rPr>
          <w:rFonts w:ascii="宋体" w:eastAsia="宋体" w:hAnsi="宋体" w:cs="宋体" w:hint="eastAsia"/>
        </w:rPr>
        <w:t>的规定，按每种规格连接头以</w:t>
      </w:r>
      <w:r>
        <w:rPr>
          <w:rFonts w:ascii="宋体" w:eastAsia="宋体" w:hAnsi="宋体" w:cs="宋体" w:hint="eastAsia"/>
        </w:rPr>
        <w:t>500</w:t>
      </w:r>
      <w:r>
        <w:rPr>
          <w:rFonts w:ascii="宋体" w:eastAsia="宋体" w:hAnsi="宋体" w:cs="宋体" w:hint="eastAsia"/>
        </w:rPr>
        <w:t>个为一批（不足</w:t>
      </w:r>
      <w:r>
        <w:rPr>
          <w:rFonts w:ascii="宋体" w:eastAsia="宋体" w:hAnsi="宋体" w:cs="宋体" w:hint="eastAsia"/>
        </w:rPr>
        <w:t>500</w:t>
      </w:r>
      <w:r>
        <w:rPr>
          <w:rFonts w:ascii="宋体" w:eastAsia="宋体" w:hAnsi="宋体" w:cs="宋体" w:hint="eastAsia"/>
        </w:rPr>
        <w:t>按一批），按规定每个楼层每批随机抽</w:t>
      </w:r>
      <w:r>
        <w:rPr>
          <w:rFonts w:ascii="宋体" w:eastAsia="宋体" w:hAnsi="宋体" w:cs="宋体" w:hint="eastAsia"/>
        </w:rPr>
        <w:t>3</w:t>
      </w:r>
      <w:r>
        <w:rPr>
          <w:rFonts w:ascii="宋体" w:eastAsia="宋体" w:hAnsi="宋体" w:cs="宋体" w:hint="eastAsia"/>
        </w:rPr>
        <w:t>个试件拉力试验工，若有一个不合格，应取双倍数量复试，复试仍有一个不合格则该楼层中该批接头为不合格。</w:t>
      </w:r>
      <w:r>
        <w:rPr>
          <w:rFonts w:ascii="宋体" w:eastAsia="宋体" w:hAnsi="宋体" w:cs="宋体" w:hint="eastAsia"/>
        </w:rPr>
        <w:t xml:space="preserve"> </w:t>
      </w:r>
    </w:p>
    <w:p w:rsidR="00C20495">
      <w:pPr>
        <w:pStyle w:val="Normal0"/>
        <w:widowControl/>
        <w:numPr>
          <w:ilvl w:val="0"/>
          <w:numId w:val="4"/>
        </w:numPr>
        <w:tabs>
          <w:tab w:val="left" w:pos="540"/>
        </w:tabs>
        <w:wordWrap w:val="0"/>
        <w:spacing w:line="360" w:lineRule="auto"/>
        <w:ind w:left="0" w:firstLine="480"/>
        <w:jc w:val="left"/>
        <w:rPr>
          <w:rFonts w:ascii="宋体" w:eastAsia="宋体" w:hAnsi="宋体" w:cs="宋体"/>
        </w:rPr>
      </w:pPr>
      <w:r>
        <w:rPr>
          <w:rFonts w:ascii="宋体" w:eastAsia="宋体" w:hAnsi="宋体" w:cs="宋体" w:hint="eastAsia"/>
        </w:rPr>
        <w:t>基本项目</w:t>
      </w:r>
      <w:r>
        <w:rPr>
          <w:rFonts w:ascii="宋体" w:eastAsia="宋体" w:hAnsi="宋体" w:cs="宋体" w:hint="eastAsia"/>
        </w:rPr>
        <w:t xml:space="preserve"> </w:t>
      </w:r>
    </w:p>
    <w:p w:rsidR="00C20495">
      <w:pPr>
        <w:pStyle w:val="Normal0"/>
        <w:widowControl/>
        <w:tabs>
          <w:tab w:val="left" w:pos="540"/>
        </w:tabs>
        <w:wordWrap w:val="0"/>
        <w:spacing w:line="360" w:lineRule="auto"/>
        <w:ind w:firstLine="480"/>
        <w:jc w:val="left"/>
        <w:rPr>
          <w:rFonts w:ascii="宋体" w:eastAsia="宋体" w:hAnsi="宋体" w:cs="宋体"/>
        </w:rPr>
      </w:pPr>
      <w:r>
        <w:rPr>
          <w:rFonts w:ascii="宋体" w:eastAsia="宋体" w:hAnsi="宋体" w:cs="宋体" w:hint="eastAsia"/>
        </w:rPr>
        <w:t>a</w:t>
      </w:r>
      <w:r>
        <w:rPr>
          <w:rFonts w:ascii="宋体" w:eastAsia="宋体" w:hAnsi="宋体" w:cs="宋体" w:hint="eastAsia"/>
        </w:rPr>
        <w:t>、</w:t>
      </w:r>
      <w:r>
        <w:rPr>
          <w:rFonts w:ascii="宋体" w:eastAsia="宋体" w:hAnsi="宋体" w:cs="宋体" w:hint="eastAsia"/>
        </w:rPr>
        <w:t>加工的钢筋丝头螺纹与连接套的螺纹相匹配（公差带应符合</w:t>
      </w:r>
      <w:r>
        <w:rPr>
          <w:rFonts w:ascii="宋体" w:eastAsia="宋体" w:hAnsi="宋体" w:cs="宋体" w:hint="eastAsia"/>
        </w:rPr>
        <w:t>GB/JGT</w:t>
      </w:r>
      <w:r>
        <w:rPr>
          <w:rFonts w:ascii="宋体" w:eastAsia="宋体" w:hAnsi="宋体" w:cs="宋体" w:hint="eastAsia"/>
        </w:rPr>
        <w:t>的要求，可选用</w:t>
      </w:r>
      <w:r>
        <w:rPr>
          <w:rFonts w:ascii="宋体" w:eastAsia="宋体" w:hAnsi="宋体" w:cs="宋体" w:hint="eastAsia"/>
        </w:rPr>
        <w:t>6f</w:t>
      </w:r>
      <w:r>
        <w:rPr>
          <w:rFonts w:ascii="宋体" w:eastAsia="宋体" w:hAnsi="宋体" w:cs="宋体" w:hint="eastAsia"/>
        </w:rPr>
        <w:t>和</w:t>
      </w:r>
      <w:r>
        <w:rPr>
          <w:rFonts w:ascii="宋体" w:eastAsia="宋体" w:hAnsi="宋体" w:cs="宋体" w:hint="eastAsia"/>
        </w:rPr>
        <w:t>6H</w:t>
      </w:r>
      <w:r>
        <w:rPr>
          <w:rFonts w:ascii="宋体" w:eastAsia="宋体" w:hAnsi="宋体" w:cs="宋体" w:hint="eastAsia"/>
        </w:rPr>
        <w:t>）。</w:t>
      </w:r>
      <w:r>
        <w:rPr>
          <w:rFonts w:ascii="宋体" w:eastAsia="宋体" w:hAnsi="宋体" w:cs="宋体" w:hint="eastAsia"/>
        </w:rPr>
        <w:t xml:space="preserve"> </w:t>
      </w:r>
    </w:p>
    <w:p w:rsidR="00C20495">
      <w:pPr>
        <w:pStyle w:val="Normal0"/>
        <w:widowControl/>
        <w:tabs>
          <w:tab w:val="left" w:pos="540"/>
        </w:tabs>
        <w:wordWrap w:val="0"/>
        <w:spacing w:line="360" w:lineRule="auto"/>
        <w:ind w:left="420" w:firstLine="0" w:leftChars="200" w:firstLineChars="0"/>
        <w:jc w:val="left"/>
        <w:rPr>
          <w:rFonts w:ascii="宋体" w:eastAsia="宋体" w:hAnsi="宋体" w:cs="宋体"/>
        </w:rPr>
      </w:pPr>
      <w:r>
        <w:rPr>
          <w:rFonts w:ascii="宋体" w:eastAsia="宋体" w:hAnsi="宋体" w:cs="宋体" w:hint="eastAsia"/>
        </w:rPr>
        <w:t>b</w:t>
      </w:r>
      <w:r>
        <w:rPr>
          <w:rFonts w:ascii="宋体" w:eastAsia="宋体" w:hAnsi="宋体" w:cs="宋体" w:hint="eastAsia"/>
        </w:rPr>
        <w:t>、</w:t>
      </w:r>
      <w:r>
        <w:rPr>
          <w:rFonts w:ascii="宋体" w:eastAsia="宋体" w:hAnsi="宋体" w:cs="宋体" w:hint="eastAsia"/>
        </w:rPr>
        <w:t>钢筋镦粗直螺纹的安装：安装好的接头必须保证钢筋垂直，对中产生的折度≤</w:t>
      </w:r>
      <w:r>
        <w:rPr>
          <w:rFonts w:ascii="宋体" w:eastAsia="宋体" w:hAnsi="宋体" w:cs="宋体" w:hint="eastAsia"/>
        </w:rPr>
        <w:t>4</w:t>
      </w:r>
      <w:r>
        <w:rPr>
          <w:rFonts w:ascii="宋体" w:eastAsia="宋体" w:hAnsi="宋体" w:cs="宋体" w:hint="eastAsia"/>
        </w:rPr>
        <w:t>°。⑥</w:t>
      </w:r>
      <w:r>
        <w:rPr>
          <w:rFonts w:ascii="宋体" w:eastAsia="宋体" w:hAnsi="宋体" w:cs="宋体" w:hint="eastAsia"/>
        </w:rPr>
        <w:t xml:space="preserve"> </w:t>
      </w:r>
      <w:r>
        <w:rPr>
          <w:rFonts w:ascii="宋体" w:eastAsia="宋体" w:hAnsi="宋体" w:cs="宋体" w:hint="eastAsia"/>
        </w:rPr>
        <w:t>成品保护</w:t>
      </w:r>
      <w:r>
        <w:rPr>
          <w:rFonts w:ascii="宋体" w:eastAsia="宋体" w:hAnsi="宋体" w:cs="宋体" w:hint="eastAsia"/>
        </w:rPr>
        <w:t xml:space="preserve"> </w:t>
      </w:r>
    </w:p>
    <w:p w:rsidR="00C20495">
      <w:pPr>
        <w:pStyle w:val="Normal0"/>
        <w:widowControl/>
        <w:tabs>
          <w:tab w:val="left" w:pos="540"/>
        </w:tabs>
        <w:wordWrap w:val="0"/>
        <w:spacing w:line="360" w:lineRule="auto"/>
        <w:ind w:firstLine="480"/>
        <w:jc w:val="left"/>
        <w:rPr>
          <w:rFonts w:ascii="宋体" w:eastAsia="宋体" w:hAnsi="宋体" w:cs="宋体"/>
        </w:rPr>
      </w:pPr>
      <w:r>
        <w:rPr>
          <w:rFonts w:ascii="宋体" w:eastAsia="宋体" w:hAnsi="宋体" w:cs="宋体" w:hint="eastAsia"/>
        </w:rPr>
        <w:t>丝头号加工完毕合格后，应用塑料保护。在搬用过程中，要防止保护套损坏、丢失，直螺纹损伤。</w:t>
      </w:r>
      <w:r>
        <w:rPr>
          <w:rFonts w:ascii="宋体" w:eastAsia="宋体" w:hAnsi="宋体" w:cs="宋体" w:hint="eastAsia"/>
        </w:rPr>
        <w:t xml:space="preserve"> </w:t>
      </w:r>
    </w:p>
    <w:p w:rsidR="00C20495">
      <w:pPr>
        <w:pStyle w:val="Normal0"/>
        <w:widowControl/>
        <w:tabs>
          <w:tab w:val="left" w:pos="540"/>
        </w:tabs>
        <w:wordWrap w:val="0"/>
        <w:spacing w:line="360" w:lineRule="auto"/>
        <w:ind w:firstLine="480"/>
        <w:jc w:val="left"/>
        <w:rPr>
          <w:rFonts w:ascii="宋体" w:eastAsia="宋体" w:hAnsi="宋体" w:cs="宋体"/>
        </w:rPr>
      </w:pPr>
      <w:r>
        <w:rPr>
          <w:rFonts w:ascii="宋体" w:eastAsia="宋体" w:hAnsi="宋体" w:cs="宋体" w:hint="eastAsia"/>
        </w:rPr>
        <w:t>⑦</w:t>
      </w:r>
      <w:r>
        <w:rPr>
          <w:rFonts w:ascii="宋体" w:eastAsia="宋体" w:hAnsi="宋体" w:cs="宋体" w:hint="eastAsia"/>
        </w:rPr>
        <w:t xml:space="preserve"> </w:t>
      </w:r>
      <w:r>
        <w:rPr>
          <w:rFonts w:ascii="宋体" w:eastAsia="宋体" w:hAnsi="宋体" w:cs="宋体" w:hint="eastAsia"/>
        </w:rPr>
        <w:t>应注意的质量问题</w:t>
      </w:r>
      <w:r>
        <w:rPr>
          <w:rFonts w:ascii="宋体" w:eastAsia="宋体" w:hAnsi="宋体" w:cs="宋体" w:hint="eastAsia"/>
        </w:rPr>
        <w:t xml:space="preserve"> </w:t>
      </w:r>
    </w:p>
    <w:p w:rsidR="00C20495">
      <w:pPr>
        <w:pStyle w:val="Normal0"/>
        <w:widowControl/>
        <w:numPr>
          <w:ilvl w:val="0"/>
          <w:numId w:val="4"/>
        </w:numPr>
        <w:tabs>
          <w:tab w:val="left" w:pos="540"/>
        </w:tabs>
        <w:wordWrap w:val="0"/>
        <w:spacing w:line="360" w:lineRule="auto"/>
        <w:ind w:left="0" w:firstLine="480"/>
        <w:jc w:val="left"/>
        <w:rPr>
          <w:rFonts w:ascii="宋体" w:eastAsia="宋体" w:hAnsi="宋体" w:cs="宋体"/>
        </w:rPr>
      </w:pPr>
      <w:r>
        <w:rPr>
          <w:rFonts w:ascii="宋体" w:eastAsia="宋体" w:hAnsi="宋体" w:cs="宋体" w:hint="eastAsia"/>
        </w:rPr>
        <w:t>接头用于受力钢筋连接时，接头位置应相互错开，从接头中心到长度为钢筋直径的</w:t>
      </w:r>
      <w:r>
        <w:rPr>
          <w:rFonts w:ascii="宋体" w:eastAsia="宋体" w:hAnsi="宋体" w:cs="宋体" w:hint="eastAsia"/>
        </w:rPr>
        <w:t>35</w:t>
      </w:r>
      <w:r>
        <w:rPr>
          <w:rFonts w:ascii="宋体" w:eastAsia="宋体" w:hAnsi="宋体" w:cs="宋体" w:hint="eastAsia"/>
        </w:rPr>
        <w:t>倍区段，有接头的受力钢筋载面面积占受力钢筋总面积的百分率受拉区不超过</w:t>
      </w:r>
      <w:r>
        <w:rPr>
          <w:rFonts w:ascii="宋体" w:eastAsia="宋体" w:hAnsi="宋体" w:cs="宋体" w:hint="eastAsia"/>
        </w:rPr>
        <w:t>50%</w:t>
      </w:r>
      <w:r>
        <w:rPr>
          <w:rFonts w:ascii="宋体" w:eastAsia="宋体" w:hAnsi="宋体" w:cs="宋体" w:hint="eastAsia"/>
        </w:rPr>
        <w:t>，受压区不受限制。</w:t>
      </w:r>
      <w:r>
        <w:rPr>
          <w:rFonts w:ascii="宋体" w:eastAsia="宋体" w:hAnsi="宋体" w:cs="宋体" w:hint="eastAsia"/>
        </w:rPr>
        <w:t xml:space="preserve"> </w:t>
      </w:r>
    </w:p>
    <w:p w:rsidR="00C20495">
      <w:pPr>
        <w:pStyle w:val="Normal0"/>
        <w:widowControl/>
        <w:numPr>
          <w:ilvl w:val="0"/>
          <w:numId w:val="4"/>
        </w:numPr>
        <w:tabs>
          <w:tab w:val="left" w:pos="540"/>
        </w:tabs>
        <w:wordWrap w:val="0"/>
        <w:spacing w:line="360" w:lineRule="auto"/>
        <w:ind w:left="0" w:firstLine="480"/>
        <w:jc w:val="left"/>
        <w:rPr>
          <w:rFonts w:ascii="宋体" w:eastAsia="宋体" w:hAnsi="宋体" w:cs="宋体"/>
        </w:rPr>
      </w:pPr>
      <w:r>
        <w:rPr>
          <w:rFonts w:ascii="宋体" w:eastAsia="宋体" w:hAnsi="宋体" w:cs="宋体" w:hint="eastAsia"/>
        </w:rPr>
        <w:t>在层高范围内，一根钢筋上不能有</w:t>
      </w:r>
      <w:r>
        <w:rPr>
          <w:rFonts w:ascii="宋体" w:eastAsia="宋体" w:hAnsi="宋体" w:cs="宋体" w:hint="eastAsia"/>
        </w:rPr>
        <w:t>3</w:t>
      </w:r>
      <w:r>
        <w:rPr>
          <w:rFonts w:ascii="宋体" w:eastAsia="宋体" w:hAnsi="宋体" w:cs="宋体" w:hint="eastAsia"/>
        </w:rPr>
        <w:t>个接头（包括焊接接头）。</w:t>
      </w:r>
      <w:r>
        <w:rPr>
          <w:rFonts w:ascii="宋体" w:eastAsia="宋体" w:hAnsi="宋体" w:cs="宋体" w:hint="eastAsia"/>
        </w:rPr>
        <w:t xml:space="preserve"> </w:t>
      </w:r>
    </w:p>
    <w:p w:rsidR="00C20495">
      <w:pPr>
        <w:pStyle w:val="Normal0"/>
        <w:widowControl/>
        <w:numPr>
          <w:ilvl w:val="0"/>
          <w:numId w:val="4"/>
        </w:numPr>
        <w:tabs>
          <w:tab w:val="left" w:pos="540"/>
        </w:tabs>
        <w:wordWrap w:val="0"/>
        <w:spacing w:line="360" w:lineRule="auto"/>
        <w:ind w:left="0" w:firstLine="480"/>
        <w:jc w:val="left"/>
        <w:rPr>
          <w:rFonts w:ascii="宋体" w:eastAsia="宋体" w:hAnsi="宋体" w:cs="宋体"/>
        </w:rPr>
      </w:pPr>
      <w:r>
        <w:rPr>
          <w:rFonts w:ascii="宋体" w:eastAsia="宋体" w:hAnsi="宋体" w:cs="宋体" w:hint="eastAsia"/>
        </w:rPr>
        <w:t>同一钢筋上两接头距离大于</w:t>
      </w:r>
      <w:r>
        <w:rPr>
          <w:rFonts w:ascii="宋体" w:eastAsia="宋体" w:hAnsi="宋体" w:cs="宋体" w:hint="eastAsia"/>
        </w:rPr>
        <w:t>35</w:t>
      </w:r>
      <w:r>
        <w:rPr>
          <w:rFonts w:ascii="宋体" w:eastAsia="宋体" w:hAnsi="宋体" w:cs="宋体" w:hint="eastAsia"/>
        </w:rPr>
        <w:t>倍钢筋直距离。</w:t>
      </w:r>
      <w:r>
        <w:rPr>
          <w:rFonts w:ascii="宋体" w:eastAsia="宋体" w:hAnsi="宋体" w:cs="宋体" w:hint="eastAsia"/>
        </w:rPr>
        <w:t xml:space="preserve"> </w:t>
      </w:r>
    </w:p>
    <w:p w:rsidR="00C20495">
      <w:pPr>
        <w:pStyle w:val="Normal0"/>
        <w:widowControl/>
        <w:numPr>
          <w:ilvl w:val="0"/>
          <w:numId w:val="4"/>
        </w:numPr>
        <w:tabs>
          <w:tab w:val="left" w:pos="540"/>
        </w:tabs>
        <w:wordWrap w:val="0"/>
        <w:spacing w:line="360" w:lineRule="auto"/>
        <w:ind w:left="0" w:firstLine="480"/>
        <w:jc w:val="left"/>
        <w:rPr>
          <w:rFonts w:ascii="宋体" w:eastAsia="宋体" w:hAnsi="宋体" w:cs="宋体"/>
        </w:rPr>
      </w:pPr>
      <w:r>
        <w:rPr>
          <w:rFonts w:ascii="宋体" w:eastAsia="宋体" w:hAnsi="宋体" w:cs="宋体" w:hint="eastAsia"/>
        </w:rPr>
        <w:t>有抗震设防要求的柱端的箍密区，同一连接范围内接头百分率不超过</w:t>
      </w:r>
      <w:r>
        <w:rPr>
          <w:rFonts w:ascii="宋体" w:eastAsia="宋体" w:hAnsi="宋体" w:cs="宋体" w:hint="eastAsia"/>
        </w:rPr>
        <w:t>50%</w:t>
      </w:r>
      <w:r>
        <w:rPr>
          <w:rFonts w:ascii="宋体" w:eastAsia="宋体" w:hAnsi="宋体" w:cs="宋体" w:hint="eastAsia"/>
        </w:rPr>
        <w:t>。</w:t>
      </w:r>
    </w:p>
    <w:p w:rsidR="00C20495">
      <w:pPr>
        <w:pStyle w:val="Normal0"/>
        <w:widowControl/>
        <w:numPr>
          <w:ilvl w:val="0"/>
          <w:numId w:val="4"/>
        </w:numPr>
        <w:tabs>
          <w:tab w:val="left" w:pos="540"/>
        </w:tabs>
        <w:wordWrap w:val="0"/>
        <w:spacing w:line="360" w:lineRule="auto"/>
        <w:ind w:left="0" w:firstLine="480"/>
        <w:jc w:val="left"/>
        <w:rPr>
          <w:rFonts w:ascii="宋体" w:eastAsia="宋体" w:hAnsi="宋体" w:cs="宋体"/>
        </w:rPr>
      </w:pPr>
      <w:r>
        <w:rPr>
          <w:rFonts w:ascii="宋体" w:eastAsia="宋体" w:hAnsi="宋体" w:cs="宋体" w:hint="eastAsia"/>
        </w:rPr>
        <w:t>钢筋弯折点与连接头端距离不宜小于</w:t>
      </w:r>
      <w:r>
        <w:rPr>
          <w:rFonts w:ascii="宋体" w:eastAsia="宋体" w:hAnsi="宋体" w:cs="宋体" w:hint="eastAsia"/>
        </w:rPr>
        <w:t>200mm</w:t>
      </w:r>
      <w:r>
        <w:rPr>
          <w:rFonts w:ascii="宋体" w:eastAsia="宋体" w:hAnsi="宋体" w:cs="宋体" w:hint="eastAsia"/>
        </w:rPr>
        <w:t>，且加长丝头应设置在弯起钢筋上。</w:t>
      </w:r>
      <w:r>
        <w:rPr>
          <w:rFonts w:ascii="宋体" w:eastAsia="宋体" w:hAnsi="宋体" w:cs="宋体" w:hint="eastAsia"/>
        </w:rPr>
        <w:t xml:space="preserve"> </w:t>
      </w:r>
    </w:p>
    <w:p w:rsidR="00C20495">
      <w:pPr>
        <w:pStyle w:val="Normal0"/>
        <w:widowControl/>
        <w:numPr>
          <w:ilvl w:val="0"/>
          <w:numId w:val="4"/>
        </w:numPr>
        <w:tabs>
          <w:tab w:val="left" w:pos="540"/>
        </w:tabs>
        <w:wordWrap w:val="0"/>
        <w:spacing w:line="360" w:lineRule="auto"/>
        <w:ind w:left="0" w:firstLine="480"/>
        <w:jc w:val="left"/>
        <w:rPr>
          <w:rFonts w:ascii="宋体" w:eastAsia="宋体" w:hAnsi="宋体" w:cs="宋体"/>
        </w:rPr>
      </w:pPr>
      <w:r>
        <w:rPr>
          <w:rFonts w:ascii="宋体" w:eastAsia="宋体" w:hAnsi="宋体" w:cs="宋体" w:hint="eastAsia"/>
        </w:rPr>
        <w:t>钢筋接头的砼层厚度应满足国家现行标准，《混凝土结构设计规范》中受力钢筋混凝土保护最小厚度要求，且不得小于</w:t>
      </w:r>
      <w:r>
        <w:rPr>
          <w:rFonts w:ascii="宋体" w:eastAsia="宋体" w:hAnsi="宋体" w:cs="宋体" w:hint="eastAsia"/>
        </w:rPr>
        <w:t>15mm</w:t>
      </w:r>
      <w:r>
        <w:rPr>
          <w:rFonts w:ascii="宋体" w:eastAsia="宋体" w:hAnsi="宋体" w:cs="宋体" w:hint="eastAsia"/>
        </w:rPr>
        <w:t>，接头净距不宜小于</w:t>
      </w:r>
      <w:r>
        <w:rPr>
          <w:rFonts w:ascii="宋体" w:eastAsia="宋体" w:hAnsi="宋体" w:cs="宋体" w:hint="eastAsia"/>
        </w:rPr>
        <w:t>25mm</w:t>
      </w:r>
      <w:r>
        <w:rPr>
          <w:rFonts w:ascii="宋体" w:eastAsia="宋体" w:hAnsi="宋体" w:cs="宋体" w:hint="eastAsia"/>
        </w:rPr>
        <w:t>。</w:t>
      </w:r>
    </w:p>
    <w:p w:rsidR="00C20495">
      <w:pPr>
        <w:pStyle w:val="Normal0"/>
        <w:widowControl/>
        <w:numPr>
          <w:ilvl w:val="0"/>
          <w:numId w:val="4"/>
        </w:numPr>
        <w:tabs>
          <w:tab w:val="left" w:pos="540"/>
        </w:tabs>
        <w:wordWrap w:val="0"/>
        <w:spacing w:line="360" w:lineRule="auto"/>
        <w:ind w:left="0" w:firstLine="480"/>
        <w:jc w:val="left"/>
        <w:rPr>
          <w:rFonts w:ascii="宋体" w:eastAsia="宋体" w:hAnsi="宋体" w:cs="宋体"/>
        </w:rPr>
      </w:pPr>
      <w:r>
        <w:rPr>
          <w:rFonts w:ascii="宋体" w:eastAsia="宋体" w:hAnsi="宋体" w:cs="宋体" w:hint="eastAsia"/>
        </w:rPr>
        <w:t>加工好的成品要挂牌堆放并标注钢筋编号、规格、根数、加工尺寸、使用部位，成品经检验合格后，方可使用。</w:t>
      </w:r>
    </w:p>
    <w:p w:rsidR="00C20495">
      <w:pPr>
        <w:pStyle w:val="Normal0"/>
        <w:widowControl/>
        <w:tabs>
          <w:tab w:val="left" w:pos="540"/>
        </w:tabs>
        <w:wordWrap w:val="0"/>
        <w:spacing w:line="360" w:lineRule="auto"/>
        <w:ind w:firstLine="482"/>
        <w:jc w:val="left"/>
        <w:outlineLvl w:val="3"/>
        <w:rPr>
          <w:rFonts w:ascii="宋体" w:eastAsia="宋体" w:hAnsi="宋体" w:cs="宋体"/>
          <w:b/>
          <w:bCs/>
        </w:rPr>
      </w:pPr>
      <w:r>
        <w:rPr>
          <w:rFonts w:ascii="宋体" w:eastAsia="宋体" w:hAnsi="宋体" w:cs="宋体" w:hint="eastAsia"/>
          <w:b/>
          <w:bCs/>
        </w:rPr>
        <w:t>7</w:t>
      </w:r>
      <w:r>
        <w:rPr>
          <w:rFonts w:ascii="宋体" w:eastAsia="宋体" w:hAnsi="宋体" w:cs="宋体" w:hint="eastAsia"/>
          <w:b/>
          <w:bCs/>
        </w:rPr>
        <w:t xml:space="preserve">.1.2 </w:t>
      </w:r>
      <w:r>
        <w:rPr>
          <w:rFonts w:ascii="宋体" w:eastAsia="宋体" w:hAnsi="宋体" w:cs="宋体" w:hint="eastAsia"/>
          <w:b/>
          <w:bCs/>
        </w:rPr>
        <w:t>钢筋搭接位置</w:t>
      </w:r>
    </w:p>
    <w:p w:rsidR="00C20495">
      <w:pPr>
        <w:pStyle w:val="Normal0"/>
        <w:widowControl/>
        <w:tabs>
          <w:tab w:val="left" w:pos="540"/>
        </w:tabs>
        <w:wordWrap w:val="0"/>
        <w:spacing w:line="360" w:lineRule="auto"/>
        <w:ind w:firstLine="480"/>
        <w:jc w:val="left"/>
        <w:rPr>
          <w:rFonts w:ascii="宋体" w:eastAsia="宋体" w:hAnsi="宋体" w:cs="宋体"/>
        </w:rPr>
        <w:sectPr>
          <w:type w:val="nextPage"/>
          <w:pgSz w:w="11906" w:h="16838"/>
          <w:pgMar w:top="1418" w:right="1134" w:bottom="1418" w:left="1418" w:header="851" w:footer="992" w:gutter="0"/>
          <w:pgNumType w:start="16"/>
          <w:cols w:space="708"/>
          <w:titlePg w:val="0"/>
          <w:docGrid w:type="lines" w:linePitch="312"/>
        </w:sectPr>
      </w:pPr>
      <w:r>
        <w:rPr>
          <w:rFonts w:ascii="宋体" w:eastAsia="宋体" w:hAnsi="宋体" w:cs="宋体" w:hint="eastAsia"/>
        </w:rPr>
        <w:t>顶板及其梁、各层楼板及其梁，上部筋在跨中搭接，下部筋在支座搭接；底板及其梁，上部筋在支座搭接，下部筋在跨中搭接。钢筋搭接位置设计图中有要求的按设计图搭接。主体结构中先行灌注的混凝土构件中预埋的机械连接接头表面用聚笨泡沫保护，待后续灌注的混凝土构件施工时，再将聚笨泡沫剔除。机械连接件必须是国家有关职能部门批准合格的产品，符合有关质量标准、并经现场试验合格后方可使用。</w:t>
      </w:r>
    </w:p>
    <w:p w:rsidR="00C20495">
      <w:pPr>
        <w:pStyle w:val="Heading3"/>
        <w:ind w:firstLine="562"/>
      </w:pPr>
      <w:bookmarkStart w:id="226" w:name="_Toc248757259"/>
      <w:bookmarkStart w:id="227" w:name="_Toc361726204"/>
      <w:bookmarkStart w:id="228" w:name="_Toc26457"/>
      <w:r>
        <w:rPr>
          <w:rFonts w:hint="eastAsia"/>
        </w:rPr>
        <w:t>7</w:t>
      </w:r>
      <w:r>
        <w:rPr>
          <w:rFonts w:hint="eastAsia"/>
        </w:rPr>
        <w:t xml:space="preserve">.2 </w:t>
      </w:r>
      <w:r>
        <w:rPr>
          <w:rFonts w:hint="eastAsia"/>
        </w:rPr>
        <w:t>钢筋绑扎安装</w:t>
      </w:r>
      <w:bookmarkEnd w:id="226"/>
      <w:bookmarkEnd w:id="227"/>
      <w:bookmarkEnd w:id="228"/>
    </w:p>
    <w:p w:rsidR="00C20495">
      <w:pPr>
        <w:pStyle w:val="Normal0"/>
        <w:widowControl/>
        <w:tabs>
          <w:tab w:val="left" w:pos="540"/>
        </w:tabs>
        <w:wordWrap w:val="0"/>
        <w:spacing w:line="360" w:lineRule="auto"/>
        <w:ind w:firstLine="480"/>
        <w:jc w:val="left"/>
        <w:rPr>
          <w:rFonts w:ascii="宋体" w:eastAsia="宋体" w:hAnsi="宋体" w:cs="宋体"/>
        </w:rPr>
      </w:pPr>
      <w:r>
        <w:rPr>
          <w:rFonts w:ascii="宋体" w:eastAsia="宋体" w:hAnsi="宋体" w:cs="宋体" w:hint="eastAsia"/>
        </w:rPr>
        <w:t>钢筋绑扎前要认真熟悉图纸，核对钢筋编号、规格、数量、使用部位，无误后方可进行钢筋绑扎。</w:t>
      </w:r>
    </w:p>
    <w:p w:rsidR="00C20495">
      <w:pPr>
        <w:pStyle w:val="Normal0"/>
        <w:widowControl/>
        <w:tabs>
          <w:tab w:val="left" w:pos="540"/>
        </w:tabs>
        <w:wordWrap w:val="0"/>
        <w:spacing w:line="360" w:lineRule="auto"/>
        <w:ind w:firstLine="480"/>
        <w:jc w:val="left"/>
        <w:rPr>
          <w:rFonts w:ascii="宋体" w:eastAsia="宋体" w:hAnsi="宋体" w:cs="宋体"/>
        </w:rPr>
      </w:pPr>
      <w:r>
        <w:rPr>
          <w:rFonts w:ascii="宋体" w:eastAsia="宋体" w:hAnsi="宋体" w:cs="宋体" w:hint="eastAsia"/>
        </w:rPr>
        <w:t>梁板钢筋在钢筋加工厂采用</w:t>
      </w:r>
      <w:r>
        <w:rPr>
          <w:rFonts w:ascii="宋体" w:eastAsia="宋体" w:hAnsi="宋体" w:cs="宋体" w:hint="eastAsia"/>
        </w:rPr>
        <w:t>机械连接</w:t>
      </w:r>
      <w:r>
        <w:rPr>
          <w:rFonts w:ascii="宋体" w:eastAsia="宋体" w:hAnsi="宋体" w:cs="宋体" w:hint="eastAsia"/>
        </w:rPr>
        <w:t>加</w:t>
      </w:r>
      <w:r>
        <w:rPr>
          <w:rFonts w:ascii="宋体" w:eastAsia="宋体" w:hAnsi="宋体" w:cs="宋体" w:hint="eastAsia"/>
        </w:rPr>
        <w:t>工成一个施工单元长度（包含两端钢筋搭接长度），按结构要求分层分段进行绑扎，对双层钢筋先铺下</w:t>
      </w:r>
      <w:r>
        <w:rPr>
          <w:rFonts w:ascii="宋体" w:eastAsia="宋体" w:hAnsi="宋体" w:cs="宋体" w:hint="eastAsia"/>
        </w:rPr>
        <w:t>排</w:t>
      </w:r>
      <w:r>
        <w:rPr>
          <w:rFonts w:ascii="宋体" w:eastAsia="宋体" w:hAnsi="宋体" w:cs="宋体" w:hint="eastAsia"/>
        </w:rPr>
        <w:t>，再铺上</w:t>
      </w:r>
      <w:r>
        <w:rPr>
          <w:rFonts w:ascii="宋体" w:eastAsia="宋体" w:hAnsi="宋体" w:cs="宋体" w:hint="eastAsia"/>
        </w:rPr>
        <w:t>排</w:t>
      </w:r>
      <w:r>
        <w:rPr>
          <w:rFonts w:ascii="宋体" w:eastAsia="宋体" w:hAnsi="宋体" w:cs="宋体" w:hint="eastAsia"/>
        </w:rPr>
        <w:t>。铺设梁钢筋时，设钢筋定位架；铺设板钢筋时，设架立钢筋，保证钢筋骨架的整体刚度及位置准确。</w:t>
      </w:r>
      <w:r>
        <w:rPr>
          <w:rFonts w:ascii="宋体" w:eastAsia="宋体" w:hAnsi="宋体" w:cs="宋体" w:hint="eastAsia"/>
        </w:rPr>
        <w:t>侧</w:t>
      </w:r>
      <w:r>
        <w:rPr>
          <w:rFonts w:ascii="宋体" w:eastAsia="宋体" w:hAnsi="宋体" w:cs="宋体" w:hint="eastAsia"/>
        </w:rPr>
        <w:t>墙钢筋绑扎顺序为先连接临土面钢筋，再连接非临土面钢筋。两施工单元之间梁板结构纵向钢筋连接方式为单面搭焊接，焊缝长度为</w:t>
      </w:r>
      <w:r>
        <w:rPr>
          <w:rFonts w:ascii="宋体" w:eastAsia="宋体" w:hAnsi="宋体" w:cs="宋体" w:hint="eastAsia"/>
        </w:rPr>
        <w:t>10d</w:t>
      </w:r>
      <w:r>
        <w:rPr>
          <w:rFonts w:ascii="宋体" w:eastAsia="宋体" w:hAnsi="宋体" w:cs="宋体" w:hint="eastAsia"/>
        </w:rPr>
        <w:t>，焊接接头位置相互错开，同一施工单元内的梁板结构钢筋尽可能采用</w:t>
      </w:r>
      <w:r>
        <w:rPr>
          <w:rFonts w:ascii="宋体" w:eastAsia="宋体" w:hAnsi="宋体" w:cs="宋体" w:hint="eastAsia"/>
        </w:rPr>
        <w:t>机械</w:t>
      </w:r>
      <w:r>
        <w:rPr>
          <w:rFonts w:ascii="宋体" w:eastAsia="宋体" w:hAnsi="宋体" w:cs="宋体" w:hint="eastAsia"/>
        </w:rPr>
        <w:t>连接。</w:t>
      </w:r>
    </w:p>
    <w:p w:rsidR="00C20495">
      <w:pPr>
        <w:pStyle w:val="Normal0"/>
        <w:spacing w:line="360" w:lineRule="auto"/>
        <w:ind w:firstLine="480"/>
      </w:pPr>
      <w:r>
        <w:rPr>
          <w:rFonts w:hint="eastAsia"/>
        </w:rPr>
        <w:t>7.2.1</w:t>
      </w:r>
      <w:r>
        <w:rPr>
          <w:rFonts w:hint="eastAsia"/>
        </w:rPr>
        <w:t>钢筋锚固</w:t>
      </w:r>
    </w:p>
    <w:p w:rsidR="00C20495">
      <w:pPr>
        <w:pStyle w:val="Normal0"/>
        <w:widowControl/>
        <w:numPr>
          <w:ilvl w:val="0"/>
          <w:numId w:val="6"/>
        </w:numPr>
        <w:tabs>
          <w:tab w:val="left" w:pos="540"/>
        </w:tabs>
        <w:wordWrap w:val="0"/>
        <w:spacing w:line="360" w:lineRule="auto"/>
        <w:ind w:left="0" w:firstLine="480"/>
        <w:jc w:val="left"/>
        <w:rPr>
          <w:rFonts w:ascii="宋体" w:eastAsia="宋体" w:hAnsi="宋体" w:cs="宋体"/>
        </w:rPr>
      </w:pPr>
      <w:r>
        <w:rPr>
          <w:rFonts w:ascii="宋体" w:eastAsia="宋体" w:hAnsi="宋体" w:cs="宋体" w:hint="eastAsia"/>
        </w:rPr>
        <w:t>向受拉钢筋的基本锚固长度</w:t>
      </w:r>
      <w:r>
        <w:rPr>
          <w:rFonts w:ascii="宋体" w:eastAsia="宋体" w:hAnsi="宋体" w:cs="宋体" w:hint="eastAsia"/>
        </w:rPr>
        <w:t>LabE</w:t>
      </w:r>
      <w:r>
        <w:rPr>
          <w:rFonts w:ascii="宋体" w:eastAsia="宋体" w:hAnsi="宋体" w:cs="宋体" w:hint="eastAsia"/>
        </w:rPr>
        <w:t>应满足图集</w:t>
      </w:r>
      <w:r>
        <w:rPr>
          <w:rFonts w:ascii="宋体" w:eastAsia="宋体" w:hAnsi="宋体" w:cs="宋体" w:hint="eastAsia"/>
        </w:rPr>
        <w:t>16G101-1</w:t>
      </w:r>
      <w:r>
        <w:rPr>
          <w:rFonts w:ascii="宋体" w:eastAsia="宋体" w:hAnsi="宋体" w:cs="宋体" w:hint="eastAsia"/>
        </w:rPr>
        <w:t>，</w:t>
      </w:r>
      <w:r>
        <w:rPr>
          <w:rFonts w:ascii="宋体" w:eastAsia="宋体" w:hAnsi="宋体" w:cs="宋体" w:hint="eastAsia"/>
        </w:rPr>
        <w:t>P53</w:t>
      </w:r>
      <w:r>
        <w:rPr>
          <w:rFonts w:ascii="宋体" w:eastAsia="宋体" w:hAnsi="宋体" w:cs="宋体" w:hint="eastAsia"/>
        </w:rPr>
        <w:t>中的规定。</w:t>
      </w:r>
    </w:p>
    <w:p w:rsidR="00C20495">
      <w:pPr>
        <w:pStyle w:val="Normal0"/>
        <w:widowControl/>
        <w:numPr>
          <w:ilvl w:val="0"/>
          <w:numId w:val="6"/>
        </w:numPr>
        <w:tabs>
          <w:tab w:val="left" w:pos="540"/>
        </w:tabs>
        <w:wordWrap w:val="0"/>
        <w:spacing w:line="360" w:lineRule="auto"/>
        <w:ind w:left="0" w:firstLine="480"/>
        <w:jc w:val="left"/>
        <w:rPr>
          <w:rFonts w:ascii="宋体" w:eastAsia="宋体" w:hAnsi="宋体" w:cs="宋体"/>
        </w:rPr>
      </w:pPr>
      <w:r>
        <w:rPr>
          <w:rFonts w:ascii="宋体" w:eastAsia="宋体" w:hAnsi="宋体" w:cs="宋体" w:hint="eastAsia"/>
        </w:rPr>
        <w:t>地下一层：</w:t>
      </w:r>
      <w:r>
        <w:rPr>
          <w:rFonts w:ascii="宋体" w:eastAsia="宋体" w:hAnsi="宋体" w:cs="宋体" w:hint="eastAsia"/>
        </w:rPr>
        <w:t>HRB400</w:t>
      </w:r>
      <w:r>
        <w:rPr>
          <w:rFonts w:ascii="宋体" w:eastAsia="宋体" w:hAnsi="宋体" w:cs="宋体" w:hint="eastAsia"/>
        </w:rPr>
        <w:t>级</w:t>
      </w:r>
      <w:r>
        <w:rPr>
          <w:rFonts w:ascii="宋体" w:eastAsia="宋体" w:hAnsi="宋体" w:cs="宋体" w:hint="eastAsia"/>
        </w:rPr>
        <w:t>纵向受拉钢筋的抗震锚固长度</w:t>
      </w:r>
      <w:r>
        <w:rPr>
          <w:rFonts w:ascii="宋体" w:eastAsia="宋体" w:hAnsi="宋体" w:cs="宋体" w:hint="eastAsia"/>
        </w:rPr>
        <w:t>LaE</w:t>
      </w:r>
      <w:r>
        <w:rPr>
          <w:rFonts w:ascii="宋体" w:eastAsia="宋体" w:hAnsi="宋体" w:cs="宋体" w:hint="eastAsia"/>
        </w:rPr>
        <w:t>：混凝土强度等级</w:t>
      </w:r>
      <w:r>
        <w:rPr>
          <w:rFonts w:ascii="宋体" w:eastAsia="宋体" w:hAnsi="宋体" w:cs="宋体" w:hint="eastAsia"/>
        </w:rPr>
        <w:t>C35</w:t>
      </w:r>
      <w:r>
        <w:rPr>
          <w:rFonts w:ascii="宋体" w:eastAsia="宋体" w:hAnsi="宋体" w:cs="宋体" w:hint="eastAsia"/>
        </w:rPr>
        <w:t>：钢筋直径≤</w:t>
      </w:r>
      <w:r>
        <w:rPr>
          <w:rFonts w:ascii="宋体" w:eastAsia="宋体" w:hAnsi="宋体" w:cs="宋体" w:hint="eastAsia"/>
        </w:rPr>
        <w:t>25mm</w:t>
      </w:r>
      <w:r>
        <w:rPr>
          <w:rFonts w:ascii="宋体" w:eastAsia="宋体" w:hAnsi="宋体" w:cs="宋体" w:hint="eastAsia"/>
        </w:rPr>
        <w:t>时取</w:t>
      </w:r>
      <w:r>
        <w:rPr>
          <w:rFonts w:ascii="宋体" w:eastAsia="宋体" w:hAnsi="宋体" w:cs="宋体" w:hint="eastAsia"/>
        </w:rPr>
        <w:t>36d</w:t>
      </w:r>
      <w:r>
        <w:rPr>
          <w:rFonts w:ascii="宋体" w:eastAsia="宋体" w:hAnsi="宋体" w:cs="宋体" w:hint="eastAsia"/>
        </w:rPr>
        <w:t>，钢筋直径＞</w:t>
      </w:r>
      <w:r>
        <w:rPr>
          <w:rFonts w:ascii="宋体" w:eastAsia="宋体" w:hAnsi="宋体" w:cs="宋体" w:hint="eastAsia"/>
        </w:rPr>
        <w:t>25mm.</w:t>
      </w:r>
      <w:r>
        <w:rPr>
          <w:rFonts w:ascii="宋体" w:eastAsia="宋体" w:hAnsi="宋体" w:cs="宋体" w:hint="eastAsia"/>
        </w:rPr>
        <w:t>取</w:t>
      </w:r>
      <w:r>
        <w:rPr>
          <w:rFonts w:ascii="宋体" w:eastAsia="宋体" w:hAnsi="宋体" w:cs="宋体" w:hint="eastAsia"/>
        </w:rPr>
        <w:t>41d</w:t>
      </w:r>
      <w:r>
        <w:rPr>
          <w:rFonts w:ascii="宋体" w:eastAsia="宋体" w:hAnsi="宋体" w:cs="宋体" w:hint="eastAsia"/>
        </w:rPr>
        <w:t>；混凝土强度等级</w:t>
      </w:r>
      <w:r>
        <w:rPr>
          <w:rFonts w:ascii="宋体" w:eastAsia="宋体" w:hAnsi="宋体" w:cs="宋体" w:hint="eastAsia"/>
        </w:rPr>
        <w:t>C45</w:t>
      </w:r>
      <w:r>
        <w:rPr>
          <w:rFonts w:ascii="宋体" w:eastAsia="宋体" w:hAnsi="宋体" w:cs="宋体" w:hint="eastAsia"/>
        </w:rPr>
        <w:t>：钢筋直径≤</w:t>
      </w:r>
      <w:r>
        <w:rPr>
          <w:rFonts w:ascii="宋体" w:eastAsia="宋体" w:hAnsi="宋体" w:cs="宋体" w:hint="eastAsia"/>
        </w:rPr>
        <w:t>25mm</w:t>
      </w:r>
      <w:r>
        <w:rPr>
          <w:rFonts w:ascii="宋体" w:eastAsia="宋体" w:hAnsi="宋体" w:cs="宋体" w:hint="eastAsia"/>
        </w:rPr>
        <w:t>时取</w:t>
      </w:r>
      <w:r>
        <w:rPr>
          <w:rFonts w:ascii="宋体" w:eastAsia="宋体" w:hAnsi="宋体" w:cs="宋体" w:hint="eastAsia"/>
        </w:rPr>
        <w:t>33d</w:t>
      </w:r>
      <w:r>
        <w:rPr>
          <w:rFonts w:ascii="宋体" w:eastAsia="宋体" w:hAnsi="宋体" w:cs="宋体" w:hint="eastAsia"/>
        </w:rPr>
        <w:t>，钢筋直径＞</w:t>
      </w:r>
      <w:r>
        <w:rPr>
          <w:rFonts w:ascii="宋体" w:eastAsia="宋体" w:hAnsi="宋体" w:cs="宋体" w:hint="eastAsia"/>
        </w:rPr>
        <w:t>25mm</w:t>
      </w:r>
      <w:r>
        <w:rPr>
          <w:rFonts w:ascii="宋体" w:eastAsia="宋体" w:hAnsi="宋体" w:cs="宋体" w:hint="eastAsia"/>
        </w:rPr>
        <w:t>时取</w:t>
      </w:r>
      <w:r>
        <w:rPr>
          <w:rFonts w:ascii="宋体" w:eastAsia="宋体" w:hAnsi="宋体" w:cs="宋体" w:hint="eastAsia"/>
        </w:rPr>
        <w:t>36d</w:t>
      </w:r>
      <w:r>
        <w:rPr>
          <w:rFonts w:ascii="宋体" w:eastAsia="宋体" w:hAnsi="宋体" w:cs="宋体" w:hint="eastAsia"/>
        </w:rPr>
        <w:t>。</w:t>
      </w:r>
      <w:r>
        <w:rPr>
          <w:rFonts w:ascii="宋体" w:eastAsia="宋体" w:hAnsi="宋体" w:cs="宋体" w:hint="eastAsia"/>
        </w:rPr>
        <w:t>HPB300</w:t>
      </w:r>
      <w:r>
        <w:rPr>
          <w:rFonts w:ascii="宋体" w:eastAsia="宋体" w:hAnsi="宋体" w:cs="宋体" w:hint="eastAsia"/>
        </w:rPr>
        <w:t>级纵向受拉钢筋的抗震锚固长度</w:t>
      </w:r>
      <w:r>
        <w:rPr>
          <w:rFonts w:ascii="宋体" w:eastAsia="宋体" w:hAnsi="宋体" w:cs="宋体" w:hint="eastAsia"/>
        </w:rPr>
        <w:t>LaE</w:t>
      </w:r>
      <w:r>
        <w:rPr>
          <w:rFonts w:ascii="宋体" w:eastAsia="宋体" w:hAnsi="宋体" w:cs="宋体" w:hint="eastAsia"/>
        </w:rPr>
        <w:t>：混凝土强度等级</w:t>
      </w:r>
      <w:r>
        <w:rPr>
          <w:rFonts w:ascii="宋体" w:eastAsia="宋体" w:hAnsi="宋体" w:cs="宋体" w:hint="eastAsia"/>
        </w:rPr>
        <w:t>C35</w:t>
      </w:r>
      <w:r>
        <w:rPr>
          <w:rFonts w:ascii="宋体" w:eastAsia="宋体" w:hAnsi="宋体" w:cs="宋体" w:hint="eastAsia"/>
        </w:rPr>
        <w:t>：取</w:t>
      </w:r>
      <w:r>
        <w:rPr>
          <w:rFonts w:ascii="宋体" w:eastAsia="宋体" w:hAnsi="宋体" w:cs="宋体" w:hint="eastAsia"/>
        </w:rPr>
        <w:t>34d</w:t>
      </w:r>
      <w:r>
        <w:rPr>
          <w:rFonts w:ascii="宋体" w:eastAsia="宋体" w:hAnsi="宋体" w:cs="宋体" w:hint="eastAsia"/>
        </w:rPr>
        <w:t>；混凝土强度等级</w:t>
      </w:r>
      <w:r>
        <w:rPr>
          <w:rFonts w:ascii="宋体" w:eastAsia="宋体" w:hAnsi="宋体" w:cs="宋体" w:hint="eastAsia"/>
        </w:rPr>
        <w:t>C45</w:t>
      </w:r>
      <w:r>
        <w:rPr>
          <w:rFonts w:ascii="宋体" w:eastAsia="宋体" w:hAnsi="宋体" w:cs="宋体" w:hint="eastAsia"/>
        </w:rPr>
        <w:t>：取</w:t>
      </w:r>
      <w:r>
        <w:rPr>
          <w:rFonts w:ascii="宋体" w:eastAsia="宋体" w:hAnsi="宋体" w:cs="宋体" w:hint="eastAsia"/>
        </w:rPr>
        <w:t>28d</w:t>
      </w:r>
      <w:r>
        <w:rPr>
          <w:rFonts w:ascii="宋体" w:eastAsia="宋体" w:hAnsi="宋体" w:cs="宋体" w:hint="eastAsia"/>
        </w:rPr>
        <w:t>。</w:t>
      </w:r>
    </w:p>
    <w:p w:rsidR="00C20495">
      <w:pPr>
        <w:pStyle w:val="Normal0"/>
        <w:widowControl/>
        <w:numPr>
          <w:ilvl w:val="0"/>
          <w:numId w:val="6"/>
        </w:numPr>
        <w:tabs>
          <w:tab w:val="left" w:pos="540"/>
        </w:tabs>
        <w:wordWrap w:val="0"/>
        <w:spacing w:line="360" w:lineRule="auto"/>
        <w:ind w:left="0" w:firstLine="480"/>
        <w:jc w:val="left"/>
        <w:rPr>
          <w:rFonts w:ascii="宋体" w:eastAsia="宋体" w:hAnsi="宋体" w:cs="宋体"/>
        </w:rPr>
      </w:pPr>
      <w:r>
        <w:rPr>
          <w:rFonts w:ascii="宋体" w:eastAsia="宋体" w:hAnsi="宋体" w:cs="宋体" w:hint="eastAsia"/>
        </w:rPr>
        <w:t>地下二层：</w:t>
      </w:r>
      <w:r>
        <w:rPr>
          <w:rFonts w:ascii="宋体" w:eastAsia="宋体" w:hAnsi="宋体" w:cs="宋体" w:hint="eastAsia"/>
        </w:rPr>
        <w:t>HRB400</w:t>
      </w:r>
      <w:r>
        <w:rPr>
          <w:rFonts w:ascii="宋体" w:eastAsia="宋体" w:hAnsi="宋体" w:cs="宋体" w:hint="eastAsia"/>
        </w:rPr>
        <w:t>级纵向受拉钢筋的抗震锚固长度</w:t>
      </w:r>
      <w:r>
        <w:rPr>
          <w:rFonts w:ascii="宋体" w:eastAsia="宋体" w:hAnsi="宋体" w:cs="宋体" w:hint="eastAsia"/>
        </w:rPr>
        <w:t>LaE</w:t>
      </w:r>
      <w:r>
        <w:rPr>
          <w:rFonts w:ascii="宋体" w:eastAsia="宋体" w:hAnsi="宋体" w:cs="宋体" w:hint="eastAsia"/>
        </w:rPr>
        <w:t>：混凝土强度等级</w:t>
      </w:r>
      <w:r>
        <w:rPr>
          <w:rFonts w:ascii="宋体" w:eastAsia="宋体" w:hAnsi="宋体" w:cs="宋体" w:hint="eastAsia"/>
        </w:rPr>
        <w:t>C35</w:t>
      </w:r>
      <w:r>
        <w:rPr>
          <w:rFonts w:ascii="宋体" w:eastAsia="宋体" w:hAnsi="宋体" w:cs="宋体" w:hint="eastAsia"/>
        </w:rPr>
        <w:t>：钢筋直径≤</w:t>
      </w:r>
      <w:r>
        <w:rPr>
          <w:rFonts w:ascii="宋体" w:eastAsia="宋体" w:hAnsi="宋体" w:cs="宋体" w:hint="eastAsia"/>
        </w:rPr>
        <w:t>25mm</w:t>
      </w:r>
      <w:r>
        <w:rPr>
          <w:rFonts w:ascii="宋体" w:eastAsia="宋体" w:hAnsi="宋体" w:cs="宋体" w:hint="eastAsia"/>
        </w:rPr>
        <w:t>时取</w:t>
      </w:r>
      <w:r>
        <w:rPr>
          <w:rFonts w:ascii="宋体" w:eastAsia="宋体" w:hAnsi="宋体" w:cs="宋体" w:hint="eastAsia"/>
        </w:rPr>
        <w:t>34d</w:t>
      </w:r>
      <w:r>
        <w:rPr>
          <w:rFonts w:ascii="宋体" w:eastAsia="宋体" w:hAnsi="宋体" w:cs="宋体" w:hint="eastAsia"/>
        </w:rPr>
        <w:t>，钢筋直径＞</w:t>
      </w:r>
      <w:r>
        <w:rPr>
          <w:rFonts w:ascii="宋体" w:eastAsia="宋体" w:hAnsi="宋体" w:cs="宋体" w:hint="eastAsia"/>
        </w:rPr>
        <w:t>25mm.</w:t>
      </w:r>
      <w:r>
        <w:rPr>
          <w:rFonts w:ascii="宋体" w:eastAsia="宋体" w:hAnsi="宋体" w:cs="宋体" w:hint="eastAsia"/>
        </w:rPr>
        <w:t>取</w:t>
      </w:r>
      <w:r>
        <w:rPr>
          <w:rFonts w:ascii="宋体" w:eastAsia="宋体" w:hAnsi="宋体" w:cs="宋体" w:hint="eastAsia"/>
        </w:rPr>
        <w:t>38d</w:t>
      </w:r>
      <w:r>
        <w:rPr>
          <w:rFonts w:ascii="宋体" w:eastAsia="宋体" w:hAnsi="宋体" w:cs="宋体" w:hint="eastAsia"/>
        </w:rPr>
        <w:t>；混凝土强度等级</w:t>
      </w:r>
      <w:r>
        <w:rPr>
          <w:rFonts w:ascii="宋体" w:eastAsia="宋体" w:hAnsi="宋体" w:cs="宋体" w:hint="eastAsia"/>
        </w:rPr>
        <w:t>C45</w:t>
      </w:r>
      <w:r>
        <w:rPr>
          <w:rFonts w:ascii="宋体" w:eastAsia="宋体" w:hAnsi="宋体" w:cs="宋体" w:hint="eastAsia"/>
        </w:rPr>
        <w:t>：钢筋直径≤</w:t>
      </w:r>
      <w:r>
        <w:rPr>
          <w:rFonts w:ascii="宋体" w:eastAsia="宋体" w:hAnsi="宋体" w:cs="宋体" w:hint="eastAsia"/>
        </w:rPr>
        <w:t>25mm</w:t>
      </w:r>
      <w:r>
        <w:rPr>
          <w:rFonts w:ascii="宋体" w:eastAsia="宋体" w:hAnsi="宋体" w:cs="宋体" w:hint="eastAsia"/>
        </w:rPr>
        <w:t>时取</w:t>
      </w:r>
      <w:r>
        <w:rPr>
          <w:rFonts w:ascii="宋体" w:eastAsia="宋体" w:hAnsi="宋体" w:cs="宋体" w:hint="eastAsia"/>
        </w:rPr>
        <w:t>30d</w:t>
      </w:r>
      <w:r>
        <w:rPr>
          <w:rFonts w:ascii="宋体" w:eastAsia="宋体" w:hAnsi="宋体" w:cs="宋体" w:hint="eastAsia"/>
        </w:rPr>
        <w:t>，钢筋直径</w:t>
      </w:r>
      <w:r>
        <w:rPr>
          <w:rFonts w:ascii="宋体" w:eastAsia="宋体" w:hAnsi="宋体" w:cs="宋体" w:hint="eastAsia"/>
        </w:rPr>
        <w:t>＞</w:t>
      </w:r>
      <w:r>
        <w:rPr>
          <w:rFonts w:ascii="宋体" w:eastAsia="宋体" w:hAnsi="宋体" w:cs="宋体" w:hint="eastAsia"/>
        </w:rPr>
        <w:t>25mm</w:t>
      </w:r>
      <w:r>
        <w:rPr>
          <w:rFonts w:ascii="宋体" w:eastAsia="宋体" w:hAnsi="宋体" w:cs="宋体" w:hint="eastAsia"/>
        </w:rPr>
        <w:t>时取</w:t>
      </w:r>
      <w:r>
        <w:rPr>
          <w:rFonts w:ascii="宋体" w:eastAsia="宋体" w:hAnsi="宋体" w:cs="宋体" w:hint="eastAsia"/>
        </w:rPr>
        <w:t>33d</w:t>
      </w:r>
      <w:r>
        <w:rPr>
          <w:rFonts w:ascii="宋体" w:eastAsia="宋体" w:hAnsi="宋体" w:cs="宋体" w:hint="eastAsia"/>
        </w:rPr>
        <w:t>。</w:t>
      </w:r>
      <w:r>
        <w:rPr>
          <w:rFonts w:ascii="宋体" w:eastAsia="宋体" w:hAnsi="宋体" w:cs="宋体" w:hint="eastAsia"/>
        </w:rPr>
        <w:t>HPB300</w:t>
      </w:r>
      <w:r>
        <w:rPr>
          <w:rFonts w:ascii="宋体" w:eastAsia="宋体" w:hAnsi="宋体" w:cs="宋体" w:hint="eastAsia"/>
        </w:rPr>
        <w:t>级纵向受拉钢筋的抗震锚固长度</w:t>
      </w:r>
      <w:r>
        <w:rPr>
          <w:rFonts w:ascii="宋体" w:eastAsia="宋体" w:hAnsi="宋体" w:cs="宋体" w:hint="eastAsia"/>
        </w:rPr>
        <w:t>LaE</w:t>
      </w:r>
      <w:r>
        <w:rPr>
          <w:rFonts w:ascii="宋体" w:eastAsia="宋体" w:hAnsi="宋体" w:cs="宋体" w:hint="eastAsia"/>
        </w:rPr>
        <w:t>：混凝土强度等级</w:t>
      </w:r>
      <w:r>
        <w:rPr>
          <w:rFonts w:ascii="宋体" w:eastAsia="宋体" w:hAnsi="宋体" w:cs="宋体" w:hint="eastAsia"/>
        </w:rPr>
        <w:t>C35</w:t>
      </w:r>
      <w:r>
        <w:rPr>
          <w:rFonts w:ascii="宋体" w:eastAsia="宋体" w:hAnsi="宋体" w:cs="宋体" w:hint="eastAsia"/>
        </w:rPr>
        <w:t>：取</w:t>
      </w:r>
      <w:r>
        <w:rPr>
          <w:rFonts w:ascii="宋体" w:eastAsia="宋体" w:hAnsi="宋体" w:cs="宋体" w:hint="eastAsia"/>
        </w:rPr>
        <w:t>32d</w:t>
      </w:r>
      <w:r>
        <w:rPr>
          <w:rFonts w:ascii="宋体" w:eastAsia="宋体" w:hAnsi="宋体" w:cs="宋体" w:hint="eastAsia"/>
        </w:rPr>
        <w:t>；混凝土强度等级</w:t>
      </w:r>
      <w:r>
        <w:rPr>
          <w:rFonts w:ascii="宋体" w:eastAsia="宋体" w:hAnsi="宋体" w:cs="宋体" w:hint="eastAsia"/>
        </w:rPr>
        <w:t>C45</w:t>
      </w:r>
      <w:r>
        <w:rPr>
          <w:rFonts w:ascii="宋体" w:eastAsia="宋体" w:hAnsi="宋体" w:cs="宋体" w:hint="eastAsia"/>
        </w:rPr>
        <w:t>：取</w:t>
      </w:r>
      <w:r>
        <w:rPr>
          <w:rFonts w:ascii="宋体" w:eastAsia="宋体" w:hAnsi="宋体" w:cs="宋体" w:hint="eastAsia"/>
        </w:rPr>
        <w:t>26d</w:t>
      </w:r>
      <w:r>
        <w:rPr>
          <w:rFonts w:ascii="宋体" w:eastAsia="宋体" w:hAnsi="宋体" w:cs="宋体" w:hint="eastAsia"/>
        </w:rPr>
        <w:t>。</w:t>
      </w:r>
    </w:p>
    <w:p w:rsidR="00C20495">
      <w:pPr>
        <w:pStyle w:val="Normal0"/>
        <w:widowControl/>
        <w:numPr>
          <w:ilvl w:val="0"/>
          <w:numId w:val="6"/>
        </w:numPr>
        <w:tabs>
          <w:tab w:val="left" w:pos="540"/>
        </w:tabs>
        <w:wordWrap w:val="0"/>
        <w:spacing w:line="360" w:lineRule="auto"/>
        <w:ind w:left="0" w:firstLine="480"/>
        <w:jc w:val="left"/>
        <w:rPr>
          <w:rFonts w:ascii="宋体" w:eastAsia="宋体" w:hAnsi="宋体" w:cs="宋体"/>
        </w:rPr>
      </w:pPr>
      <w:r>
        <w:rPr>
          <w:rFonts w:ascii="宋体" w:eastAsia="宋体" w:hAnsi="宋体" w:cs="宋体" w:hint="eastAsia"/>
        </w:rPr>
        <w:t>弯钩和机械锚固的形式和技术要求应符合下表的要求：</w:t>
      </w:r>
    </w:p>
    <w:p w:rsidR="00C20495">
      <w:pPr>
        <w:pStyle w:val="Normal0"/>
        <w:spacing w:line="360" w:lineRule="auto"/>
        <w:ind w:firstLine="480"/>
      </w:pPr>
      <w:r>
        <w:pict>
          <v:shape id="图片 2" o:spid="_x0000_s1064" type="#_x0000_t75" style="width:318.7pt;height:129.5pt;margin-top:8.1pt;margin-left:70.8pt;mso-wrap-style:square;position:absolute;z-index:251663360">
            <v:fill o:detectmouseclick="t"/>
            <v:imagedata r:id="rId30" o:title="1234"/>
            <w10:wrap type="square"/>
          </v:shape>
        </w:pict>
      </w:r>
    </w:p>
    <w:p w:rsidR="00C20495">
      <w:pPr>
        <w:pStyle w:val="Normal0"/>
        <w:spacing w:line="360" w:lineRule="auto"/>
        <w:ind w:firstLine="480"/>
      </w:pPr>
      <w:bookmarkStart w:id="229" w:name="_Toc248757260"/>
      <w:bookmarkStart w:id="230" w:name="_Toc361726205"/>
      <w:bookmarkStart w:id="231" w:name="_Toc9692"/>
    </w:p>
    <w:p w:rsidR="00C20495">
      <w:pPr>
        <w:pStyle w:val="Normal0"/>
        <w:spacing w:line="360" w:lineRule="auto"/>
        <w:ind w:firstLine="480"/>
      </w:pPr>
    </w:p>
    <w:p w:rsidR="00C20495">
      <w:pPr>
        <w:pStyle w:val="Normal0"/>
        <w:spacing w:line="360" w:lineRule="auto"/>
        <w:ind w:firstLine="480"/>
      </w:pPr>
    </w:p>
    <w:p w:rsidR="00C20495">
      <w:pPr>
        <w:pStyle w:val="Normal0"/>
        <w:spacing w:line="360" w:lineRule="auto"/>
        <w:ind w:firstLine="480"/>
      </w:pPr>
    </w:p>
    <w:p w:rsidR="00C20495">
      <w:pPr>
        <w:pStyle w:val="Normal0"/>
        <w:spacing w:line="360" w:lineRule="auto"/>
        <w:ind w:firstLine="480"/>
      </w:pPr>
    </w:p>
    <w:p w:rsidR="00C20495">
      <w:pPr>
        <w:pStyle w:val="Heading3"/>
        <w:ind w:firstLine="562"/>
      </w:pPr>
      <w:r>
        <w:rPr>
          <w:rFonts w:hint="eastAsia"/>
        </w:rPr>
        <w:t>7</w:t>
      </w:r>
      <w:r>
        <w:rPr>
          <w:rFonts w:hint="eastAsia"/>
        </w:rPr>
        <w:t xml:space="preserve">.3 </w:t>
      </w:r>
      <w:r>
        <w:rPr>
          <w:rFonts w:hint="eastAsia"/>
        </w:rPr>
        <w:t>技术措施及注意事项</w:t>
      </w:r>
      <w:bookmarkEnd w:id="229"/>
      <w:bookmarkEnd w:id="230"/>
      <w:bookmarkEnd w:id="231"/>
    </w:p>
    <w:p w:rsidR="00C20495">
      <w:pPr>
        <w:pStyle w:val="Normal0"/>
        <w:widowControl/>
        <w:tabs>
          <w:tab w:val="left" w:pos="540"/>
        </w:tabs>
        <w:wordWrap w:val="0"/>
        <w:spacing w:line="360" w:lineRule="auto"/>
        <w:ind w:firstLine="480"/>
        <w:jc w:val="left"/>
        <w:rPr>
          <w:rFonts w:ascii="宋体" w:eastAsia="宋体" w:hAnsi="宋体" w:cs="宋体"/>
        </w:rPr>
        <w:sectPr>
          <w:type w:val="nextPage"/>
          <w:pgSz w:w="11906" w:h="16838"/>
          <w:pgMar w:top="1418" w:right="1134" w:bottom="1418" w:left="1418" w:header="851" w:footer="992" w:gutter="0"/>
          <w:pgNumType w:start="17"/>
          <w:cols w:space="708"/>
          <w:titlePg w:val="0"/>
          <w:docGrid w:type="lines" w:linePitch="312"/>
        </w:sectPr>
      </w:pPr>
      <w:r>
        <w:rPr>
          <w:rFonts w:ascii="宋体" w:eastAsia="宋体" w:hAnsi="宋体" w:cs="宋体" w:hint="eastAsia"/>
        </w:rPr>
        <w:t>①</w:t>
      </w:r>
      <w:r>
        <w:rPr>
          <w:rFonts w:ascii="宋体" w:eastAsia="宋体" w:hAnsi="宋体" w:cs="宋体" w:hint="eastAsia"/>
        </w:rPr>
        <w:t xml:space="preserve"> </w:t>
      </w:r>
      <w:r>
        <w:rPr>
          <w:rFonts w:ascii="宋体" w:eastAsia="宋体" w:hAnsi="宋体" w:cs="宋体" w:hint="eastAsia"/>
        </w:rPr>
        <w:t>钢筋绑扎前，首先进行结构外围轮廓放样并弹出墨线，再按照设计钢筋间距、保护层厚度划线确定钢筋安装位置，板梁的底层筋按照设计保护层厚度加垫垫块。</w:t>
      </w:r>
    </w:p>
    <w:p w:rsidR="00C20495">
      <w:pPr>
        <w:pStyle w:val="Normal0"/>
        <w:widowControl/>
        <w:tabs>
          <w:tab w:val="left" w:pos="540"/>
        </w:tabs>
        <w:wordWrap w:val="0"/>
        <w:spacing w:line="360" w:lineRule="auto"/>
        <w:ind w:firstLine="480"/>
        <w:jc w:val="left"/>
        <w:rPr>
          <w:rFonts w:ascii="宋体" w:eastAsia="宋体" w:hAnsi="宋体" w:cs="宋体"/>
        </w:rPr>
      </w:pPr>
      <w:r>
        <w:rPr>
          <w:rFonts w:ascii="宋体" w:eastAsia="宋体" w:hAnsi="宋体" w:cs="宋体" w:hint="eastAsia"/>
        </w:rPr>
        <w:t>②</w:t>
      </w:r>
      <w:r>
        <w:rPr>
          <w:rFonts w:ascii="宋体" w:eastAsia="宋体" w:hAnsi="宋体" w:cs="宋体" w:hint="eastAsia"/>
        </w:rPr>
        <w:t xml:space="preserve"> </w:t>
      </w:r>
      <w:r>
        <w:rPr>
          <w:rFonts w:ascii="宋体" w:eastAsia="宋体" w:hAnsi="宋体" w:cs="宋体" w:hint="eastAsia"/>
        </w:rPr>
        <w:t>严格按照设计要求确定预埋件的位置并埋设牢固，主体结构与内部结构、出入口、风道及疏散通道的结合处，要预埋钢筋接驳器，并做好其表面的保护。</w:t>
      </w:r>
    </w:p>
    <w:p w:rsidR="00C20495">
      <w:pPr>
        <w:pStyle w:val="Normal0"/>
        <w:widowControl/>
        <w:tabs>
          <w:tab w:val="left" w:pos="540"/>
        </w:tabs>
        <w:wordWrap w:val="0"/>
        <w:spacing w:line="360" w:lineRule="auto"/>
        <w:ind w:firstLine="480"/>
        <w:jc w:val="left"/>
        <w:rPr>
          <w:rFonts w:ascii="宋体" w:eastAsia="宋体" w:hAnsi="宋体" w:cs="宋体"/>
        </w:rPr>
      </w:pPr>
      <w:r>
        <w:rPr>
          <w:rFonts w:ascii="宋体" w:eastAsia="宋体" w:hAnsi="宋体" w:cs="宋体" w:hint="eastAsia"/>
        </w:rPr>
        <w:t>③</w:t>
      </w:r>
      <w:r>
        <w:rPr>
          <w:rFonts w:ascii="宋体" w:eastAsia="宋体" w:hAnsi="宋体" w:cs="宋体" w:hint="eastAsia"/>
        </w:rPr>
        <w:t xml:space="preserve"> </w:t>
      </w:r>
      <w:r>
        <w:rPr>
          <w:rFonts w:ascii="宋体" w:eastAsia="宋体" w:hAnsi="宋体" w:cs="宋体" w:hint="eastAsia"/>
        </w:rPr>
        <w:t>钢筋</w:t>
      </w:r>
      <w:r>
        <w:rPr>
          <w:rFonts w:ascii="宋体" w:eastAsia="宋体" w:hAnsi="宋体" w:cs="宋体" w:hint="eastAsia"/>
        </w:rPr>
        <w:t>机械连接</w:t>
      </w:r>
      <w:r>
        <w:rPr>
          <w:rFonts w:ascii="宋体" w:eastAsia="宋体" w:hAnsi="宋体" w:cs="宋体" w:hint="eastAsia"/>
        </w:rPr>
        <w:t>要严格施工工艺，按照</w:t>
      </w:r>
      <w:r>
        <w:rPr>
          <w:rFonts w:ascii="宋体" w:eastAsia="宋体" w:hAnsi="宋体" w:cs="宋体" w:hint="eastAsia"/>
        </w:rPr>
        <w:t>规范</w:t>
      </w:r>
      <w:r>
        <w:rPr>
          <w:rFonts w:ascii="宋体" w:eastAsia="宋体" w:hAnsi="宋体" w:cs="宋体" w:hint="eastAsia"/>
        </w:rPr>
        <w:t>标准要求进行操作。</w:t>
      </w:r>
    </w:p>
    <w:p w:rsidR="00C20495">
      <w:pPr>
        <w:pStyle w:val="Normal0"/>
        <w:widowControl/>
        <w:tabs>
          <w:tab w:val="left" w:pos="540"/>
        </w:tabs>
        <w:wordWrap w:val="0"/>
        <w:spacing w:line="360" w:lineRule="auto"/>
        <w:ind w:firstLine="480"/>
        <w:jc w:val="left"/>
        <w:rPr>
          <w:rFonts w:ascii="宋体" w:eastAsia="宋体" w:hAnsi="宋体" w:cs="宋体"/>
        </w:rPr>
      </w:pPr>
      <w:r>
        <w:rPr>
          <w:rFonts w:ascii="宋体" w:eastAsia="宋体" w:hAnsi="宋体" w:cs="宋体" w:hint="eastAsia"/>
        </w:rPr>
        <w:t>④</w:t>
      </w:r>
      <w:r>
        <w:rPr>
          <w:rFonts w:ascii="宋体" w:eastAsia="宋体" w:hAnsi="宋体" w:cs="宋体" w:hint="eastAsia"/>
        </w:rPr>
        <w:t xml:space="preserve"> </w:t>
      </w:r>
      <w:r>
        <w:rPr>
          <w:rFonts w:ascii="宋体" w:eastAsia="宋体" w:hAnsi="宋体" w:cs="宋体" w:hint="eastAsia"/>
        </w:rPr>
        <w:t>绑扎边墙钢筋时，注意做好防水层的保护，避免对其产生穿孔、划裂、烧伤等缺陷。</w:t>
      </w:r>
    </w:p>
    <w:p w:rsidR="00C20495">
      <w:pPr>
        <w:pStyle w:val="Normal0"/>
        <w:widowControl/>
        <w:tabs>
          <w:tab w:val="left" w:pos="540"/>
        </w:tabs>
        <w:wordWrap w:val="0"/>
        <w:spacing w:line="360" w:lineRule="auto"/>
        <w:ind w:firstLine="480"/>
        <w:jc w:val="left"/>
        <w:rPr>
          <w:rFonts w:ascii="宋体" w:eastAsia="宋体" w:hAnsi="宋体" w:cs="宋体"/>
        </w:rPr>
      </w:pPr>
      <w:r>
        <w:rPr>
          <w:rFonts w:ascii="宋体" w:eastAsia="宋体" w:hAnsi="宋体" w:cs="宋体" w:hint="eastAsia"/>
        </w:rPr>
        <w:t>⑤</w:t>
      </w:r>
      <w:r>
        <w:rPr>
          <w:rFonts w:ascii="宋体" w:eastAsia="宋体" w:hAnsi="宋体" w:cs="宋体" w:hint="eastAsia"/>
        </w:rPr>
        <w:t xml:space="preserve"> </w:t>
      </w:r>
      <w:r>
        <w:rPr>
          <w:rFonts w:ascii="宋体" w:eastAsia="宋体" w:hAnsi="宋体" w:cs="宋体" w:hint="eastAsia"/>
        </w:rPr>
        <w:t>绑扎好的钢骨架应牢固、稳定，不得有变形、松脱和开焊，钢筋位置应符合规范和验评标准所规定的允许偏差要求。</w:t>
      </w:r>
    </w:p>
    <w:p w:rsidR="00C20495">
      <w:pPr>
        <w:pStyle w:val="Heading2"/>
        <w:numPr>
          <w:ilvl w:val="0"/>
          <w:numId w:val="15"/>
        </w:numPr>
        <w:ind w:firstLine="562"/>
      </w:pPr>
      <w:bookmarkStart w:id="232" w:name="_Toc248757261"/>
      <w:bookmarkStart w:id="233" w:name="_Toc28690"/>
      <w:bookmarkStart w:id="234" w:name="_Toc1573"/>
      <w:bookmarkStart w:id="235" w:name="_Toc236881752"/>
      <w:bookmarkStart w:id="236" w:name="_Toc236888721"/>
      <w:bookmarkStart w:id="237" w:name="_Toc247082043"/>
      <w:r>
        <w:rPr>
          <w:rFonts w:hint="eastAsia"/>
        </w:rPr>
        <w:t>模板安装</w:t>
      </w:r>
      <w:bookmarkEnd w:id="232"/>
      <w:bookmarkEnd w:id="233"/>
      <w:bookmarkEnd w:id="234"/>
      <w:bookmarkEnd w:id="235"/>
      <w:bookmarkEnd w:id="236"/>
      <w:bookmarkEnd w:id="237"/>
    </w:p>
    <w:p w:rsidR="00C20495">
      <w:pPr>
        <w:pStyle w:val="Heading3"/>
        <w:ind w:firstLine="562"/>
      </w:pPr>
      <w:bookmarkStart w:id="238" w:name="_Toc308342222"/>
      <w:bookmarkStart w:id="239" w:name="_Toc308358793"/>
      <w:r>
        <w:rPr>
          <w:rFonts w:hint="eastAsia"/>
        </w:rPr>
        <w:t>8.1</w:t>
      </w:r>
      <w:r>
        <w:rPr>
          <w:rFonts w:hint="eastAsia"/>
        </w:rPr>
        <w:t>模板设计主要原则</w:t>
      </w:r>
      <w:bookmarkEnd w:id="238"/>
      <w:bookmarkEnd w:id="239"/>
    </w:p>
    <w:p w:rsidR="00C20495">
      <w:pPr>
        <w:pStyle w:val="Normal0"/>
        <w:tabs>
          <w:tab w:val="left" w:pos="0"/>
        </w:tabs>
        <w:spacing w:line="360" w:lineRule="auto"/>
        <w:ind w:firstLine="480"/>
        <w:jc w:val="left"/>
        <w:rPr>
          <w:rFonts w:ascii="宋体" w:eastAsia="宋体" w:hAnsi="宋体" w:cs="宋体"/>
        </w:rPr>
      </w:pPr>
      <w:r>
        <w:rPr>
          <w:rFonts w:ascii="宋体" w:eastAsia="宋体" w:hAnsi="宋体" w:cs="宋体" w:hint="eastAsia"/>
        </w:rPr>
        <w:t>1)</w:t>
      </w:r>
      <w:r>
        <w:rPr>
          <w:rFonts w:ascii="宋体" w:eastAsia="宋体" w:hAnsi="宋体" w:cs="宋体" w:hint="eastAsia"/>
        </w:rPr>
        <w:t>首先保证接缝的严密性，然后保证构件的形状尺寸和相互位置的正确性，最后模板的构造相对简单，利于支拆方便。</w:t>
      </w:r>
    </w:p>
    <w:p w:rsidR="00C20495">
      <w:pPr>
        <w:pStyle w:val="Normal0"/>
        <w:tabs>
          <w:tab w:val="left" w:pos="0"/>
        </w:tabs>
        <w:spacing w:line="360" w:lineRule="auto"/>
        <w:ind w:firstLine="480"/>
        <w:jc w:val="left"/>
        <w:rPr>
          <w:rFonts w:ascii="宋体" w:eastAsia="宋体" w:hAnsi="宋体" w:cs="宋体"/>
        </w:rPr>
      </w:pPr>
      <w:r>
        <w:rPr>
          <w:rFonts w:ascii="宋体" w:eastAsia="宋体" w:hAnsi="宋体" w:cs="宋体" w:hint="eastAsia"/>
        </w:rPr>
        <w:t>2)</w:t>
      </w:r>
      <w:r>
        <w:rPr>
          <w:rFonts w:ascii="宋体" w:eastAsia="宋体" w:hAnsi="宋体" w:cs="宋体" w:hint="eastAsia"/>
        </w:rPr>
        <w:t>保证在施工中不变形，不破坏，不倒塌。</w:t>
      </w:r>
    </w:p>
    <w:p w:rsidR="00C20495">
      <w:pPr>
        <w:pStyle w:val="Normal0"/>
        <w:tabs>
          <w:tab w:val="left" w:pos="0"/>
        </w:tabs>
        <w:spacing w:line="360" w:lineRule="auto"/>
        <w:ind w:firstLine="480"/>
        <w:jc w:val="left"/>
        <w:rPr>
          <w:rFonts w:ascii="宋体" w:eastAsia="宋体" w:hAnsi="宋体" w:cs="宋体"/>
        </w:rPr>
      </w:pPr>
      <w:r>
        <w:rPr>
          <w:rFonts w:ascii="宋体" w:eastAsia="宋体" w:hAnsi="宋体" w:cs="宋体" w:hint="eastAsia"/>
        </w:rPr>
        <w:t>3)</w:t>
      </w:r>
      <w:r>
        <w:rPr>
          <w:rFonts w:ascii="宋体" w:eastAsia="宋体" w:hAnsi="宋体" w:cs="宋体" w:hint="eastAsia"/>
        </w:rPr>
        <w:t>在确保工期、质量的前提下，尽量减少一次性投入，增加模板周转，减少支拆用工，实现文明施工。</w:t>
      </w:r>
    </w:p>
    <w:p w:rsidR="00C20495">
      <w:pPr>
        <w:pStyle w:val="Heading3"/>
        <w:ind w:firstLine="562"/>
      </w:pPr>
      <w:r>
        <w:rPr>
          <w:rFonts w:hint="eastAsia"/>
        </w:rPr>
        <w:t>8.2</w:t>
      </w:r>
      <w:r>
        <w:rPr>
          <w:rFonts w:hint="eastAsia"/>
        </w:rPr>
        <w:t>技术准备</w:t>
      </w:r>
    </w:p>
    <w:p w:rsidR="00C20495">
      <w:pPr>
        <w:pStyle w:val="Normal0"/>
        <w:numPr>
          <w:ilvl w:val="0"/>
          <w:numId w:val="8"/>
        </w:numPr>
        <w:tabs>
          <w:tab w:val="left" w:pos="0"/>
        </w:tabs>
        <w:spacing w:line="360" w:lineRule="auto"/>
        <w:ind w:left="0" w:firstLine="480"/>
        <w:jc w:val="left"/>
        <w:rPr>
          <w:rFonts w:ascii="宋体" w:eastAsia="宋体" w:hAnsi="宋体" w:cs="宋体"/>
        </w:rPr>
      </w:pPr>
      <w:r>
        <w:rPr>
          <w:rFonts w:ascii="宋体" w:eastAsia="宋体" w:hAnsi="宋体" w:cs="宋体" w:hint="eastAsia"/>
        </w:rPr>
        <w:t>投点放线：用经纬仪引测出边墙轴线，并以该轴线为起点，引出其他各条轴线，然后根据施工图用墨线弹出模板的内边线和中心线，用于模板的安装和校正。</w:t>
      </w:r>
    </w:p>
    <w:p w:rsidR="00C20495">
      <w:pPr>
        <w:pStyle w:val="Normal0"/>
        <w:numPr>
          <w:ilvl w:val="0"/>
          <w:numId w:val="8"/>
        </w:numPr>
        <w:tabs>
          <w:tab w:val="left" w:pos="0"/>
        </w:tabs>
        <w:spacing w:line="360" w:lineRule="auto"/>
        <w:ind w:left="0" w:firstLine="480"/>
        <w:jc w:val="left"/>
        <w:rPr>
          <w:rFonts w:ascii="宋体" w:eastAsia="宋体" w:hAnsi="宋体" w:cs="宋体"/>
        </w:rPr>
      </w:pPr>
      <w:r>
        <w:rPr>
          <w:rFonts w:ascii="宋体" w:eastAsia="宋体" w:hAnsi="宋体" w:cs="宋体" w:hint="eastAsia"/>
        </w:rPr>
        <w:t>标高测量：根据模板实际的要求用水准仪把水平标高直接引测到模板安装位置。在无法直接引测时，采取间接引测的方法，用水准仪将水平标高先引测到过渡引测点，作为上层结构构件模板的基准点，来测量和复核其标高位置。</w:t>
      </w:r>
    </w:p>
    <w:p w:rsidR="00C20495">
      <w:pPr>
        <w:pStyle w:val="Normal0"/>
        <w:numPr>
          <w:ilvl w:val="0"/>
          <w:numId w:val="8"/>
        </w:numPr>
        <w:tabs>
          <w:tab w:val="left" w:pos="0"/>
        </w:tabs>
        <w:spacing w:line="360" w:lineRule="auto"/>
        <w:ind w:left="0" w:firstLine="480"/>
        <w:jc w:val="left"/>
        <w:rPr>
          <w:rFonts w:ascii="宋体" w:eastAsia="宋体" w:hAnsi="宋体" w:cs="宋体"/>
        </w:rPr>
      </w:pPr>
      <w:r>
        <w:rPr>
          <w:rFonts w:ascii="宋体" w:eastAsia="宋体" w:hAnsi="宋体" w:cs="宋体" w:hint="eastAsia"/>
        </w:rPr>
        <w:t>找平：模板承垫底部预先找平，以保证模板位置正确，防止模板根部</w:t>
      </w:r>
      <w:r>
        <w:rPr>
          <w:rFonts w:ascii="宋体" w:eastAsia="宋体" w:hAnsi="宋体" w:cs="宋体" w:hint="eastAsia"/>
        </w:rPr>
        <w:t>漏浆。找平方法是沿模板内边线用</w:t>
      </w:r>
      <w:r>
        <w:rPr>
          <w:rFonts w:ascii="宋体" w:eastAsia="宋体" w:hAnsi="宋体" w:cs="宋体" w:hint="eastAsia"/>
        </w:rPr>
        <w:t>1</w:t>
      </w:r>
      <w:r>
        <w:rPr>
          <w:rFonts w:ascii="宋体" w:eastAsia="宋体" w:hAnsi="宋体" w:cs="宋体" w:hint="eastAsia"/>
        </w:rPr>
        <w:t>：</w:t>
      </w:r>
      <w:r>
        <w:rPr>
          <w:rFonts w:ascii="宋体" w:eastAsia="宋体" w:hAnsi="宋体" w:cs="宋体" w:hint="eastAsia"/>
        </w:rPr>
        <w:t>3</w:t>
      </w:r>
      <w:r>
        <w:rPr>
          <w:rFonts w:ascii="宋体" w:eastAsia="宋体" w:hAnsi="宋体" w:cs="宋体" w:hint="eastAsia"/>
        </w:rPr>
        <w:t>水泥砂浆抹找平层，另外，在侧墙部位，继续往上安装模板前，要设置模板密封条，并用仪器校正，使其平直。</w:t>
      </w:r>
    </w:p>
    <w:p w:rsidR="00C20495">
      <w:pPr>
        <w:pStyle w:val="Heading3"/>
        <w:ind w:firstLine="562"/>
      </w:pPr>
      <w:bookmarkStart w:id="240" w:name="_Toc308342225"/>
      <w:bookmarkStart w:id="241" w:name="_Toc308358796"/>
      <w:r>
        <w:rPr>
          <w:rFonts w:hint="eastAsia"/>
        </w:rPr>
        <w:t>8.3</w:t>
      </w:r>
      <w:r>
        <w:rPr>
          <w:rFonts w:hint="eastAsia"/>
        </w:rPr>
        <w:t>材料准备</w:t>
      </w:r>
      <w:bookmarkEnd w:id="240"/>
      <w:bookmarkEnd w:id="241"/>
    </w:p>
    <w:p w:rsidR="00C20495">
      <w:pPr>
        <w:pStyle w:val="Normal0"/>
        <w:spacing w:line="360" w:lineRule="auto"/>
        <w:ind w:firstLine="480"/>
        <w:rPr>
          <w:rFonts w:ascii="宋体" w:eastAsia="宋体" w:hAnsi="宋体" w:cs="宋体"/>
        </w:rPr>
      </w:pPr>
      <w:r>
        <w:rPr>
          <w:rFonts w:ascii="宋体" w:eastAsia="宋体" w:hAnsi="宋体" w:cs="宋体" w:hint="eastAsia"/>
        </w:rPr>
        <w:t>钢模板在每次使用前首先将表面的灰渣、锈迹处理干净，然后涂刷油性脱模剂，保持清洁和堆码整齐；木模板（胶合板）在每次使用前冲洗干净，防止表面的赃物污染混凝土。</w:t>
      </w:r>
    </w:p>
    <w:p w:rsidR="00C20495">
      <w:pPr>
        <w:pStyle w:val="Heading3"/>
        <w:ind w:firstLine="562"/>
      </w:pPr>
      <w:r>
        <w:rPr>
          <w:rFonts w:hint="eastAsia"/>
        </w:rPr>
        <w:t>8.4</w:t>
      </w:r>
      <w:r>
        <w:rPr>
          <w:rFonts w:hint="eastAsia"/>
        </w:rPr>
        <w:t>底板上翻梁及侧墙加腋模板施工</w:t>
      </w:r>
    </w:p>
    <w:p w:rsidR="00C20495">
      <w:pPr>
        <w:pStyle w:val="Normal0"/>
        <w:spacing w:line="360" w:lineRule="auto"/>
        <w:ind w:firstLine="482"/>
        <w:rPr>
          <w:rFonts w:ascii="宋体" w:eastAsia="宋体" w:hAnsi="宋体" w:cs="宋体"/>
          <w:b/>
          <w:bCs/>
        </w:rPr>
      </w:pPr>
      <w:r>
        <w:rPr>
          <w:rFonts w:ascii="宋体" w:eastAsia="宋体" w:hAnsi="宋体" w:cs="宋体" w:hint="eastAsia"/>
          <w:b/>
          <w:bCs/>
        </w:rPr>
        <w:t>8.4.1</w:t>
      </w:r>
      <w:r>
        <w:rPr>
          <w:rFonts w:ascii="宋体" w:eastAsia="宋体" w:hAnsi="宋体" w:cs="宋体" w:hint="eastAsia"/>
          <w:b/>
          <w:bCs/>
        </w:rPr>
        <w:t>底板上翻梁及侧墙加腋模板施工</w:t>
      </w:r>
    </w:p>
    <w:p w:rsidR="00C20495">
      <w:pPr>
        <w:pStyle w:val="Normal0"/>
        <w:numPr>
          <w:ilvl w:val="0"/>
          <w:numId w:val="8"/>
        </w:numPr>
        <w:tabs>
          <w:tab w:val="left" w:pos="0"/>
        </w:tabs>
        <w:spacing w:line="360" w:lineRule="auto"/>
        <w:ind w:left="0" w:firstLine="480"/>
        <w:jc w:val="left"/>
        <w:rPr>
          <w:rFonts w:ascii="宋体" w:eastAsia="宋体" w:hAnsi="宋体" w:cs="宋体"/>
          <w:snapToGrid w:val="0"/>
          <w:kern w:val="0"/>
        </w:rPr>
        <w:sectPr>
          <w:type w:val="nextPage"/>
          <w:pgSz w:w="11906" w:h="16838"/>
          <w:pgMar w:top="1418" w:right="1134" w:bottom="1418" w:left="1418" w:header="851" w:footer="992" w:gutter="0"/>
          <w:pgNumType w:start="18"/>
          <w:cols w:space="708"/>
          <w:titlePg w:val="0"/>
          <w:docGrid w:type="lines" w:linePitch="312"/>
        </w:sectPr>
      </w:pPr>
      <w:r>
        <w:rPr>
          <w:rFonts w:ascii="宋体" w:eastAsia="宋体" w:hAnsi="宋体" w:cs="宋体" w:hint="eastAsia"/>
          <w:snapToGrid w:val="0"/>
          <w:kern w:val="0"/>
        </w:rPr>
        <w:t>底板上翻梁加腋模板</w:t>
      </w:r>
    </w:p>
    <w:p w:rsidR="00C20495">
      <w:pPr>
        <w:pStyle w:val="Normal0"/>
        <w:spacing w:line="360" w:lineRule="auto"/>
        <w:ind w:firstLine="480"/>
        <w:rPr>
          <w:rFonts w:ascii="宋体" w:eastAsia="宋体" w:hAnsi="宋体" w:cs="宋体"/>
          <w:snapToGrid w:val="0"/>
          <w:kern w:val="0"/>
        </w:rPr>
      </w:pPr>
      <w:r>
        <w:rPr>
          <w:rFonts w:ascii="宋体" w:eastAsia="宋体" w:hAnsi="宋体" w:cs="宋体" w:hint="eastAsia"/>
        </w:rPr>
        <w:t>车站</w:t>
      </w:r>
      <w:r>
        <w:rPr>
          <w:rFonts w:ascii="宋体" w:eastAsia="宋体" w:hAnsi="宋体" w:cs="宋体" w:hint="eastAsia"/>
        </w:rPr>
        <w:t>底板梁</w:t>
      </w:r>
      <w:r>
        <w:rPr>
          <w:rFonts w:ascii="宋体" w:eastAsia="宋体" w:hAnsi="宋体" w:cs="宋体" w:hint="eastAsia"/>
        </w:rPr>
        <w:t>尺寸为</w:t>
      </w:r>
      <w:r>
        <w:rPr>
          <w:rFonts w:ascii="宋体" w:eastAsia="宋体" w:hAnsi="宋体" w:cs="宋体" w:hint="eastAsia"/>
        </w:rPr>
        <w:t>100</w:t>
      </w:r>
      <w:r>
        <w:rPr>
          <w:rFonts w:ascii="宋体" w:eastAsia="宋体" w:hAnsi="宋体" w:cs="宋体" w:hint="eastAsia"/>
        </w:rPr>
        <w:t>0</w:t>
      </w:r>
      <w:r>
        <w:rPr>
          <w:rFonts w:ascii="宋体" w:eastAsia="宋体" w:hAnsi="宋体" w:cs="宋体" w:hint="eastAsia"/>
        </w:rPr>
        <w:t>×</w:t>
      </w:r>
      <w:r>
        <w:rPr>
          <w:rFonts w:ascii="宋体" w:eastAsia="宋体" w:hAnsi="宋体" w:cs="宋体" w:hint="eastAsia"/>
        </w:rPr>
        <w:t>2</w:t>
      </w:r>
      <w:r>
        <w:rPr>
          <w:rFonts w:ascii="宋体" w:eastAsia="宋体" w:hAnsi="宋体" w:cs="宋体" w:hint="eastAsia"/>
        </w:rPr>
        <w:t>40</w:t>
      </w:r>
      <w:r>
        <w:rPr>
          <w:rFonts w:ascii="宋体" w:eastAsia="宋体" w:hAnsi="宋体" w:cs="宋体" w:hint="eastAsia"/>
        </w:rPr>
        <w:t>0mm</w:t>
      </w:r>
      <w:r>
        <w:rPr>
          <w:rFonts w:ascii="宋体" w:eastAsia="宋体" w:hAnsi="宋体" w:cs="宋体" w:hint="eastAsia"/>
        </w:rPr>
        <w:t>，上翻梁倒角尺寸均为</w:t>
      </w:r>
      <w:r>
        <w:rPr>
          <w:rFonts w:ascii="宋体" w:eastAsia="宋体" w:hAnsi="宋体" w:cs="宋体" w:hint="eastAsia"/>
        </w:rPr>
        <w:t>900</w:t>
      </w:r>
      <w:r>
        <w:rPr>
          <w:rFonts w:ascii="宋体" w:eastAsia="宋体" w:hAnsi="宋体" w:cs="宋体" w:hint="eastAsia"/>
        </w:rPr>
        <w:t>×</w:t>
      </w:r>
      <w:r>
        <w:rPr>
          <w:rFonts w:ascii="宋体" w:eastAsia="宋体" w:hAnsi="宋体" w:cs="宋体" w:hint="eastAsia"/>
        </w:rPr>
        <w:t>300mm</w:t>
      </w:r>
      <w:r>
        <w:rPr>
          <w:rFonts w:ascii="宋体" w:eastAsia="宋体" w:hAnsi="宋体" w:cs="宋体" w:hint="eastAsia"/>
        </w:rPr>
        <w:t>，底板下翻梁采用地膜，沟槽两侧面</w:t>
      </w:r>
      <w:r>
        <w:rPr>
          <w:rFonts w:ascii="宋体" w:eastAsia="宋体" w:hAnsi="宋体" w:cs="宋体" w:hint="eastAsia"/>
        </w:rPr>
        <w:t>采用砖砌，底板上翻梁采用“吊模”体系，采用</w:t>
      </w:r>
      <w:r>
        <w:rPr>
          <w:rFonts w:ascii="宋体" w:eastAsia="宋体" w:hAnsi="宋体" w:cs="宋体" w:hint="eastAsia"/>
        </w:rPr>
        <w:t>18mm</w:t>
      </w:r>
      <w:r>
        <w:rPr>
          <w:rFonts w:ascii="宋体" w:eastAsia="宋体" w:hAnsi="宋体" w:cs="宋体" w:hint="eastAsia"/>
        </w:rPr>
        <w:t>厚木胶板，横向两侧各设置</w:t>
      </w:r>
      <w:r>
        <w:rPr>
          <w:rFonts w:ascii="宋体" w:eastAsia="宋体" w:hAnsi="宋体" w:cs="宋体" w:hint="eastAsia"/>
        </w:rPr>
        <w:t>50</w:t>
      </w:r>
      <w:r>
        <w:rPr>
          <w:rFonts w:ascii="宋体" w:eastAsia="宋体" w:hAnsi="宋体" w:cs="宋体" w:hint="eastAsia"/>
        </w:rPr>
        <w:t>×</w:t>
      </w:r>
      <w:r>
        <w:rPr>
          <w:rFonts w:ascii="宋体" w:eastAsia="宋体" w:hAnsi="宋体" w:cs="宋体" w:hint="eastAsia"/>
        </w:rPr>
        <w:t>100</w:t>
      </w:r>
      <w:r>
        <w:rPr>
          <w:rFonts w:ascii="宋体" w:eastAsia="宋体" w:hAnsi="宋体" w:cs="宋体" w:hint="eastAsia"/>
        </w:rPr>
        <w:t>mm</w:t>
      </w:r>
      <w:r>
        <w:rPr>
          <w:rFonts w:ascii="宋体" w:eastAsia="宋体" w:hAnsi="宋体" w:cs="宋体" w:hint="eastAsia"/>
        </w:rPr>
        <w:t>方木</w:t>
      </w:r>
      <w:r>
        <w:rPr>
          <w:rFonts w:ascii="宋体" w:eastAsia="宋体" w:hAnsi="宋体" w:cs="宋体" w:hint="eastAsia"/>
        </w:rPr>
        <w:t>5</w:t>
      </w:r>
      <w:r>
        <w:rPr>
          <w:rFonts w:ascii="宋体" w:eastAsia="宋体" w:hAnsi="宋体" w:cs="宋体" w:hint="eastAsia"/>
        </w:rPr>
        <w:t>根，竖向采用双</w:t>
      </w:r>
      <w:r>
        <w:rPr>
          <w:rFonts w:ascii="宋体" w:eastAsia="宋体" w:hAnsi="宋体" w:cs="宋体" w:hint="eastAsia"/>
        </w:rPr>
        <w:t>Φ</w:t>
      </w:r>
      <w:r>
        <w:rPr>
          <w:rFonts w:ascii="宋体" w:eastAsia="宋体" w:hAnsi="宋体" w:cs="宋体" w:hint="eastAsia"/>
        </w:rPr>
        <w:t>48</w:t>
      </w:r>
      <w:r>
        <w:rPr>
          <w:rFonts w:ascii="宋体" w:eastAsia="宋体" w:hAnsi="宋体" w:cs="宋体" w:hint="eastAsia"/>
        </w:rPr>
        <w:t>×</w:t>
      </w:r>
      <w:r>
        <w:rPr>
          <w:rFonts w:ascii="宋体" w:eastAsia="宋体" w:hAnsi="宋体" w:cs="宋体" w:hint="eastAsia"/>
        </w:rPr>
        <w:t>3.</w:t>
      </w:r>
      <w:r>
        <w:rPr>
          <w:rFonts w:ascii="宋体" w:eastAsia="宋体" w:hAnsi="宋体" w:cs="宋体" w:hint="eastAsia"/>
        </w:rPr>
        <w:t>0</w:t>
      </w:r>
      <w:r>
        <w:rPr>
          <w:rFonts w:ascii="宋体" w:eastAsia="宋体" w:hAnsi="宋体" w:cs="宋体" w:hint="eastAsia"/>
        </w:rPr>
        <w:t>mm</w:t>
      </w:r>
      <w:r>
        <w:rPr>
          <w:rFonts w:ascii="宋体" w:eastAsia="宋体" w:hAnsi="宋体" w:cs="宋体" w:hint="eastAsia"/>
        </w:rPr>
        <w:t>钢管，间距</w:t>
      </w:r>
      <w:r>
        <w:rPr>
          <w:rFonts w:ascii="宋体" w:eastAsia="宋体" w:hAnsi="宋体" w:cs="宋体" w:hint="eastAsia"/>
        </w:rPr>
        <w:t>900mm</w:t>
      </w:r>
      <w:r>
        <w:rPr>
          <w:rFonts w:ascii="宋体" w:eastAsia="宋体" w:hAnsi="宋体" w:cs="宋体" w:hint="eastAsia"/>
        </w:rPr>
        <w:t>，并设置两道</w:t>
      </w:r>
      <w:r>
        <w:rPr>
          <w:rFonts w:ascii="宋体" w:eastAsia="宋体" w:hAnsi="宋体" w:cs="宋体" w:hint="eastAsia"/>
        </w:rPr>
        <w:t>M1</w:t>
      </w:r>
      <w:r>
        <w:rPr>
          <w:rFonts w:ascii="宋体" w:eastAsia="宋体" w:hAnsi="宋体" w:cs="宋体" w:hint="eastAsia"/>
        </w:rPr>
        <w:t>4</w:t>
      </w:r>
      <w:r>
        <w:rPr>
          <w:rFonts w:ascii="宋体" w:eastAsia="宋体" w:hAnsi="宋体" w:cs="宋体" w:hint="eastAsia"/>
        </w:rPr>
        <w:t>对拉螺栓</w:t>
      </w:r>
      <w:r>
        <w:rPr>
          <w:rFonts w:ascii="宋体" w:eastAsia="宋体" w:hAnsi="宋体" w:cs="宋体" w:hint="eastAsia"/>
        </w:rPr>
        <w:t>,</w:t>
      </w:r>
      <w:r>
        <w:rPr>
          <w:rFonts w:ascii="宋体" w:eastAsia="宋体" w:hAnsi="宋体" w:cs="宋体" w:hint="eastAsia"/>
        </w:rPr>
        <w:t>横、竖向间距为</w:t>
      </w:r>
      <w:r>
        <w:rPr>
          <w:rFonts w:ascii="宋体" w:eastAsia="宋体" w:hAnsi="宋体" w:cs="宋体" w:hint="eastAsia"/>
        </w:rPr>
        <w:t>900mm</w:t>
      </w:r>
      <w:r>
        <w:rPr>
          <w:rFonts w:ascii="宋体" w:eastAsia="宋体" w:hAnsi="宋体" w:cs="宋体" w:hint="eastAsia"/>
        </w:rPr>
        <w:t>。支撑体系两侧采用φ</w:t>
      </w:r>
      <w:r>
        <w:rPr>
          <w:rFonts w:ascii="宋体" w:eastAsia="宋体" w:hAnsi="宋体" w:cs="宋体" w:hint="eastAsia"/>
        </w:rPr>
        <w:t>48</w:t>
      </w:r>
      <w:r>
        <w:rPr>
          <w:rFonts w:ascii="宋体" w:eastAsia="宋体" w:hAnsi="宋体" w:cs="宋体" w:hint="eastAsia"/>
        </w:rPr>
        <w:t>钢管斜向支撑，间距</w:t>
      </w:r>
      <w:r>
        <w:rPr>
          <w:rFonts w:ascii="宋体" w:eastAsia="宋体" w:hAnsi="宋体" w:cs="宋体" w:hint="eastAsia"/>
        </w:rPr>
        <w:t>900mm</w:t>
      </w:r>
      <w:r>
        <w:rPr>
          <w:rFonts w:ascii="宋体" w:eastAsia="宋体" w:hAnsi="宋体" w:cs="宋体" w:hint="eastAsia"/>
        </w:rPr>
        <w:t>布置，采用φ</w:t>
      </w:r>
      <w:r>
        <w:rPr>
          <w:rFonts w:ascii="宋体" w:eastAsia="宋体" w:hAnsi="宋体" w:cs="宋体" w:hint="eastAsia"/>
        </w:rPr>
        <w:t>28</w:t>
      </w:r>
      <w:r>
        <w:rPr>
          <w:rFonts w:ascii="宋体" w:eastAsia="宋体" w:hAnsi="宋体" w:cs="宋体" w:hint="eastAsia"/>
        </w:rPr>
        <w:t>钢筋地锚固定，横向采用φ</w:t>
      </w:r>
      <w:r>
        <w:rPr>
          <w:rFonts w:ascii="宋体" w:eastAsia="宋体" w:hAnsi="宋体" w:cs="宋体" w:hint="eastAsia"/>
        </w:rPr>
        <w:t>48</w:t>
      </w:r>
      <w:r>
        <w:rPr>
          <w:rFonts w:ascii="宋体" w:eastAsia="宋体" w:hAnsi="宋体" w:cs="宋体" w:hint="eastAsia"/>
        </w:rPr>
        <w:t>钢管通长布置，模板底部设φ</w:t>
      </w:r>
      <w:r>
        <w:rPr>
          <w:rFonts w:ascii="宋体" w:eastAsia="宋体" w:hAnsi="宋体" w:cs="宋体" w:hint="eastAsia"/>
        </w:rPr>
        <w:t>2</w:t>
      </w:r>
      <w:r>
        <w:rPr>
          <w:rFonts w:ascii="宋体" w:eastAsia="宋体" w:hAnsi="宋体" w:cs="宋体" w:hint="eastAsia"/>
        </w:rPr>
        <w:t>0</w:t>
      </w:r>
      <w:r>
        <w:rPr>
          <w:rFonts w:ascii="宋体" w:eastAsia="宋体" w:hAnsi="宋体" w:cs="宋体" w:hint="eastAsia"/>
        </w:rPr>
        <w:t>钢筋</w:t>
      </w:r>
      <w:r>
        <w:rPr>
          <w:rFonts w:ascii="宋体" w:eastAsia="宋体" w:hAnsi="宋体" w:cs="宋体" w:hint="eastAsia"/>
        </w:rPr>
        <w:t>@600mm</w:t>
      </w:r>
      <w:r>
        <w:rPr>
          <w:rFonts w:ascii="宋体" w:eastAsia="宋体" w:hAnsi="宋体" w:cs="宋体" w:hint="eastAsia"/>
        </w:rPr>
        <w:t>底托，</w:t>
      </w:r>
      <w:r>
        <w:rPr>
          <w:rFonts w:ascii="宋体" w:eastAsia="宋体" w:hAnsi="宋体" w:cs="宋体" w:hint="eastAsia"/>
          <w:snapToGrid w:val="0"/>
          <w:kern w:val="0"/>
        </w:rPr>
        <w:t>详</w:t>
      </w:r>
      <w:r>
        <w:rPr>
          <w:rFonts w:ascii="宋体" w:eastAsia="宋体" w:hAnsi="宋体" w:cs="宋体" w:hint="eastAsia"/>
          <w:snapToGrid w:val="0"/>
          <w:kern w:val="0"/>
        </w:rPr>
        <w:t>见</w:t>
      </w:r>
      <w:r>
        <w:rPr>
          <w:rFonts w:ascii="宋体" w:eastAsia="宋体" w:hAnsi="宋体" w:cs="宋体" w:hint="eastAsia"/>
          <w:b/>
          <w:snapToGrid w:val="0"/>
          <w:kern w:val="0"/>
        </w:rPr>
        <w:t>图</w:t>
      </w:r>
      <w:r>
        <w:rPr>
          <w:rFonts w:ascii="宋体" w:eastAsia="宋体" w:hAnsi="宋体" w:cs="宋体" w:hint="eastAsia"/>
          <w:b/>
          <w:snapToGrid w:val="0"/>
          <w:kern w:val="0"/>
        </w:rPr>
        <w:t>1</w:t>
      </w:r>
      <w:r>
        <w:rPr>
          <w:rFonts w:ascii="宋体" w:eastAsia="宋体" w:hAnsi="宋体" w:cs="宋体" w:hint="eastAsia"/>
          <w:b/>
          <w:snapToGrid w:val="0"/>
          <w:kern w:val="0"/>
        </w:rPr>
        <w:t>-1</w:t>
      </w:r>
      <w:r>
        <w:rPr>
          <w:rFonts w:ascii="宋体" w:eastAsia="宋体" w:hAnsi="宋体" w:cs="宋体" w:hint="eastAsia"/>
          <w:snapToGrid w:val="0"/>
          <w:kern w:val="0"/>
        </w:rPr>
        <w:t>。</w:t>
      </w:r>
    </w:p>
    <w:p w:rsidR="00C20495">
      <w:pPr>
        <w:pStyle w:val="Normal0"/>
        <w:numPr>
          <w:ilvl w:val="0"/>
          <w:numId w:val="8"/>
        </w:numPr>
        <w:tabs>
          <w:tab w:val="left" w:pos="0"/>
        </w:tabs>
        <w:spacing w:line="360" w:lineRule="auto"/>
        <w:ind w:left="0" w:firstLine="480"/>
        <w:jc w:val="left"/>
        <w:rPr>
          <w:rFonts w:ascii="宋体" w:eastAsia="宋体" w:hAnsi="宋体" w:cs="宋体"/>
          <w:snapToGrid w:val="0"/>
          <w:kern w:val="0"/>
        </w:rPr>
      </w:pPr>
      <w:r>
        <w:rPr>
          <w:rFonts w:ascii="宋体" w:eastAsia="宋体" w:hAnsi="宋体" w:cs="宋体" w:hint="eastAsia"/>
          <w:snapToGrid w:val="0"/>
          <w:kern w:val="0"/>
        </w:rPr>
        <w:t>2</w:t>
      </w:r>
      <w:r>
        <w:rPr>
          <w:rFonts w:ascii="宋体" w:eastAsia="宋体" w:hAnsi="宋体" w:cs="宋体" w:hint="eastAsia"/>
          <w:snapToGrid w:val="0"/>
          <w:kern w:val="0"/>
        </w:rPr>
        <w:t>）底板侧墙加腋模板的安装</w:t>
      </w:r>
    </w:p>
    <w:p w:rsidR="00C20495">
      <w:pPr>
        <w:pStyle w:val="Normal0"/>
        <w:spacing w:line="360" w:lineRule="auto"/>
        <w:ind w:firstLine="480"/>
        <w:rPr>
          <w:rFonts w:ascii="宋体" w:eastAsia="宋体" w:hAnsi="宋体" w:cs="宋体"/>
          <w:snapToGrid w:val="0"/>
          <w:kern w:val="0"/>
        </w:rPr>
      </w:pPr>
      <w:r>
        <w:rPr>
          <w:rFonts w:ascii="宋体" w:eastAsia="宋体" w:hAnsi="宋体" w:cs="宋体" w:hint="eastAsia"/>
          <w:snapToGrid w:val="0"/>
          <w:kern w:val="0"/>
        </w:rPr>
        <w:t>根据施工步序，底板上侧墙倒角与底板同时施工。此部分模板支设方法和底梁模板支设方法基本相同，具体如下：</w:t>
      </w:r>
    </w:p>
    <w:p w:rsidR="00C20495">
      <w:pPr>
        <w:pStyle w:val="Normal0"/>
        <w:spacing w:line="360" w:lineRule="auto"/>
        <w:ind w:firstLine="480"/>
        <w:rPr>
          <w:rFonts w:ascii="宋体" w:eastAsia="宋体" w:hAnsi="宋体" w:cs="宋体"/>
          <w:snapToGrid w:val="0"/>
          <w:kern w:val="0"/>
        </w:rPr>
      </w:pPr>
      <w:r>
        <w:rPr>
          <w:rFonts w:ascii="宋体" w:eastAsia="宋体" w:hAnsi="宋体" w:cs="宋体" w:hint="eastAsia"/>
        </w:rPr>
        <w:t>底板、底板梁侧墙及</w:t>
      </w:r>
      <w:r>
        <w:rPr>
          <w:rFonts w:ascii="宋体" w:eastAsia="宋体" w:hAnsi="宋体" w:cs="宋体" w:hint="eastAsia"/>
        </w:rPr>
        <w:t>倒角</w:t>
      </w:r>
      <w:r>
        <w:rPr>
          <w:rFonts w:ascii="宋体" w:eastAsia="宋体" w:hAnsi="宋体" w:cs="宋体" w:hint="eastAsia"/>
        </w:rPr>
        <w:t>的</w:t>
      </w:r>
      <w:r>
        <w:rPr>
          <w:rFonts w:ascii="宋体" w:eastAsia="宋体" w:hAnsi="宋体" w:cs="宋体" w:hint="eastAsia"/>
        </w:rPr>
        <w:t>模板均采用定型钢模板，单块模板长</w:t>
      </w:r>
      <w:r>
        <w:rPr>
          <w:rFonts w:ascii="宋体" w:eastAsia="宋体" w:hAnsi="宋体" w:cs="宋体" w:hint="eastAsia"/>
        </w:rPr>
        <w:t>1.5m</w:t>
      </w:r>
      <w:r>
        <w:rPr>
          <w:rFonts w:ascii="宋体" w:eastAsia="宋体" w:hAnsi="宋体" w:cs="宋体" w:hint="eastAsia"/>
        </w:rPr>
        <w:t>，由于倒角高度不大，利用焊接在墙、板主体结构钢筋上的拉杆钢筋和钢管斜撑固定。根据施工顺序，底板上侧墙倒角与底板同时施工，侧墙浇筑至倒角顶以上</w:t>
      </w:r>
      <w:r>
        <w:rPr>
          <w:rFonts w:ascii="宋体" w:eastAsia="宋体" w:hAnsi="宋体" w:cs="宋体" w:hint="eastAsia"/>
        </w:rPr>
        <w:t>30cm</w:t>
      </w:r>
      <w:r>
        <w:rPr>
          <w:rFonts w:ascii="宋体" w:eastAsia="宋体" w:hAnsi="宋体" w:cs="宋体" w:hint="eastAsia"/>
        </w:rPr>
        <w:t>。倒角模板纵向采用双根Φ</w:t>
      </w:r>
      <w:r>
        <w:rPr>
          <w:rFonts w:ascii="宋体" w:eastAsia="宋体" w:hAnsi="宋体" w:cs="宋体" w:hint="eastAsia"/>
        </w:rPr>
        <w:t>48.3</w:t>
      </w:r>
      <w:r>
        <w:rPr>
          <w:rFonts w:ascii="宋体" w:eastAsia="宋体" w:hAnsi="宋体" w:cs="宋体" w:hint="eastAsia"/>
        </w:rPr>
        <w:t>×</w:t>
      </w:r>
      <w:r>
        <w:rPr>
          <w:rFonts w:ascii="宋体" w:eastAsia="宋体" w:hAnsi="宋体" w:cs="宋体" w:hint="eastAsia"/>
        </w:rPr>
        <w:t>3.</w:t>
      </w:r>
      <w:r>
        <w:rPr>
          <w:rFonts w:ascii="宋体" w:eastAsia="宋体" w:hAnsi="宋体" w:cs="宋体" w:hint="eastAsia"/>
        </w:rPr>
        <w:t>0</w:t>
      </w:r>
      <w:r>
        <w:rPr>
          <w:rFonts w:ascii="宋体" w:eastAsia="宋体" w:hAnsi="宋体" w:cs="宋体" w:hint="eastAsia"/>
        </w:rPr>
        <w:t>mm@600mm</w:t>
      </w:r>
      <w:r>
        <w:rPr>
          <w:rFonts w:ascii="宋体" w:eastAsia="宋体" w:hAnsi="宋体" w:cs="宋体" w:hint="eastAsia"/>
        </w:rPr>
        <w:t>钢管作为背带，共三排，背带钢管同焊接在结构内主筋上的Φ</w:t>
      </w:r>
      <w:r>
        <w:rPr>
          <w:rFonts w:ascii="宋体" w:eastAsia="宋体" w:hAnsi="宋体" w:cs="宋体" w:hint="eastAsia"/>
        </w:rPr>
        <w:t>14</w:t>
      </w:r>
      <w:r>
        <w:rPr>
          <w:rFonts w:ascii="宋体" w:eastAsia="宋体" w:hAnsi="宋体" w:cs="宋体" w:hint="eastAsia"/>
        </w:rPr>
        <w:t>拉筋采用蝴蝶扣连接固定。</w:t>
      </w:r>
      <w:r>
        <w:rPr>
          <w:rFonts w:ascii="宋体" w:eastAsia="宋体" w:hAnsi="宋体" w:cs="宋体" w:hint="eastAsia"/>
          <w:snapToGrid w:val="0"/>
          <w:kern w:val="0"/>
        </w:rPr>
        <w:t>详</w:t>
      </w:r>
      <w:r>
        <w:rPr>
          <w:rFonts w:ascii="宋体" w:eastAsia="宋体" w:hAnsi="宋体" w:cs="宋体" w:hint="eastAsia"/>
          <w:snapToGrid w:val="0"/>
          <w:kern w:val="0"/>
        </w:rPr>
        <w:t>见图</w:t>
      </w:r>
      <w:r>
        <w:rPr>
          <w:rFonts w:ascii="宋体" w:eastAsia="宋体" w:hAnsi="宋体" w:cs="宋体" w:hint="eastAsia"/>
          <w:snapToGrid w:val="0"/>
          <w:kern w:val="0"/>
        </w:rPr>
        <w:t>1</w:t>
      </w:r>
      <w:r>
        <w:rPr>
          <w:rFonts w:ascii="宋体" w:eastAsia="宋体" w:hAnsi="宋体" w:cs="宋体" w:hint="eastAsia"/>
          <w:snapToGrid w:val="0"/>
          <w:kern w:val="0"/>
        </w:rPr>
        <w:t>-2</w:t>
      </w:r>
      <w:r>
        <w:rPr>
          <w:rFonts w:ascii="宋体" w:eastAsia="宋体" w:hAnsi="宋体" w:cs="宋体" w:hint="eastAsia"/>
          <w:snapToGrid w:val="0"/>
          <w:kern w:val="0"/>
        </w:rPr>
        <w:t>。</w:t>
      </w:r>
    </w:p>
    <w:p w:rsidR="00C20495">
      <w:pPr>
        <w:pStyle w:val="Normal0"/>
        <w:spacing w:line="360" w:lineRule="auto"/>
        <w:ind w:firstLine="480"/>
        <w:jc w:val="center"/>
        <w:rPr>
          <w:rFonts w:ascii="宋体" w:eastAsia="宋体" w:hAnsi="宋体" w:cs="宋体"/>
          <w:b/>
          <w:snapToGrid w:val="0"/>
          <w:kern w:val="0"/>
        </w:rPr>
      </w:pPr>
      <w:r>
        <w:pict>
          <v:shape id="图片 11" o:spid="_x0000_i1065" type="#_x0000_t75" alt="模板图-Model" style="width:207pt;height:467.25pt;mso-position-horizontal-relative:page;mso-position-vertical-relative:page;mso-wrap-style:square;rotation:-90">
            <v:imagedata r:id="rId31" o:title="模板图-Model" croptop="5341f" cropbottom="3344f" cropleft="13310f" cropright="16358f"/>
          </v:shape>
        </w:pict>
      </w:r>
    </w:p>
    <w:p w:rsidR="00C20495">
      <w:pPr>
        <w:pStyle w:val="Normal0"/>
        <w:spacing w:line="360" w:lineRule="auto"/>
        <w:ind w:firstLine="482"/>
        <w:jc w:val="center"/>
        <w:rPr>
          <w:rFonts w:ascii="宋体" w:eastAsia="宋体" w:hAnsi="宋体" w:cs="宋体"/>
          <w:snapToGrid w:val="0"/>
          <w:kern w:val="0"/>
        </w:rPr>
      </w:pPr>
      <w:r>
        <w:rPr>
          <w:rFonts w:ascii="宋体" w:eastAsia="宋体" w:hAnsi="宋体" w:cs="宋体" w:hint="eastAsia"/>
          <w:b/>
          <w:snapToGrid w:val="0"/>
          <w:kern w:val="0"/>
        </w:rPr>
        <w:t>图</w:t>
      </w:r>
      <w:r>
        <w:rPr>
          <w:rFonts w:ascii="宋体" w:eastAsia="宋体" w:hAnsi="宋体" w:cs="宋体" w:hint="eastAsia"/>
          <w:b/>
          <w:snapToGrid w:val="0"/>
          <w:kern w:val="0"/>
        </w:rPr>
        <w:t>1</w:t>
      </w:r>
      <w:r>
        <w:rPr>
          <w:rFonts w:ascii="宋体" w:eastAsia="宋体" w:hAnsi="宋体" w:cs="宋体" w:hint="eastAsia"/>
          <w:b/>
          <w:snapToGrid w:val="0"/>
          <w:kern w:val="0"/>
        </w:rPr>
        <w:t>-1</w:t>
      </w:r>
      <w:r>
        <w:rPr>
          <w:rFonts w:ascii="宋体" w:eastAsia="宋体" w:hAnsi="宋体" w:cs="宋体" w:hint="eastAsia"/>
          <w:snapToGrid w:val="0"/>
          <w:kern w:val="0"/>
        </w:rPr>
        <w:t xml:space="preserve">  </w:t>
      </w:r>
      <w:r>
        <w:rPr>
          <w:rFonts w:ascii="宋体" w:eastAsia="宋体" w:hAnsi="宋体" w:cs="宋体" w:hint="eastAsia"/>
          <w:snapToGrid w:val="0"/>
          <w:kern w:val="0"/>
        </w:rPr>
        <w:t>底板上翻梁加腋模板支设示意图</w:t>
      </w:r>
    </w:p>
    <w:p w:rsidR="00C20495">
      <w:pPr>
        <w:pStyle w:val="Normal0"/>
        <w:spacing w:line="360" w:lineRule="auto"/>
        <w:ind w:firstLine="480"/>
        <w:rPr>
          <w:rFonts w:ascii="宋体" w:eastAsia="宋体" w:hAnsi="宋体" w:cs="宋体"/>
          <w:snapToGrid w:val="0"/>
          <w:kern w:val="0"/>
        </w:rPr>
        <w:sectPr>
          <w:type w:val="nextPage"/>
          <w:pgSz w:w="11906" w:h="16838"/>
          <w:pgMar w:top="1418" w:right="1134" w:bottom="1418" w:left="1418" w:header="851" w:footer="992" w:gutter="0"/>
          <w:pgNumType w:start="19"/>
          <w:cols w:space="708"/>
          <w:titlePg w:val="0"/>
          <w:docGrid w:type="lines" w:linePitch="312"/>
        </w:sectPr>
      </w:pPr>
    </w:p>
    <w:p w:rsidR="00C20495">
      <w:pPr>
        <w:pStyle w:val="Normal0"/>
        <w:spacing w:line="360" w:lineRule="auto"/>
        <w:ind w:firstLine="480"/>
        <w:jc w:val="center"/>
        <w:rPr>
          <w:rFonts w:ascii="宋体" w:eastAsia="宋体" w:hAnsi="宋体" w:cs="宋体"/>
          <w:snapToGrid w:val="0"/>
          <w:kern w:val="0"/>
        </w:rPr>
      </w:pPr>
      <w:r>
        <w:rPr>
          <w:rFonts w:eastAsia="宋体"/>
        </w:rPr>
        <w:pict>
          <v:shape id="图片 12" o:spid="_x0000_i1066" type="#_x0000_t75" alt="标准段断面-Model" style="width:245.25pt;height:352.5pt;mso-position-horizontal-relative:page;mso-position-vertical-relative:page;mso-wrap-style:square;rotation:-90">
            <v:imagedata r:id="rId32" o:title="标准段断面-Model" croptop="7126f" cropbottom="8033f" cropleft="7066f" cropright="7995f"/>
          </v:shape>
        </w:pict>
      </w:r>
    </w:p>
    <w:p w:rsidR="00C20495">
      <w:pPr>
        <w:pStyle w:val="Normal0"/>
        <w:spacing w:line="360" w:lineRule="auto"/>
        <w:ind w:firstLine="840" w:firstLineChars="350"/>
        <w:jc w:val="center"/>
        <w:rPr>
          <w:rFonts w:ascii="宋体" w:eastAsia="宋体" w:hAnsi="宋体" w:cs="宋体"/>
          <w:snapToGrid w:val="0"/>
          <w:kern w:val="0"/>
        </w:rPr>
      </w:pPr>
      <w:r>
        <w:rPr>
          <w:rFonts w:ascii="宋体" w:eastAsia="宋体" w:hAnsi="宋体" w:cs="宋体" w:hint="eastAsia"/>
          <w:b/>
          <w:snapToGrid w:val="0"/>
          <w:kern w:val="0"/>
        </w:rPr>
        <w:t>图</w:t>
      </w:r>
      <w:r>
        <w:rPr>
          <w:rFonts w:ascii="宋体" w:eastAsia="宋体" w:hAnsi="宋体" w:cs="宋体" w:hint="eastAsia"/>
          <w:b/>
          <w:snapToGrid w:val="0"/>
          <w:kern w:val="0"/>
        </w:rPr>
        <w:t>1</w:t>
      </w:r>
      <w:r>
        <w:rPr>
          <w:rFonts w:ascii="宋体" w:eastAsia="宋体" w:hAnsi="宋体" w:cs="宋体" w:hint="eastAsia"/>
          <w:b/>
          <w:snapToGrid w:val="0"/>
          <w:kern w:val="0"/>
        </w:rPr>
        <w:t xml:space="preserve">-2 </w:t>
      </w:r>
      <w:r>
        <w:rPr>
          <w:rFonts w:ascii="宋体" w:eastAsia="宋体" w:hAnsi="宋体" w:cs="宋体" w:hint="eastAsia"/>
          <w:snapToGrid w:val="0"/>
          <w:kern w:val="0"/>
        </w:rPr>
        <w:t xml:space="preserve">   </w:t>
      </w:r>
      <w:r>
        <w:rPr>
          <w:rFonts w:ascii="宋体" w:eastAsia="宋体" w:hAnsi="宋体" w:cs="宋体" w:hint="eastAsia"/>
          <w:snapToGrid w:val="0"/>
          <w:kern w:val="0"/>
        </w:rPr>
        <w:t>底板加腋模板支设示意图</w:t>
      </w:r>
    </w:p>
    <w:p w:rsidR="00C20495">
      <w:pPr>
        <w:pStyle w:val="Heading3"/>
        <w:ind w:firstLine="562"/>
      </w:pPr>
      <w:bookmarkStart w:id="242" w:name="_Toc308358794"/>
      <w:bookmarkStart w:id="243" w:name="_Toc308342223"/>
      <w:bookmarkStart w:id="244" w:name="_Toc248757262"/>
      <w:bookmarkStart w:id="245" w:name="_Toc20769"/>
      <w:r>
        <w:rPr>
          <w:rFonts w:hint="eastAsia"/>
        </w:rPr>
        <w:t>8.5</w:t>
      </w:r>
      <w:r>
        <w:rPr>
          <w:rFonts w:hint="eastAsia"/>
        </w:rPr>
        <w:t>侧墙、中板及顶板施工</w:t>
      </w:r>
      <w:bookmarkEnd w:id="242"/>
      <w:bookmarkEnd w:id="243"/>
    </w:p>
    <w:p w:rsidR="00C20495">
      <w:pPr>
        <w:pStyle w:val="Normal0"/>
        <w:spacing w:line="360" w:lineRule="auto"/>
        <w:ind w:firstLine="600" w:firstLineChars="250"/>
        <w:rPr>
          <w:rFonts w:ascii="宋体" w:eastAsia="宋体" w:hAnsi="宋体" w:cs="宋体"/>
        </w:rPr>
      </w:pPr>
      <w:r>
        <w:rPr>
          <w:rFonts w:ascii="宋体" w:eastAsia="宋体" w:hAnsi="宋体" w:cs="宋体" w:hint="eastAsia"/>
        </w:rPr>
        <w:t>详见《</w:t>
      </w:r>
      <w:r>
        <w:rPr>
          <w:rFonts w:ascii="宋体" w:eastAsia="宋体" w:hAnsi="宋体" w:cs="宋体" w:hint="eastAsia"/>
        </w:rPr>
        <w:t>气象台站</w:t>
      </w:r>
      <w:r>
        <w:rPr>
          <w:rFonts w:ascii="宋体" w:eastAsia="宋体" w:hAnsi="宋体" w:cs="宋体" w:hint="eastAsia"/>
        </w:rPr>
        <w:t>主体模板脚手架专项施工方案》。</w:t>
      </w:r>
    </w:p>
    <w:p w:rsidR="00C20495">
      <w:pPr>
        <w:pStyle w:val="Heading2"/>
        <w:ind w:firstLine="562"/>
      </w:pPr>
      <w:bookmarkStart w:id="246" w:name="_Toc26813"/>
      <w:r>
        <w:rPr>
          <w:rFonts w:hint="eastAsia"/>
        </w:rPr>
        <w:t>9</w:t>
      </w:r>
      <w:r>
        <w:rPr>
          <w:rFonts w:hint="eastAsia"/>
        </w:rPr>
        <w:t>.</w:t>
      </w:r>
      <w:r>
        <w:rPr>
          <w:rFonts w:hint="eastAsia"/>
        </w:rPr>
        <w:t>混凝土浇筑</w:t>
      </w:r>
      <w:bookmarkEnd w:id="244"/>
      <w:bookmarkEnd w:id="245"/>
      <w:bookmarkEnd w:id="246"/>
    </w:p>
    <w:p w:rsidR="00C20495">
      <w:pPr>
        <w:pStyle w:val="Normal0"/>
        <w:spacing w:line="360" w:lineRule="auto"/>
        <w:ind w:firstLine="480"/>
        <w:rPr>
          <w:rFonts w:ascii="宋体" w:eastAsia="宋体" w:hAnsi="宋体" w:cs="宋体"/>
        </w:rPr>
      </w:pPr>
      <w:r>
        <w:rPr>
          <w:rFonts w:ascii="宋体" w:eastAsia="宋体" w:hAnsi="宋体" w:cs="宋体" w:hint="eastAsia"/>
        </w:rPr>
        <w:t>主体结构均采用厂拌的商品混凝土浇筑，混凝土罐车运输至工地后，采用泵车泵送入模。</w:t>
      </w:r>
      <w:r>
        <w:rPr>
          <w:rFonts w:ascii="宋体" w:eastAsia="宋体" w:hAnsi="宋体" w:cs="宋体" w:hint="eastAsia"/>
        </w:rPr>
        <w:t xml:space="preserve"> </w:t>
      </w:r>
    </w:p>
    <w:p w:rsidR="00C20495">
      <w:pPr>
        <w:pStyle w:val="Heading3"/>
        <w:ind w:firstLine="562"/>
      </w:pPr>
      <w:bookmarkStart w:id="247" w:name="_Toc248757263"/>
      <w:bookmarkStart w:id="248" w:name="_Toc361726208"/>
      <w:bookmarkStart w:id="249" w:name="_Toc15376"/>
      <w:r>
        <w:rPr>
          <w:rFonts w:hint="eastAsia"/>
        </w:rPr>
        <w:t>9</w:t>
      </w:r>
      <w:r>
        <w:rPr>
          <w:rFonts w:hint="eastAsia"/>
        </w:rPr>
        <w:t xml:space="preserve">.1 </w:t>
      </w:r>
      <w:r>
        <w:rPr>
          <w:rFonts w:hint="eastAsia"/>
        </w:rPr>
        <w:t>板、梁混凝土的浇筑</w:t>
      </w:r>
      <w:bookmarkEnd w:id="247"/>
      <w:bookmarkEnd w:id="248"/>
      <w:bookmarkEnd w:id="249"/>
    </w:p>
    <w:p w:rsidR="00C20495">
      <w:pPr>
        <w:pStyle w:val="Normal0"/>
        <w:spacing w:line="360" w:lineRule="auto"/>
        <w:ind w:firstLine="480"/>
        <w:rPr>
          <w:rFonts w:ascii="宋体" w:eastAsia="宋体" w:hAnsi="宋体" w:cs="宋体"/>
        </w:rPr>
      </w:pPr>
      <w:r>
        <w:rPr>
          <w:rFonts w:ascii="宋体" w:eastAsia="宋体" w:hAnsi="宋体" w:cs="宋体" w:hint="eastAsia"/>
        </w:rPr>
        <w:t>混凝土浇筑前进行清模处理，将模内各种杂物、纸屑、铁丝、土石块清理干净，经</w:t>
      </w:r>
      <w:r>
        <w:rPr>
          <w:rFonts w:ascii="宋体" w:eastAsia="宋体" w:hAnsi="宋体" w:cs="宋体" w:hint="eastAsia"/>
        </w:rPr>
        <w:t>验收</w:t>
      </w:r>
      <w:r>
        <w:rPr>
          <w:rFonts w:ascii="宋体" w:eastAsia="宋体" w:hAnsi="宋体" w:cs="宋体" w:hint="eastAsia"/>
        </w:rPr>
        <w:t>合格后，方可进行混凝土浇筑。</w:t>
      </w:r>
    </w:p>
    <w:p w:rsidR="00C20495">
      <w:pPr>
        <w:pStyle w:val="Normal0"/>
        <w:spacing w:line="360" w:lineRule="auto"/>
        <w:ind w:firstLine="480"/>
        <w:rPr>
          <w:rFonts w:ascii="宋体" w:eastAsia="宋体" w:hAnsi="宋体" w:cs="宋体"/>
        </w:rPr>
      </w:pPr>
      <w:r>
        <w:rPr>
          <w:rFonts w:ascii="宋体" w:eastAsia="宋体" w:hAnsi="宋体" w:cs="宋体" w:hint="eastAsia"/>
        </w:rPr>
        <w:t>混凝土浇筑纵向由一端向另一端浇筑，横向由中间向两侧浇筑，分层、分条带浇筑，每层的浇筑层厚度在</w:t>
      </w:r>
      <w:r>
        <w:rPr>
          <w:rFonts w:ascii="宋体" w:eastAsia="宋体" w:hAnsi="宋体" w:cs="宋体" w:hint="eastAsia"/>
        </w:rPr>
        <w:t>30cm</w:t>
      </w:r>
      <w:r>
        <w:rPr>
          <w:rFonts w:ascii="宋体" w:eastAsia="宋体" w:hAnsi="宋体" w:cs="宋体" w:hint="eastAsia"/>
        </w:rPr>
        <w:t>以内，混凝土浇筑带每条宽度</w:t>
      </w:r>
      <w:r>
        <w:rPr>
          <w:rFonts w:ascii="宋体" w:eastAsia="宋体" w:hAnsi="宋体" w:cs="宋体" w:hint="eastAsia"/>
        </w:rPr>
        <w:t>2m</w:t>
      </w:r>
      <w:r>
        <w:rPr>
          <w:rFonts w:ascii="宋体" w:eastAsia="宋体" w:hAnsi="宋体" w:cs="宋体" w:hint="eastAsia"/>
        </w:rPr>
        <w:t>左右，梁板的浇筑顺序为先梁后板，在变形缝端模止水带处分两层浇筑，先浇筑止水带以下部分混凝土，填满捣实后，将止水带理顺找平，防止其出现窝气空鼓现象，然后再浇止水带以上部分。</w:t>
      </w:r>
    </w:p>
    <w:p w:rsidR="00C20495">
      <w:pPr>
        <w:pStyle w:val="Heading3"/>
        <w:ind w:firstLine="562"/>
      </w:pPr>
      <w:bookmarkStart w:id="250" w:name="_Toc10592"/>
      <w:bookmarkStart w:id="251" w:name="_Toc361726209"/>
      <w:bookmarkStart w:id="252" w:name="_Toc248757264"/>
      <w:r>
        <w:rPr>
          <w:rFonts w:hint="eastAsia"/>
        </w:rPr>
        <w:t>9</w:t>
      </w:r>
      <w:r>
        <w:rPr>
          <w:rFonts w:hint="eastAsia"/>
        </w:rPr>
        <w:t xml:space="preserve">.2 </w:t>
      </w:r>
      <w:r>
        <w:rPr>
          <w:rFonts w:hint="eastAsia"/>
        </w:rPr>
        <w:t>侧墙混凝土的浇筑</w:t>
      </w:r>
      <w:bookmarkEnd w:id="250"/>
      <w:bookmarkEnd w:id="251"/>
      <w:bookmarkEnd w:id="252"/>
    </w:p>
    <w:p w:rsidR="00C20495">
      <w:pPr>
        <w:pStyle w:val="Normal0"/>
        <w:spacing w:line="360" w:lineRule="auto"/>
        <w:ind w:firstLine="480"/>
        <w:rPr>
          <w:rFonts w:ascii="宋体" w:eastAsia="宋体" w:hAnsi="宋体" w:cs="宋体"/>
        </w:rPr>
      </w:pPr>
      <w:r>
        <w:rPr>
          <w:rFonts w:ascii="宋体" w:eastAsia="宋体" w:hAnsi="宋体" w:cs="宋体" w:hint="eastAsia"/>
        </w:rPr>
        <w:t>混凝土浇筑前，做好清模处理，并对新、旧混凝土结合面进行凿毛处理。</w:t>
      </w:r>
    </w:p>
    <w:p w:rsidR="00C20495">
      <w:pPr>
        <w:pStyle w:val="Normal0"/>
        <w:spacing w:line="360" w:lineRule="auto"/>
        <w:ind w:firstLine="480"/>
        <w:rPr>
          <w:rFonts w:ascii="宋体" w:eastAsia="宋体" w:hAnsi="宋体" w:cs="宋体"/>
        </w:rPr>
        <w:sectPr>
          <w:type w:val="nextPage"/>
          <w:pgSz w:w="11906" w:h="16838"/>
          <w:pgMar w:top="1418" w:right="1134" w:bottom="1418" w:left="1418" w:header="851" w:footer="992" w:gutter="0"/>
          <w:pgNumType w:start="20"/>
          <w:cols w:space="708"/>
          <w:titlePg w:val="0"/>
          <w:docGrid w:type="lines" w:linePitch="312"/>
        </w:sectPr>
      </w:pPr>
      <w:r>
        <w:rPr>
          <w:rFonts w:ascii="宋体" w:eastAsia="宋体" w:hAnsi="宋体" w:cs="宋体" w:hint="eastAsia"/>
        </w:rPr>
        <w:t>混凝土浇筑方向纵向由新旧的混凝土接触面处向挡头板方向浇筑，竖向分层浇筑，层高为</w:t>
      </w:r>
      <w:r>
        <w:rPr>
          <w:rFonts w:ascii="宋体" w:eastAsia="宋体" w:hAnsi="宋体" w:cs="宋体" w:hint="eastAsia"/>
        </w:rPr>
        <w:t>30cm</w:t>
      </w:r>
      <w:r>
        <w:rPr>
          <w:rFonts w:ascii="宋体" w:eastAsia="宋体" w:hAnsi="宋体" w:cs="宋体" w:hint="eastAsia"/>
        </w:rPr>
        <w:t>左右，两侧对称浇捣，控制好两侧混</w:t>
      </w:r>
      <w:r>
        <w:rPr>
          <w:rFonts w:ascii="宋体" w:eastAsia="宋体" w:hAnsi="宋体" w:cs="宋体" w:hint="eastAsia"/>
        </w:rPr>
        <w:t>凝土面的高差，避免侧墙模板因偏压变形而影响混凝土外观质量。</w:t>
      </w:r>
    </w:p>
    <w:p w:rsidR="00C20495">
      <w:pPr>
        <w:pStyle w:val="Normal0"/>
        <w:spacing w:line="360" w:lineRule="auto"/>
        <w:ind w:firstLine="480"/>
        <w:rPr>
          <w:rFonts w:ascii="宋体" w:eastAsia="宋体" w:hAnsi="宋体" w:cs="宋体"/>
        </w:rPr>
      </w:pPr>
      <w:r>
        <w:rPr>
          <w:rFonts w:ascii="宋体" w:eastAsia="宋体" w:hAnsi="宋体" w:cs="宋体" w:hint="eastAsia"/>
        </w:rPr>
        <w:t>墙体混凝土浇筑前，先在底部均匀浇筑适量厚度与墙体混凝土成分相同的水泥砂浆，以免底部出现蜂窝现象。使用φ</w:t>
      </w:r>
      <w:r>
        <w:rPr>
          <w:rFonts w:ascii="宋体" w:eastAsia="宋体" w:hAnsi="宋体" w:cs="宋体" w:hint="eastAsia"/>
        </w:rPr>
        <w:t>50</w:t>
      </w:r>
      <w:r>
        <w:rPr>
          <w:rFonts w:ascii="宋体" w:eastAsia="宋体" w:hAnsi="宋体" w:cs="宋体" w:hint="eastAsia"/>
        </w:rPr>
        <w:t>和φ</w:t>
      </w:r>
      <w:r>
        <w:rPr>
          <w:rFonts w:ascii="宋体" w:eastAsia="宋体" w:hAnsi="宋体" w:cs="宋体" w:hint="eastAsia"/>
        </w:rPr>
        <w:t>30</w:t>
      </w:r>
      <w:r>
        <w:rPr>
          <w:rFonts w:ascii="宋体" w:eastAsia="宋体" w:hAnsi="宋体" w:cs="宋体" w:hint="eastAsia"/>
        </w:rPr>
        <w:t>振捣棒（φ</w:t>
      </w:r>
      <w:r>
        <w:rPr>
          <w:rFonts w:ascii="宋体" w:eastAsia="宋体" w:hAnsi="宋体" w:cs="宋体" w:hint="eastAsia"/>
        </w:rPr>
        <w:t>30</w:t>
      </w:r>
      <w:r>
        <w:rPr>
          <w:rFonts w:ascii="宋体" w:eastAsia="宋体" w:hAnsi="宋体" w:cs="宋体" w:hint="eastAsia"/>
        </w:rPr>
        <w:t>振捣棒用于钢筋密集处位置），分层浇筑高度为</w:t>
      </w:r>
      <w:r>
        <w:rPr>
          <w:rFonts w:ascii="宋体" w:eastAsia="宋体" w:hAnsi="宋体" w:cs="宋体" w:hint="eastAsia"/>
        </w:rPr>
        <w:t>300mm</w:t>
      </w:r>
      <w:r>
        <w:rPr>
          <w:rFonts w:ascii="宋体" w:eastAsia="宋体" w:hAnsi="宋体" w:cs="宋体" w:hint="eastAsia"/>
        </w:rPr>
        <w:t>，用标尺杆随时检查混凝土高度，振捣棒移动间距</w:t>
      </w:r>
      <w:r>
        <w:rPr>
          <w:rFonts w:ascii="宋体" w:eastAsia="宋体" w:hAnsi="宋体" w:cs="宋体" w:hint="eastAsia"/>
        </w:rPr>
        <w:t>400mm</w:t>
      </w:r>
      <w:r>
        <w:rPr>
          <w:rFonts w:ascii="宋体" w:eastAsia="宋体" w:hAnsi="宋体" w:cs="宋体" w:hint="eastAsia"/>
        </w:rPr>
        <w:t>左右，振捣插入点见图</w:t>
      </w:r>
      <w:r>
        <w:rPr>
          <w:rFonts w:ascii="宋体" w:eastAsia="宋体" w:hAnsi="宋体" w:cs="宋体" w:hint="eastAsia"/>
        </w:rPr>
        <w:t>4</w:t>
      </w:r>
      <w:r>
        <w:rPr>
          <w:rFonts w:ascii="宋体" w:eastAsia="宋体" w:hAnsi="宋体" w:cs="宋体" w:hint="eastAsia"/>
        </w:rPr>
        <w:t>.</w:t>
      </w:r>
      <w:r>
        <w:rPr>
          <w:rFonts w:ascii="宋体" w:eastAsia="宋体" w:hAnsi="宋体" w:cs="宋体" w:hint="eastAsia"/>
        </w:rPr>
        <w:t>8</w:t>
      </w:r>
      <w:r>
        <w:rPr>
          <w:rFonts w:ascii="宋体" w:eastAsia="宋体" w:hAnsi="宋体" w:cs="宋体" w:hint="eastAsia"/>
        </w:rPr>
        <w:t>。浇筑混凝土时使用导管下灰，使混凝土自由倾落高度不大于</w:t>
      </w:r>
      <w:r>
        <w:rPr>
          <w:rFonts w:ascii="宋体" w:eastAsia="宋体" w:hAnsi="宋体" w:cs="宋体" w:hint="eastAsia"/>
        </w:rPr>
        <w:t>2m</w:t>
      </w:r>
      <w:r>
        <w:rPr>
          <w:rFonts w:ascii="宋体" w:eastAsia="宋体" w:hAnsi="宋体" w:cs="宋体" w:hint="eastAsia"/>
        </w:rPr>
        <w:t>，以免落灰口与浇筑面之间高差过大，造成混凝土离析。预留洞口混凝土浇筑必须从两侧均匀下料（高差≤</w:t>
      </w:r>
      <w:r>
        <w:rPr>
          <w:rFonts w:ascii="宋体" w:eastAsia="宋体" w:hAnsi="宋体" w:cs="宋体" w:hint="eastAsia"/>
        </w:rPr>
        <w:t>400mm</w:t>
      </w:r>
      <w:r>
        <w:rPr>
          <w:rFonts w:ascii="宋体" w:eastAsia="宋体" w:hAnsi="宋体" w:cs="宋体" w:hint="eastAsia"/>
        </w:rPr>
        <w:t>），振捣棒应距洞边</w:t>
      </w:r>
      <w:r>
        <w:rPr>
          <w:rFonts w:ascii="宋体" w:eastAsia="宋体" w:hAnsi="宋体" w:cs="宋体" w:hint="eastAsia"/>
        </w:rPr>
        <w:t>30cm</w:t>
      </w:r>
      <w:r>
        <w:rPr>
          <w:rFonts w:ascii="宋体" w:eastAsia="宋体" w:hAnsi="宋体" w:cs="宋体" w:hint="eastAsia"/>
        </w:rPr>
        <w:t>以上</w:t>
      </w:r>
      <w:r>
        <w:rPr>
          <w:rFonts w:ascii="宋体" w:eastAsia="宋体" w:hAnsi="宋体" w:cs="宋体" w:hint="eastAsia"/>
        </w:rPr>
        <w:t>，以避免模板位移。混凝土浇筑间歇时间不得大于混凝土的初凝时间。</w:t>
      </w:r>
    </w:p>
    <w:p w:rsidR="00C20495">
      <w:pPr>
        <w:pStyle w:val="Normal0"/>
        <w:spacing w:line="360" w:lineRule="auto"/>
        <w:ind w:firstLine="480"/>
        <w:rPr>
          <w:rFonts w:ascii="宋体" w:eastAsia="宋体" w:hAnsi="宋体" w:cs="宋体"/>
        </w:rPr>
      </w:pPr>
      <w:r>
        <w:rPr>
          <w:rFonts w:ascii="宋体" w:eastAsia="宋体" w:hAnsi="宋体" w:cs="宋体"/>
        </w:rPr>
        <w:pict>
          <v:shape id="图片 959" o:spid="_x0000_s1067" type="#_x0000_t75" style="width:162.9pt;height:59.1pt;margin-top:2.35pt;margin-left:154.35pt;mso-wrap-style:square;position:absolute;z-index:-251651072">
            <v:imagedata r:id="rId33" o:title="400厚外墙振捣插入点布置" croptop="10816f" cropbottom="42596f" cropleft="6827f" cropright="35170f"/>
          </v:shape>
        </w:pict>
      </w:r>
    </w:p>
    <w:p w:rsidR="00C20495">
      <w:pPr>
        <w:pStyle w:val="Normal0"/>
        <w:spacing w:line="360" w:lineRule="auto"/>
        <w:ind w:firstLine="480"/>
        <w:rPr>
          <w:rFonts w:ascii="宋体" w:eastAsia="宋体" w:hAnsi="宋体" w:cs="宋体"/>
        </w:rPr>
      </w:pPr>
    </w:p>
    <w:p w:rsidR="00C20495">
      <w:pPr>
        <w:pStyle w:val="Normal0"/>
        <w:spacing w:line="360" w:lineRule="auto"/>
        <w:ind w:firstLine="480"/>
        <w:rPr>
          <w:rFonts w:ascii="宋体" w:eastAsia="宋体" w:hAnsi="宋体" w:cs="宋体"/>
        </w:rPr>
      </w:pPr>
    </w:p>
    <w:p w:rsidR="00C20495">
      <w:pPr>
        <w:pStyle w:val="Normal0"/>
        <w:spacing w:line="360" w:lineRule="auto"/>
        <w:ind w:firstLine="480"/>
        <w:jc w:val="center"/>
        <w:rPr>
          <w:rFonts w:ascii="宋体" w:eastAsia="宋体" w:hAnsi="宋体" w:cs="宋体"/>
        </w:rPr>
      </w:pPr>
      <w:r>
        <w:rPr>
          <w:rFonts w:ascii="宋体" w:eastAsia="宋体" w:hAnsi="宋体" w:cs="宋体" w:hint="eastAsia"/>
        </w:rPr>
        <w:t>图</w:t>
      </w:r>
      <w:r>
        <w:rPr>
          <w:rFonts w:ascii="宋体" w:eastAsia="宋体" w:hAnsi="宋体" w:cs="宋体" w:hint="eastAsia"/>
        </w:rPr>
        <w:t>1</w:t>
      </w:r>
      <w:r>
        <w:rPr>
          <w:rFonts w:ascii="宋体" w:eastAsia="宋体" w:hAnsi="宋体" w:cs="宋体" w:hint="eastAsia"/>
        </w:rPr>
        <w:t>.</w:t>
      </w:r>
      <w:r>
        <w:rPr>
          <w:rFonts w:ascii="宋体" w:eastAsia="宋体" w:hAnsi="宋体" w:cs="宋体" w:hint="eastAsia"/>
        </w:rPr>
        <w:t>1</w:t>
      </w:r>
      <w:r>
        <w:rPr>
          <w:rFonts w:ascii="宋体" w:eastAsia="宋体" w:hAnsi="宋体" w:cs="宋体" w:hint="eastAsia"/>
        </w:rPr>
        <w:t xml:space="preserve">  </w:t>
      </w:r>
      <w:r>
        <w:rPr>
          <w:rFonts w:ascii="宋体" w:eastAsia="宋体" w:hAnsi="宋体" w:cs="宋体" w:hint="eastAsia"/>
        </w:rPr>
        <w:t>侧墙振捣棒插入点示意图</w:t>
      </w:r>
    </w:p>
    <w:p w:rsidR="00C20495">
      <w:pPr>
        <w:pStyle w:val="Normal0"/>
        <w:spacing w:line="360" w:lineRule="auto"/>
        <w:ind w:firstLine="480"/>
        <w:rPr>
          <w:rFonts w:ascii="宋体" w:eastAsia="宋体" w:hAnsi="宋体" w:cs="宋体"/>
        </w:rPr>
      </w:pPr>
      <w:r>
        <w:rPr>
          <w:rFonts w:ascii="宋体" w:eastAsia="宋体" w:hAnsi="宋体" w:cs="宋体" w:hint="eastAsia"/>
        </w:rPr>
        <w:t>浇筑混凝土的过程中应派专人看护模板，发现模板有变形、位移时立即停止浇筑，并在已浇筑的混凝土终凝前修整完好，再继续浇筑。振捣时须保证混凝土填满填实。</w:t>
      </w:r>
    </w:p>
    <w:p w:rsidR="00C20495">
      <w:pPr>
        <w:pStyle w:val="Normal0"/>
        <w:spacing w:line="360" w:lineRule="auto"/>
        <w:ind w:firstLine="480"/>
        <w:rPr>
          <w:rFonts w:ascii="宋体" w:eastAsia="宋体" w:hAnsi="宋体" w:cs="宋体"/>
        </w:rPr>
      </w:pPr>
      <w:r>
        <w:rPr>
          <w:rFonts w:ascii="宋体" w:eastAsia="宋体" w:hAnsi="宋体" w:cs="宋体" w:hint="eastAsia"/>
        </w:rPr>
        <w:t>混凝土浇筑完毕后，要对其进行覆盖和养护，可采用塑料布或麻袋片覆盖，表面采用麻袋片覆盖后，要经常洒水，保持混凝土处于湿润状态，采用塑料布覆盖的混凝土，表面要覆盖严密，并应保持塑料布内有凝结水。</w:t>
      </w:r>
    </w:p>
    <w:p w:rsidR="00C20495">
      <w:pPr>
        <w:pStyle w:val="Heading3"/>
        <w:ind w:firstLine="562"/>
      </w:pPr>
      <w:bookmarkStart w:id="253" w:name="_Toc361726210"/>
      <w:bookmarkStart w:id="254" w:name="_Toc3526"/>
      <w:bookmarkStart w:id="255" w:name="_Toc248757265"/>
      <w:r>
        <w:rPr>
          <w:rFonts w:hint="eastAsia"/>
        </w:rPr>
        <w:t>9</w:t>
      </w:r>
      <w:r>
        <w:rPr>
          <w:rFonts w:hint="eastAsia"/>
        </w:rPr>
        <w:t xml:space="preserve">.3 </w:t>
      </w:r>
      <w:r>
        <w:rPr>
          <w:rFonts w:hint="eastAsia"/>
        </w:rPr>
        <w:t>中柱混凝土的浇筑</w:t>
      </w:r>
      <w:bookmarkEnd w:id="253"/>
      <w:bookmarkEnd w:id="254"/>
      <w:bookmarkEnd w:id="255"/>
    </w:p>
    <w:p w:rsidR="00C20495">
      <w:pPr>
        <w:pStyle w:val="Normal0"/>
        <w:spacing w:line="360" w:lineRule="auto"/>
        <w:ind w:firstLine="480"/>
        <w:rPr>
          <w:rFonts w:ascii="宋体" w:eastAsia="宋体" w:hAnsi="宋体" w:cs="宋体"/>
        </w:rPr>
      </w:pPr>
      <w:r>
        <w:rPr>
          <w:rFonts w:ascii="宋体" w:eastAsia="宋体" w:hAnsi="宋体" w:cs="宋体" w:hint="eastAsia"/>
        </w:rPr>
        <w:t>柱混凝土分层浇筑，每层浇筑柱混凝土的厚度为</w:t>
      </w:r>
      <w:r>
        <w:rPr>
          <w:rFonts w:ascii="宋体" w:eastAsia="宋体" w:hAnsi="宋体" w:cs="宋体" w:hint="eastAsia"/>
        </w:rPr>
        <w:t>400mm</w:t>
      </w:r>
      <w:r>
        <w:rPr>
          <w:rFonts w:ascii="宋体" w:eastAsia="宋体" w:hAnsi="宋体" w:cs="宋体" w:hint="eastAsia"/>
        </w:rPr>
        <w:t>，使用标尺杆和高能电筒照明观察控制分层厚度及振捣情况，用对讲机传递信息控制混凝土浇筑量。振捣棒不得触动钢筋和预埋件，振捣棒插入点要均匀，振捣顺序为先四角后中间振捣（见图</w:t>
      </w:r>
      <w:r>
        <w:rPr>
          <w:rFonts w:ascii="宋体" w:eastAsia="宋体" w:hAnsi="宋体" w:cs="宋体" w:hint="eastAsia"/>
        </w:rPr>
        <w:t>1</w:t>
      </w:r>
      <w:r>
        <w:rPr>
          <w:rFonts w:ascii="宋体" w:eastAsia="宋体" w:hAnsi="宋体" w:cs="宋体" w:hint="eastAsia"/>
        </w:rPr>
        <w:t>.</w:t>
      </w:r>
      <w:r>
        <w:rPr>
          <w:rFonts w:ascii="宋体" w:eastAsia="宋体" w:hAnsi="宋体" w:cs="宋体" w:hint="eastAsia"/>
        </w:rPr>
        <w:t>2</w:t>
      </w:r>
      <w:r>
        <w:rPr>
          <w:rFonts w:ascii="宋体" w:eastAsia="宋体" w:hAnsi="宋体" w:cs="宋体" w:hint="eastAsia"/>
        </w:rPr>
        <w:t>所示），做到均匀振实，防止多振或漏振。</w:t>
      </w:r>
    </w:p>
    <w:p w:rsidR="00C20495">
      <w:pPr>
        <w:pStyle w:val="Normal0"/>
        <w:spacing w:line="360" w:lineRule="auto"/>
        <w:ind w:firstLine="480"/>
        <w:rPr>
          <w:rFonts w:ascii="宋体" w:eastAsia="宋体" w:hAnsi="宋体" w:cs="宋体"/>
        </w:rPr>
      </w:pPr>
      <w:r>
        <w:rPr>
          <w:rFonts w:ascii="宋体" w:eastAsia="宋体" w:hAnsi="宋体" w:cs="宋体"/>
        </w:rPr>
        <w:pict>
          <v:shape id="图片 956" o:spid="_x0000_s1068" type="#_x0000_t75" style="width:189pt;height:180.35pt;margin-top:-12.95pt;margin-left:135.6pt;mso-wrap-style:square;position:absolute;z-index:-251652096">
            <v:imagedata r:id="rId34" o:title="柱振捣插入点布置" croptop="7611f" cropbottom="23835f" cropleft="38702f" cropright="5597f"/>
          </v:shape>
        </w:pict>
      </w:r>
    </w:p>
    <w:p w:rsidR="00C20495">
      <w:pPr>
        <w:pStyle w:val="Normal0"/>
        <w:spacing w:line="360" w:lineRule="auto"/>
        <w:ind w:firstLine="480"/>
        <w:rPr>
          <w:rFonts w:ascii="宋体" w:eastAsia="宋体" w:hAnsi="宋体" w:cs="宋体"/>
        </w:rPr>
      </w:pPr>
    </w:p>
    <w:p w:rsidR="00C20495">
      <w:pPr>
        <w:pStyle w:val="Normal0"/>
        <w:spacing w:line="360" w:lineRule="auto"/>
        <w:ind w:firstLine="480"/>
        <w:rPr>
          <w:rFonts w:ascii="宋体" w:eastAsia="宋体" w:hAnsi="宋体" w:cs="宋体"/>
        </w:rPr>
      </w:pPr>
    </w:p>
    <w:p w:rsidR="00C20495">
      <w:pPr>
        <w:pStyle w:val="Normal0"/>
        <w:spacing w:line="360" w:lineRule="auto"/>
        <w:ind w:firstLine="480"/>
        <w:rPr>
          <w:rFonts w:ascii="宋体" w:eastAsia="宋体" w:hAnsi="宋体" w:cs="宋体"/>
        </w:rPr>
      </w:pPr>
    </w:p>
    <w:p w:rsidR="00C20495">
      <w:pPr>
        <w:pStyle w:val="Normal0"/>
        <w:spacing w:line="360" w:lineRule="auto"/>
        <w:ind w:firstLine="480"/>
        <w:rPr>
          <w:rFonts w:ascii="宋体" w:eastAsia="宋体" w:hAnsi="宋体" w:cs="宋体"/>
        </w:rPr>
      </w:pPr>
    </w:p>
    <w:p w:rsidR="00C20495">
      <w:pPr>
        <w:pStyle w:val="Normal0"/>
        <w:spacing w:line="360" w:lineRule="auto"/>
        <w:ind w:firstLine="480"/>
        <w:rPr>
          <w:rFonts w:ascii="宋体" w:eastAsia="宋体" w:hAnsi="宋体" w:cs="宋体"/>
        </w:rPr>
      </w:pPr>
    </w:p>
    <w:p w:rsidR="00C20495">
      <w:pPr>
        <w:pStyle w:val="Normal0"/>
        <w:spacing w:line="360" w:lineRule="auto"/>
        <w:ind w:firstLine="480"/>
        <w:rPr>
          <w:rFonts w:ascii="宋体" w:eastAsia="宋体" w:hAnsi="宋体" w:cs="宋体"/>
        </w:rPr>
      </w:pPr>
    </w:p>
    <w:p w:rsidR="00C20495">
      <w:pPr>
        <w:pStyle w:val="Normal0"/>
        <w:spacing w:line="360" w:lineRule="auto"/>
        <w:ind w:firstLine="480"/>
        <w:jc w:val="center"/>
        <w:rPr>
          <w:rFonts w:ascii="宋体" w:eastAsia="宋体" w:hAnsi="宋体" w:cs="宋体"/>
        </w:rPr>
        <w:sectPr>
          <w:type w:val="nextPage"/>
          <w:pgSz w:w="11906" w:h="16838"/>
          <w:pgMar w:top="1418" w:right="1134" w:bottom="1418" w:left="1418" w:header="851" w:footer="992" w:gutter="0"/>
          <w:pgNumType w:start="21"/>
          <w:cols w:space="708"/>
          <w:titlePg w:val="0"/>
          <w:docGrid w:type="lines" w:linePitch="312"/>
        </w:sectPr>
      </w:pPr>
      <w:r>
        <w:rPr>
          <w:rFonts w:ascii="宋体" w:eastAsia="宋体" w:hAnsi="宋体" w:cs="宋体" w:hint="eastAsia"/>
        </w:rPr>
        <w:t>图</w:t>
      </w:r>
      <w:r>
        <w:rPr>
          <w:rFonts w:ascii="宋体" w:eastAsia="宋体" w:hAnsi="宋体" w:cs="宋体" w:hint="eastAsia"/>
        </w:rPr>
        <w:t>1</w:t>
      </w:r>
      <w:r>
        <w:rPr>
          <w:rFonts w:ascii="宋体" w:eastAsia="宋体" w:hAnsi="宋体" w:cs="宋体" w:hint="eastAsia"/>
        </w:rPr>
        <w:t>.</w:t>
      </w:r>
      <w:r>
        <w:rPr>
          <w:rFonts w:ascii="宋体" w:eastAsia="宋体" w:hAnsi="宋体" w:cs="宋体" w:hint="eastAsia"/>
        </w:rPr>
        <w:t>2</w:t>
      </w:r>
      <w:r>
        <w:rPr>
          <w:rFonts w:ascii="宋体" w:eastAsia="宋体" w:hAnsi="宋体" w:cs="宋体" w:hint="eastAsia"/>
        </w:rPr>
        <w:t xml:space="preserve"> </w:t>
      </w:r>
      <w:r>
        <w:rPr>
          <w:rFonts w:ascii="宋体" w:eastAsia="宋体" w:hAnsi="宋体" w:cs="宋体" w:hint="eastAsia"/>
        </w:rPr>
        <w:t>中柱振捣插入点示意图</w:t>
      </w:r>
    </w:p>
    <w:p w:rsidR="00C20495">
      <w:pPr>
        <w:pStyle w:val="Heading3"/>
        <w:ind w:firstLine="562"/>
      </w:pPr>
      <w:bookmarkStart w:id="256" w:name="_Toc30595"/>
      <w:bookmarkStart w:id="257" w:name="_Toc361726211"/>
      <w:r>
        <w:rPr>
          <w:rFonts w:hint="eastAsia"/>
        </w:rPr>
        <w:t>9</w:t>
      </w:r>
      <w:r>
        <w:rPr>
          <w:rFonts w:hint="eastAsia"/>
        </w:rPr>
        <w:t>.4</w:t>
      </w:r>
      <w:r>
        <w:rPr>
          <w:rFonts w:hint="eastAsia"/>
        </w:rPr>
        <w:t xml:space="preserve"> </w:t>
      </w:r>
      <w:r>
        <w:rPr>
          <w:rFonts w:hint="eastAsia"/>
        </w:rPr>
        <w:t>梁、板、柱节点混凝土浇注</w:t>
      </w:r>
      <w:bookmarkEnd w:id="256"/>
      <w:bookmarkEnd w:id="257"/>
    </w:p>
    <w:p w:rsidR="00C20495">
      <w:pPr>
        <w:pStyle w:val="Normal0"/>
        <w:spacing w:line="360" w:lineRule="auto"/>
        <w:ind w:firstLine="482"/>
        <w:rPr>
          <w:rFonts w:ascii="宋体" w:eastAsia="宋体" w:hAnsi="宋体" w:cs="宋体"/>
          <w:b/>
          <w:bCs/>
        </w:rPr>
      </w:pPr>
      <w:bookmarkStart w:id="258" w:name="_Toc25011"/>
      <w:bookmarkStart w:id="259" w:name="_Toc361726212"/>
      <w:r>
        <w:rPr>
          <w:rFonts w:ascii="宋体" w:eastAsia="宋体" w:hAnsi="宋体" w:cs="宋体" w:hint="eastAsia"/>
          <w:b/>
          <w:bCs/>
        </w:rPr>
        <w:t>9</w:t>
      </w:r>
      <w:r>
        <w:rPr>
          <w:rFonts w:ascii="宋体" w:eastAsia="宋体" w:hAnsi="宋体" w:cs="宋体" w:hint="eastAsia"/>
          <w:b/>
          <w:bCs/>
        </w:rPr>
        <w:t>.4.1</w:t>
      </w:r>
      <w:r>
        <w:rPr>
          <w:rFonts w:ascii="宋体" w:eastAsia="宋体" w:hAnsi="宋体" w:cs="宋体" w:hint="eastAsia"/>
          <w:b/>
          <w:bCs/>
        </w:rPr>
        <w:t xml:space="preserve"> </w:t>
      </w:r>
      <w:r>
        <w:rPr>
          <w:rFonts w:ascii="宋体" w:eastAsia="宋体" w:hAnsi="宋体" w:cs="宋体" w:hint="eastAsia"/>
          <w:b/>
          <w:bCs/>
        </w:rPr>
        <w:t>梁、柱节点混凝土浇注</w:t>
      </w:r>
      <w:bookmarkEnd w:id="258"/>
      <w:bookmarkEnd w:id="259"/>
    </w:p>
    <w:p w:rsidR="00C20495">
      <w:pPr>
        <w:pStyle w:val="Normal0"/>
        <w:spacing w:line="360" w:lineRule="auto"/>
        <w:ind w:firstLine="480"/>
        <w:rPr>
          <w:rFonts w:ascii="宋体" w:eastAsia="宋体" w:hAnsi="宋体" w:cs="宋体"/>
        </w:rPr>
      </w:pPr>
      <w:r>
        <w:rPr>
          <w:rFonts w:ascii="宋体" w:eastAsia="宋体" w:hAnsi="宋体" w:cs="宋体" w:hint="eastAsia"/>
        </w:rPr>
        <w:t>气象台站</w:t>
      </w:r>
      <w:r>
        <w:rPr>
          <w:rFonts w:ascii="宋体" w:eastAsia="宋体" w:hAnsi="宋体" w:cs="宋体" w:hint="eastAsia"/>
        </w:rPr>
        <w:t>中柱混凝土等级为</w:t>
      </w:r>
      <w:r>
        <w:rPr>
          <w:rFonts w:ascii="宋体" w:eastAsia="宋体" w:hAnsi="宋体" w:cs="宋体" w:hint="eastAsia"/>
        </w:rPr>
        <w:t>C</w:t>
      </w:r>
      <w:r>
        <w:rPr>
          <w:rFonts w:ascii="宋体" w:eastAsia="宋体" w:hAnsi="宋体" w:cs="宋体" w:hint="eastAsia"/>
        </w:rPr>
        <w:t>45</w:t>
      </w:r>
      <w:r>
        <w:rPr>
          <w:rFonts w:ascii="宋体" w:eastAsia="宋体" w:hAnsi="宋体" w:cs="宋体" w:hint="eastAsia"/>
        </w:rPr>
        <w:t>混凝土，而板、纵梁及边墙混凝土等级为</w:t>
      </w:r>
      <w:r>
        <w:rPr>
          <w:rFonts w:ascii="宋体" w:eastAsia="宋体" w:hAnsi="宋体" w:cs="宋体" w:hint="eastAsia"/>
        </w:rPr>
        <w:t>C</w:t>
      </w:r>
      <w:r>
        <w:rPr>
          <w:rFonts w:ascii="宋体" w:eastAsia="宋体" w:hAnsi="宋体" w:cs="宋体" w:hint="eastAsia"/>
        </w:rPr>
        <w:t>35</w:t>
      </w:r>
      <w:r>
        <w:rPr>
          <w:rFonts w:ascii="宋体" w:eastAsia="宋体" w:hAnsi="宋体" w:cs="宋体" w:hint="eastAsia"/>
        </w:rPr>
        <w:t>混凝土。为保证梁、柱节点混凝土强度，中梁与中柱节点混凝土浇筑应采用柱混凝土标号。</w:t>
      </w:r>
      <w:bookmarkStart w:id="260" w:name="_Toc248757266"/>
      <w:r>
        <w:rPr>
          <w:rFonts w:ascii="宋体" w:eastAsia="宋体" w:hAnsi="宋体" w:cs="宋体" w:hint="eastAsia"/>
        </w:rPr>
        <w:t>即先浇筑柱头处高强度的混凝土，在混凝土初凝前再浇筑梁板混凝土，并加</w:t>
      </w:r>
      <w:bookmarkEnd w:id="260"/>
      <w:r>
        <w:rPr>
          <w:rFonts w:ascii="宋体" w:eastAsia="宋体" w:hAnsi="宋体" w:cs="宋体" w:hint="eastAsia"/>
        </w:rPr>
        <w:t>强混凝土的振捣和养护。从而确保梁柱节点区的混凝土强度等级与下柱一致。如</w:t>
      </w:r>
      <w:r>
        <w:rPr>
          <w:rFonts w:ascii="宋体" w:eastAsia="宋体" w:hAnsi="宋体" w:cs="宋体" w:hint="eastAsia"/>
        </w:rPr>
        <w:t>1</w:t>
      </w:r>
      <w:r>
        <w:rPr>
          <w:rFonts w:ascii="宋体" w:eastAsia="宋体" w:hAnsi="宋体" w:cs="宋体" w:hint="eastAsia"/>
        </w:rPr>
        <w:t>.</w:t>
      </w:r>
      <w:r>
        <w:rPr>
          <w:rFonts w:ascii="宋体" w:eastAsia="宋体" w:hAnsi="宋体" w:cs="宋体" w:hint="eastAsia"/>
        </w:rPr>
        <w:t>3</w:t>
      </w:r>
      <w:r>
        <w:rPr>
          <w:rFonts w:ascii="宋体" w:eastAsia="宋体" w:hAnsi="宋体" w:cs="宋体" w:hint="eastAsia"/>
        </w:rPr>
        <w:t>所示：浇筑完后应随时将伸出的甩槎钢筋整理到位。</w:t>
      </w:r>
    </w:p>
    <w:p w:rsidR="00C20495">
      <w:pPr>
        <w:pStyle w:val="Normal0"/>
        <w:spacing w:line="360" w:lineRule="auto"/>
        <w:ind w:firstLine="480"/>
        <w:rPr>
          <w:rFonts w:ascii="宋体" w:eastAsia="宋体" w:hAnsi="宋体" w:cs="宋体"/>
        </w:rPr>
      </w:pPr>
    </w:p>
    <w:p w:rsidR="00C20495">
      <w:pPr>
        <w:pStyle w:val="Normal0"/>
        <w:spacing w:line="360" w:lineRule="auto"/>
        <w:ind w:firstLine="480"/>
        <w:jc w:val="center"/>
        <w:rPr>
          <w:rFonts w:ascii="宋体" w:eastAsia="宋体" w:hAnsi="宋体" w:cs="宋体"/>
        </w:rPr>
      </w:pPr>
      <w:r>
        <w:rPr>
          <w:rFonts w:ascii="宋体" w:eastAsia="宋体" w:hAnsi="宋体" w:cs="宋体"/>
        </w:rPr>
        <w:pict>
          <v:shape id="图片 13" o:spid="_x0000_i1069" type="#_x0000_t75" alt="捕获" style="width:307.5pt;height:150pt;mso-position-horizontal-relative:page;mso-position-vertical-relative:page;mso-wrap-style:square">
            <v:fill o:detectmouseclick="t"/>
            <v:imagedata r:id="rId35" o:title="捕获" croptop="5044f"/>
          </v:shape>
        </w:pict>
      </w:r>
    </w:p>
    <w:p w:rsidR="00C20495">
      <w:pPr>
        <w:pStyle w:val="Normal0"/>
        <w:spacing w:line="360" w:lineRule="auto"/>
        <w:ind w:firstLine="480"/>
        <w:jc w:val="center"/>
        <w:rPr>
          <w:rFonts w:ascii="宋体" w:eastAsia="宋体" w:hAnsi="宋体" w:cs="宋体"/>
        </w:rPr>
      </w:pPr>
      <w:r>
        <w:rPr>
          <w:rFonts w:ascii="宋体" w:eastAsia="宋体" w:hAnsi="宋体" w:cs="宋体" w:hint="eastAsia"/>
        </w:rPr>
        <w:t>图</w:t>
      </w:r>
      <w:r>
        <w:rPr>
          <w:rFonts w:ascii="宋体" w:eastAsia="宋体" w:hAnsi="宋体" w:cs="宋体" w:hint="eastAsia"/>
        </w:rPr>
        <w:t>1</w:t>
      </w:r>
      <w:r>
        <w:rPr>
          <w:rFonts w:ascii="宋体" w:eastAsia="宋体" w:hAnsi="宋体" w:cs="宋体" w:hint="eastAsia"/>
        </w:rPr>
        <w:t>.</w:t>
      </w:r>
      <w:r>
        <w:rPr>
          <w:rFonts w:ascii="宋体" w:eastAsia="宋体" w:hAnsi="宋体" w:cs="宋体" w:hint="eastAsia"/>
        </w:rPr>
        <w:t>3</w:t>
      </w:r>
      <w:r>
        <w:rPr>
          <w:rFonts w:ascii="宋体" w:eastAsia="宋体" w:hAnsi="宋体" w:cs="宋体" w:hint="eastAsia"/>
        </w:rPr>
        <w:t xml:space="preserve">  </w:t>
      </w:r>
      <w:r>
        <w:rPr>
          <w:rFonts w:ascii="宋体" w:eastAsia="宋体" w:hAnsi="宋体" w:cs="宋体" w:hint="eastAsia"/>
        </w:rPr>
        <w:t>梁柱节点浇筑方式</w:t>
      </w:r>
    </w:p>
    <w:p w:rsidR="00C20495">
      <w:pPr>
        <w:pStyle w:val="Normal0"/>
        <w:spacing w:line="360" w:lineRule="auto"/>
        <w:ind w:firstLine="482"/>
        <w:rPr>
          <w:rFonts w:ascii="宋体" w:eastAsia="宋体" w:hAnsi="宋体" w:cs="宋体"/>
          <w:b/>
          <w:bCs/>
        </w:rPr>
      </w:pPr>
      <w:bookmarkStart w:id="261" w:name="_Toc361726213"/>
      <w:bookmarkStart w:id="262" w:name="_Toc10329"/>
      <w:r>
        <w:rPr>
          <w:rFonts w:ascii="宋体" w:eastAsia="宋体" w:hAnsi="宋体" w:cs="宋体" w:hint="eastAsia"/>
          <w:b/>
          <w:bCs/>
        </w:rPr>
        <w:t>9</w:t>
      </w:r>
      <w:r>
        <w:rPr>
          <w:rFonts w:ascii="宋体" w:eastAsia="宋体" w:hAnsi="宋体" w:cs="宋体" w:hint="eastAsia"/>
          <w:b/>
          <w:bCs/>
        </w:rPr>
        <w:t xml:space="preserve">.4.2 </w:t>
      </w:r>
      <w:r>
        <w:rPr>
          <w:rFonts w:ascii="宋体" w:eastAsia="宋体" w:hAnsi="宋体" w:cs="宋体" w:hint="eastAsia"/>
          <w:b/>
          <w:bCs/>
        </w:rPr>
        <w:t>墙、暗柱节点混凝土浇注</w:t>
      </w:r>
      <w:bookmarkEnd w:id="261"/>
      <w:bookmarkEnd w:id="262"/>
    </w:p>
    <w:p w:rsidR="00C20495">
      <w:pPr>
        <w:pStyle w:val="Normal0"/>
        <w:spacing w:line="360" w:lineRule="auto"/>
        <w:ind w:firstLine="480"/>
        <w:rPr>
          <w:rFonts w:ascii="宋体" w:eastAsia="宋体" w:hAnsi="宋体" w:cs="宋体"/>
        </w:rPr>
      </w:pPr>
      <w:r>
        <w:rPr>
          <w:rFonts w:ascii="宋体" w:eastAsia="宋体" w:hAnsi="宋体" w:cs="宋体" w:hint="eastAsia"/>
        </w:rPr>
        <w:t>车站结构（端头、出入口及风亭）个别位置</w:t>
      </w:r>
      <w:r>
        <w:rPr>
          <w:rFonts w:ascii="宋体" w:eastAsia="宋体" w:hAnsi="宋体" w:cs="宋体" w:hint="eastAsia"/>
        </w:rPr>
        <w:t>存在暗柱，暗柱钢筋绑扎按照结构设计要求进行。暗柱混凝土浇注按照相邻墙的混凝土强度一次浇注。</w:t>
      </w:r>
    </w:p>
    <w:p w:rsidR="00C20495">
      <w:pPr>
        <w:pStyle w:val="Normal0"/>
        <w:spacing w:line="360" w:lineRule="auto"/>
        <w:ind w:firstLine="482"/>
        <w:rPr>
          <w:rFonts w:ascii="宋体" w:eastAsia="宋体" w:hAnsi="宋体" w:cs="宋体"/>
          <w:b/>
          <w:bCs/>
        </w:rPr>
      </w:pPr>
      <w:bookmarkStart w:id="263" w:name="_Toc4721"/>
      <w:bookmarkStart w:id="264" w:name="_Toc361726214"/>
      <w:r>
        <w:rPr>
          <w:rFonts w:ascii="宋体" w:eastAsia="宋体" w:hAnsi="宋体" w:cs="宋体" w:hint="eastAsia"/>
          <w:b/>
          <w:bCs/>
        </w:rPr>
        <w:t>9</w:t>
      </w:r>
      <w:r>
        <w:rPr>
          <w:rFonts w:ascii="宋体" w:eastAsia="宋体" w:hAnsi="宋体" w:cs="宋体" w:hint="eastAsia"/>
          <w:b/>
          <w:bCs/>
        </w:rPr>
        <w:t xml:space="preserve">.4.3 </w:t>
      </w:r>
      <w:r>
        <w:rPr>
          <w:rFonts w:ascii="宋体" w:eastAsia="宋体" w:hAnsi="宋体" w:cs="宋体" w:hint="eastAsia"/>
          <w:b/>
          <w:bCs/>
        </w:rPr>
        <w:t>板、墙节点混凝土浇注</w:t>
      </w:r>
      <w:bookmarkEnd w:id="263"/>
      <w:bookmarkEnd w:id="264"/>
    </w:p>
    <w:p w:rsidR="00C20495">
      <w:pPr>
        <w:pStyle w:val="Normal0"/>
        <w:spacing w:line="360" w:lineRule="auto"/>
        <w:ind w:firstLine="480"/>
        <w:rPr>
          <w:rFonts w:ascii="宋体" w:eastAsia="宋体" w:hAnsi="宋体" w:cs="宋体"/>
        </w:rPr>
      </w:pPr>
      <w:r>
        <w:rPr>
          <w:rFonts w:ascii="宋体" w:eastAsia="宋体" w:hAnsi="宋体" w:cs="宋体" w:hint="eastAsia"/>
        </w:rPr>
        <w:t>气象台</w:t>
      </w:r>
      <w:r>
        <w:rPr>
          <w:rFonts w:ascii="宋体" w:eastAsia="宋体" w:hAnsi="宋体" w:cs="宋体" w:hint="eastAsia"/>
        </w:rPr>
        <w:t>站</w:t>
      </w:r>
      <w:r>
        <w:rPr>
          <w:rFonts w:ascii="宋体" w:eastAsia="宋体" w:hAnsi="宋体" w:cs="宋体" w:hint="eastAsia"/>
        </w:rPr>
        <w:t>板、墙混凝土全部为</w:t>
      </w:r>
      <w:r>
        <w:rPr>
          <w:rFonts w:ascii="宋体" w:eastAsia="宋体" w:hAnsi="宋体" w:cs="宋体" w:hint="eastAsia"/>
        </w:rPr>
        <w:t>C</w:t>
      </w:r>
      <w:r>
        <w:rPr>
          <w:rFonts w:ascii="宋体" w:eastAsia="宋体" w:hAnsi="宋体" w:cs="宋体" w:hint="eastAsia"/>
        </w:rPr>
        <w:t>35</w:t>
      </w:r>
      <w:r>
        <w:rPr>
          <w:rFonts w:ascii="宋体" w:eastAsia="宋体" w:hAnsi="宋体" w:cs="宋体" w:hint="eastAsia"/>
        </w:rPr>
        <w:t>混凝土，在结构顶板、底板、</w:t>
      </w:r>
      <w:r>
        <w:rPr>
          <w:rFonts w:ascii="宋体" w:eastAsia="宋体" w:hAnsi="宋体" w:cs="宋体" w:hint="eastAsia"/>
        </w:rPr>
        <w:t>侧</w:t>
      </w:r>
      <w:r>
        <w:rPr>
          <w:rFonts w:ascii="宋体" w:eastAsia="宋体" w:hAnsi="宋体" w:cs="宋体" w:hint="eastAsia"/>
        </w:rPr>
        <w:t>墙以及顶纵梁、底纵梁施工采用防水混凝土，抗渗等级</w:t>
      </w:r>
      <w:r>
        <w:rPr>
          <w:rFonts w:ascii="宋体" w:eastAsia="宋体" w:hAnsi="宋体" w:cs="宋体" w:hint="eastAsia"/>
        </w:rPr>
        <w:t>P</w:t>
      </w:r>
      <w:r>
        <w:rPr>
          <w:rFonts w:ascii="宋体" w:eastAsia="宋体" w:hAnsi="宋体" w:cs="宋体" w:hint="eastAsia"/>
        </w:rPr>
        <w:t>8</w:t>
      </w:r>
      <w:r>
        <w:rPr>
          <w:rFonts w:ascii="宋体" w:eastAsia="宋体" w:hAnsi="宋体" w:cs="宋体" w:hint="eastAsia"/>
        </w:rPr>
        <w:t>；结构中板、中纵梁采用</w:t>
      </w:r>
      <w:r>
        <w:rPr>
          <w:rFonts w:ascii="宋体" w:eastAsia="宋体" w:hAnsi="宋体" w:cs="宋体" w:hint="eastAsia"/>
        </w:rPr>
        <w:t>C</w:t>
      </w:r>
      <w:r>
        <w:rPr>
          <w:rFonts w:ascii="宋体" w:eastAsia="宋体" w:hAnsi="宋体" w:cs="宋体" w:hint="eastAsia"/>
        </w:rPr>
        <w:t>35</w:t>
      </w:r>
      <w:r>
        <w:rPr>
          <w:rFonts w:ascii="宋体" w:eastAsia="宋体" w:hAnsi="宋体" w:cs="宋体" w:hint="eastAsia"/>
        </w:rPr>
        <w:t>钢筋混凝土。</w:t>
      </w:r>
    </w:p>
    <w:p w:rsidR="00C20495">
      <w:pPr>
        <w:pStyle w:val="Normal0"/>
        <w:spacing w:line="360" w:lineRule="auto"/>
        <w:ind w:firstLine="480"/>
        <w:rPr>
          <w:rFonts w:ascii="宋体" w:eastAsia="宋体" w:hAnsi="宋体" w:cs="宋体"/>
        </w:rPr>
      </w:pPr>
      <w:r>
        <w:rPr>
          <w:rFonts w:ascii="宋体" w:eastAsia="宋体" w:hAnsi="宋体" w:cs="宋体" w:hint="eastAsia"/>
        </w:rPr>
        <w:t>边墙与中板结构处的混凝土浇注应首先浇注侧墙防水混凝土至设计标高后再浇注中板、中纵梁混凝土，板墙节点采用</w:t>
      </w:r>
      <w:r>
        <w:rPr>
          <w:rFonts w:ascii="宋体" w:eastAsia="宋体" w:hAnsi="宋体" w:cs="宋体" w:hint="eastAsia"/>
        </w:rPr>
        <w:t>C</w:t>
      </w:r>
      <w:r>
        <w:rPr>
          <w:rFonts w:ascii="宋体" w:eastAsia="宋体" w:hAnsi="宋体" w:cs="宋体" w:hint="eastAsia"/>
        </w:rPr>
        <w:t>35</w:t>
      </w:r>
      <w:r>
        <w:rPr>
          <w:rFonts w:ascii="宋体" w:eastAsia="宋体" w:hAnsi="宋体" w:cs="宋体" w:hint="eastAsia"/>
        </w:rPr>
        <w:t>防水混凝土浇注。</w:t>
      </w:r>
    </w:p>
    <w:p w:rsidR="00C20495">
      <w:pPr>
        <w:pStyle w:val="Heading3"/>
        <w:ind w:firstLine="562"/>
      </w:pPr>
      <w:bookmarkStart w:id="265" w:name="_Toc361726215"/>
      <w:bookmarkStart w:id="266" w:name="_Toc28926"/>
      <w:bookmarkStart w:id="267" w:name="_Toc248757267"/>
      <w:r>
        <w:rPr>
          <w:rFonts w:hint="eastAsia"/>
        </w:rPr>
        <w:t>9</w:t>
      </w:r>
      <w:r>
        <w:rPr>
          <w:rFonts w:hint="eastAsia"/>
        </w:rPr>
        <w:t xml:space="preserve">.5 </w:t>
      </w:r>
      <w:r>
        <w:rPr>
          <w:rFonts w:hint="eastAsia"/>
        </w:rPr>
        <w:t>施工缝、</w:t>
      </w:r>
      <w:r>
        <w:rPr>
          <w:rFonts w:hint="eastAsia"/>
        </w:rPr>
        <w:t>诱导</w:t>
      </w:r>
      <w:r>
        <w:rPr>
          <w:rFonts w:hint="eastAsia"/>
        </w:rPr>
        <w:t>缝钢筋混凝土施工</w:t>
      </w:r>
      <w:bookmarkEnd w:id="265"/>
      <w:bookmarkEnd w:id="266"/>
    </w:p>
    <w:p w:rsidR="00C20495">
      <w:pPr>
        <w:pStyle w:val="Normal0"/>
        <w:spacing w:line="360" w:lineRule="auto"/>
        <w:ind w:firstLine="480"/>
        <w:rPr>
          <w:rFonts w:ascii="宋体" w:eastAsia="宋体" w:hAnsi="宋体" w:cs="宋体"/>
        </w:rPr>
      </w:pPr>
      <w:r>
        <w:rPr>
          <w:rFonts w:ascii="宋体" w:eastAsia="宋体" w:hAnsi="宋体" w:cs="宋体" w:hint="eastAsia"/>
        </w:rPr>
        <w:t>①前次已浇筑完成的混凝土抗压强度不小于</w:t>
      </w:r>
      <w:r>
        <w:rPr>
          <w:rFonts w:ascii="宋体" w:eastAsia="宋体" w:hAnsi="宋体" w:cs="宋体" w:hint="eastAsia"/>
        </w:rPr>
        <w:t>1.2MPa</w:t>
      </w:r>
      <w:r>
        <w:rPr>
          <w:rFonts w:ascii="宋体" w:eastAsia="宋体" w:hAnsi="宋体" w:cs="宋体" w:hint="eastAsia"/>
        </w:rPr>
        <w:t>时，可进行下段结构的钢筋绑扎及混凝土浇注。</w:t>
      </w:r>
    </w:p>
    <w:p w:rsidR="00C20495">
      <w:pPr>
        <w:pStyle w:val="Normal0"/>
        <w:spacing w:line="360" w:lineRule="auto"/>
        <w:ind w:firstLine="480"/>
        <w:rPr>
          <w:rFonts w:ascii="宋体" w:eastAsia="宋体" w:hAnsi="宋体" w:cs="宋体"/>
        </w:rPr>
        <w:sectPr>
          <w:type w:val="nextPage"/>
          <w:pgSz w:w="11906" w:h="16838"/>
          <w:pgMar w:top="1418" w:right="1134" w:bottom="1418" w:left="1418" w:header="851" w:footer="992" w:gutter="0"/>
          <w:pgNumType w:start="22"/>
          <w:cols w:space="708"/>
          <w:titlePg w:val="0"/>
          <w:docGrid w:type="lines" w:linePitch="312"/>
        </w:sectPr>
      </w:pPr>
      <w:r>
        <w:rPr>
          <w:rFonts w:ascii="宋体" w:eastAsia="宋体" w:hAnsi="宋体" w:cs="宋体" w:hint="eastAsia"/>
        </w:rPr>
        <w:t>②</w:t>
      </w:r>
      <w:r>
        <w:rPr>
          <w:rFonts w:ascii="宋体" w:eastAsia="宋体" w:hAnsi="宋体" w:cs="宋体" w:hint="eastAsia"/>
        </w:rPr>
        <w:t xml:space="preserve"> </w:t>
      </w:r>
      <w:r>
        <w:rPr>
          <w:rFonts w:ascii="宋体" w:eastAsia="宋体" w:hAnsi="宋体" w:cs="宋体" w:hint="eastAsia"/>
        </w:rPr>
        <w:t>在新施工混凝土浇注前，将混凝土表面接茬面进行凿毛处理，将水泥薄膜、松动石子和软弱混凝土层剔除干净，并充分湿润和冲洗干净。残留在混凝土表面的水也应清除</w:t>
      </w:r>
    </w:p>
    <w:p w:rsidR="00C20495">
      <w:pPr>
        <w:pStyle w:val="Normal0"/>
        <w:spacing w:line="360" w:lineRule="auto"/>
        <w:ind w:firstLine="480"/>
        <w:rPr>
          <w:rFonts w:ascii="宋体" w:eastAsia="宋体" w:hAnsi="宋体" w:cs="宋体"/>
        </w:rPr>
      </w:pPr>
      <w:r>
        <w:rPr>
          <w:rFonts w:ascii="宋体" w:eastAsia="宋体" w:hAnsi="宋体" w:cs="宋体" w:hint="eastAsia"/>
        </w:rPr>
        <w:t>干净。</w:t>
      </w:r>
    </w:p>
    <w:p w:rsidR="00C20495">
      <w:pPr>
        <w:pStyle w:val="Normal0"/>
        <w:spacing w:line="360" w:lineRule="auto"/>
        <w:ind w:firstLine="480"/>
        <w:rPr>
          <w:rFonts w:ascii="宋体" w:eastAsia="宋体" w:hAnsi="宋体" w:cs="宋体"/>
        </w:rPr>
      </w:pPr>
      <w:r>
        <w:rPr>
          <w:rFonts w:ascii="宋体" w:eastAsia="宋体" w:hAnsi="宋体" w:cs="宋体" w:hint="eastAsia"/>
        </w:rPr>
        <w:t>③</w:t>
      </w:r>
      <w:r>
        <w:rPr>
          <w:rFonts w:ascii="宋体" w:eastAsia="宋体" w:hAnsi="宋体" w:cs="宋体" w:hint="eastAsia"/>
        </w:rPr>
        <w:t xml:space="preserve"> </w:t>
      </w:r>
      <w:r>
        <w:rPr>
          <w:rFonts w:ascii="宋体" w:eastAsia="宋体" w:hAnsi="宋体" w:cs="宋体" w:hint="eastAsia"/>
        </w:rPr>
        <w:t>在浇筑施工缝处混凝土前，水平施工缝处宜先铺抹</w:t>
      </w:r>
      <w:r>
        <w:rPr>
          <w:rFonts w:ascii="宋体" w:eastAsia="宋体" w:hAnsi="宋体" w:cs="宋体" w:hint="eastAsia"/>
        </w:rPr>
        <w:t>2cm</w:t>
      </w:r>
      <w:r>
        <w:rPr>
          <w:rFonts w:ascii="宋体" w:eastAsia="宋体" w:hAnsi="宋体" w:cs="宋体" w:hint="eastAsia"/>
        </w:rPr>
        <w:t>厚的一层水泥浆或与混凝土强度及配合比相同的去石子的混凝土浆。环向施工缝周边涂刷一层混凝土界面剂。水泥砂浆在混凝土浇注过程中与混凝土同时进场施工，界面节的涂刷要在下段混凝土施工前进行。</w:t>
      </w:r>
    </w:p>
    <w:p w:rsidR="00C20495">
      <w:pPr>
        <w:pStyle w:val="Normal0"/>
        <w:spacing w:line="360" w:lineRule="auto"/>
        <w:ind w:firstLine="480"/>
        <w:rPr>
          <w:rFonts w:ascii="宋体" w:eastAsia="宋体" w:hAnsi="宋体" w:cs="宋体"/>
        </w:rPr>
      </w:pPr>
      <w:r>
        <w:rPr>
          <w:rFonts w:ascii="宋体" w:eastAsia="宋体" w:hAnsi="宋体" w:cs="宋体" w:hint="eastAsia"/>
        </w:rPr>
        <w:t>④</w:t>
      </w:r>
      <w:r>
        <w:rPr>
          <w:rFonts w:ascii="宋体" w:eastAsia="宋体" w:hAnsi="宋体" w:cs="宋体" w:hint="eastAsia"/>
        </w:rPr>
        <w:t xml:space="preserve"> </w:t>
      </w:r>
      <w:r>
        <w:rPr>
          <w:rFonts w:ascii="宋体" w:eastAsia="宋体" w:hAnsi="宋体" w:cs="宋体" w:hint="eastAsia"/>
        </w:rPr>
        <w:t>施工缝处模板应设置垃圾清扫口，以便冲洗和清理垃圾杂物。有条件时可采用高压风吹，全部清理干净后，再将垃圾清扫口封闭</w:t>
      </w:r>
      <w:r>
        <w:rPr>
          <w:rFonts w:ascii="宋体" w:eastAsia="宋体" w:hAnsi="宋体" w:cs="宋体" w:hint="eastAsia"/>
        </w:rPr>
        <w:t>。</w:t>
      </w:r>
    </w:p>
    <w:p w:rsidR="00C20495">
      <w:pPr>
        <w:pStyle w:val="Normal0"/>
        <w:spacing w:line="360" w:lineRule="auto"/>
        <w:ind w:firstLine="480"/>
        <w:rPr>
          <w:rFonts w:ascii="宋体" w:eastAsia="宋体" w:hAnsi="宋体" w:cs="宋体"/>
        </w:rPr>
      </w:pPr>
      <w:r>
        <w:rPr>
          <w:rFonts w:ascii="宋体" w:eastAsia="宋体" w:hAnsi="宋体" w:cs="宋体" w:hint="eastAsia"/>
        </w:rPr>
        <w:t>⑤</w:t>
      </w:r>
      <w:r>
        <w:rPr>
          <w:rFonts w:ascii="宋体" w:eastAsia="宋体" w:hAnsi="宋体" w:cs="宋体" w:hint="eastAsia"/>
        </w:rPr>
        <w:t xml:space="preserve"> </w:t>
      </w:r>
      <w:r>
        <w:rPr>
          <w:rFonts w:ascii="宋体" w:eastAsia="宋体" w:hAnsi="宋体" w:cs="宋体" w:hint="eastAsia"/>
        </w:rPr>
        <w:t>混凝土浇注前止水带固定牢固、平直，采用钢丝或通长钢筋将止水带固定在结构钢筋上。混凝土浇注过程中，对止水带两侧的混凝土加强振捣，如使用振捣棒振捣有困难时，人工采用钢筋振捣，振捣过程中一定要将止水带两侧混凝土振捣密实，防止混凝土在施工施工缝、变形缝部位存在空洞，从而影响止水带的防水效果。</w:t>
      </w:r>
      <w:bookmarkEnd w:id="267"/>
      <w:r>
        <w:rPr>
          <w:rFonts w:ascii="宋体" w:eastAsia="宋体" w:hAnsi="宋体" w:cs="宋体" w:hint="eastAsia"/>
        </w:rPr>
        <w:t>止水带两侧混凝土振捣时严禁触碰止水带，防止止水带变形、移位。</w:t>
      </w:r>
    </w:p>
    <w:p w:rsidR="00C20495">
      <w:pPr>
        <w:pStyle w:val="Normal0"/>
        <w:spacing w:line="360" w:lineRule="auto"/>
        <w:ind w:firstLine="480"/>
        <w:rPr>
          <w:rFonts w:ascii="宋体" w:eastAsia="宋体" w:hAnsi="宋体" w:cs="宋体"/>
        </w:rPr>
      </w:pPr>
      <w:r>
        <w:rPr>
          <w:rFonts w:ascii="宋体" w:eastAsia="宋体" w:hAnsi="宋体" w:cs="宋体" w:hint="eastAsia"/>
        </w:rPr>
        <w:t>⑥</w:t>
      </w:r>
      <w:r>
        <w:rPr>
          <w:rFonts w:ascii="宋体" w:eastAsia="宋体" w:hAnsi="宋体" w:cs="宋体" w:hint="eastAsia"/>
        </w:rPr>
        <w:t xml:space="preserve"> </w:t>
      </w:r>
      <w:r>
        <w:rPr>
          <w:rFonts w:ascii="宋体" w:eastAsia="宋体" w:hAnsi="宋体" w:cs="宋体" w:hint="eastAsia"/>
        </w:rPr>
        <w:t>混凝土浇筑前对钢筋直螺纹连接接头采用钢筋帽进行保护。在下一段结构钢筋绑扎施工过程前，将钢筋上部粘黏的混凝土采用钢刷刷掉。</w:t>
      </w:r>
    </w:p>
    <w:p w:rsidR="00C20495">
      <w:pPr>
        <w:pStyle w:val="Heading1"/>
      </w:pPr>
      <w:bookmarkStart w:id="268" w:name="_Toc14857"/>
      <w:bookmarkStart w:id="269" w:name="_Toc234753705"/>
      <w:bookmarkStart w:id="270" w:name="_Toc235962229"/>
      <w:bookmarkStart w:id="271" w:name="_Toc235962476"/>
      <w:bookmarkStart w:id="272" w:name="_Toc236039559"/>
      <w:bookmarkStart w:id="273" w:name="_Toc236107103"/>
      <w:bookmarkStart w:id="274" w:name="_Toc236881768"/>
      <w:bookmarkStart w:id="275" w:name="_Toc236888737"/>
      <w:bookmarkStart w:id="276" w:name="_Toc2251"/>
      <w:bookmarkEnd w:id="208"/>
      <w:r>
        <w:rPr>
          <w:rFonts w:hint="eastAsia"/>
        </w:rPr>
        <w:t>第五章</w:t>
      </w:r>
      <w:r>
        <w:rPr>
          <w:rFonts w:hint="eastAsia"/>
        </w:rPr>
        <w:t xml:space="preserve">  </w:t>
      </w:r>
      <w:r>
        <w:rPr>
          <w:rFonts w:hint="eastAsia"/>
        </w:rPr>
        <w:t>质量控制措施</w:t>
      </w:r>
      <w:bookmarkEnd w:id="268"/>
      <w:bookmarkEnd w:id="269"/>
      <w:bookmarkEnd w:id="270"/>
      <w:bookmarkEnd w:id="271"/>
      <w:bookmarkEnd w:id="272"/>
      <w:bookmarkEnd w:id="273"/>
      <w:bookmarkEnd w:id="274"/>
      <w:bookmarkEnd w:id="275"/>
      <w:bookmarkEnd w:id="276"/>
    </w:p>
    <w:p w:rsidR="00C20495">
      <w:pPr>
        <w:pStyle w:val="Heading2"/>
        <w:ind w:firstLine="562"/>
      </w:pPr>
      <w:bookmarkStart w:id="277" w:name="_Toc248757269"/>
      <w:bookmarkStart w:id="278" w:name="_Toc16196"/>
      <w:bookmarkStart w:id="279" w:name="_Toc25932"/>
      <w:r>
        <w:rPr>
          <w:rFonts w:hint="eastAsia"/>
        </w:rPr>
        <w:t>1.</w:t>
      </w:r>
      <w:r>
        <w:rPr>
          <w:rFonts w:hint="eastAsia"/>
        </w:rPr>
        <w:t>制定严格的质量制度</w:t>
      </w:r>
      <w:bookmarkEnd w:id="277"/>
      <w:bookmarkEnd w:id="278"/>
      <w:bookmarkEnd w:id="279"/>
    </w:p>
    <w:p w:rsidR="00C20495">
      <w:pPr>
        <w:pStyle w:val="Heading3"/>
        <w:ind w:firstLine="562"/>
      </w:pPr>
      <w:r>
        <w:rPr>
          <w:rFonts w:hint="eastAsia"/>
        </w:rPr>
        <w:t>1.1</w:t>
      </w:r>
      <w:r>
        <w:rPr>
          <w:rFonts w:hint="eastAsia"/>
        </w:rPr>
        <w:t>建立开工前的技术交底制度</w:t>
      </w:r>
    </w:p>
    <w:p w:rsidR="00C20495">
      <w:pPr>
        <w:pStyle w:val="Normal0"/>
        <w:spacing w:line="360" w:lineRule="auto"/>
        <w:ind w:firstLine="480"/>
        <w:rPr>
          <w:rFonts w:ascii="宋体" w:eastAsia="宋体" w:hAnsi="宋体" w:cs="宋体"/>
        </w:rPr>
      </w:pPr>
      <w:r>
        <w:rPr>
          <w:rFonts w:ascii="宋体" w:eastAsia="宋体" w:hAnsi="宋体" w:cs="宋体" w:hint="eastAsia"/>
        </w:rPr>
        <w:t>一项工程开工前，必须由主管工程师向全体施工人员进行技术交底，讲清该项工程的设计要求、技术标准、定位方法、几何尺寸、功能作用、施工方法、注意事项以及与其它工程的关系等，使全体人员在彻底明了施工对象的情况下投入施工。</w:t>
      </w:r>
    </w:p>
    <w:p w:rsidR="00C20495">
      <w:pPr>
        <w:pStyle w:val="Heading3"/>
        <w:ind w:firstLine="562"/>
      </w:pPr>
      <w:r>
        <w:rPr>
          <w:rFonts w:hint="eastAsia"/>
        </w:rPr>
        <w:t>1.2</w:t>
      </w:r>
      <w:r>
        <w:rPr>
          <w:rFonts w:hint="eastAsia"/>
        </w:rPr>
        <w:t>建立“五不施工”制度</w:t>
      </w:r>
    </w:p>
    <w:p w:rsidR="00C20495">
      <w:pPr>
        <w:pStyle w:val="Normal0"/>
        <w:spacing w:line="360" w:lineRule="auto"/>
        <w:ind w:firstLine="480"/>
        <w:rPr>
          <w:rFonts w:ascii="宋体" w:eastAsia="宋体" w:hAnsi="宋体" w:cs="宋体"/>
        </w:rPr>
      </w:pPr>
      <w:r>
        <w:rPr>
          <w:rFonts w:ascii="宋体" w:eastAsia="宋体" w:hAnsi="宋体" w:cs="宋体" w:hint="eastAsia"/>
        </w:rPr>
        <w:t>“五不施工”即：未进行技术交底不施工；图纸和技术要求不清楚不施工；测量桩和资料未经换手复核不施工；材料无合格证或试验不合格者不施工；工程不经检查签证不施工。</w:t>
      </w:r>
    </w:p>
    <w:p w:rsidR="00C20495">
      <w:pPr>
        <w:pStyle w:val="Heading3"/>
        <w:ind w:firstLine="562"/>
      </w:pPr>
      <w:r>
        <w:rPr>
          <w:rFonts w:hint="eastAsia"/>
        </w:rPr>
        <w:t>1.3</w:t>
      </w:r>
      <w:r>
        <w:rPr>
          <w:rFonts w:hint="eastAsia"/>
        </w:rPr>
        <w:t xml:space="preserve"> </w:t>
      </w:r>
      <w:r>
        <w:rPr>
          <w:rFonts w:hint="eastAsia"/>
        </w:rPr>
        <w:t>建立质量自检制度</w:t>
      </w:r>
    </w:p>
    <w:p w:rsidR="00C20495">
      <w:pPr>
        <w:pStyle w:val="Normal0"/>
        <w:spacing w:line="360" w:lineRule="auto"/>
        <w:ind w:firstLine="480"/>
        <w:rPr>
          <w:rFonts w:ascii="宋体" w:eastAsia="宋体" w:hAnsi="宋体" w:cs="宋体"/>
        </w:rPr>
      </w:pPr>
      <w:r>
        <w:rPr>
          <w:rFonts w:ascii="宋体" w:eastAsia="宋体" w:hAnsi="宋体" w:cs="宋体" w:hint="eastAsia"/>
        </w:rPr>
        <w:t>①施工过程中自觉</w:t>
      </w:r>
      <w:r>
        <w:rPr>
          <w:rFonts w:ascii="宋体" w:eastAsia="宋体" w:hAnsi="宋体" w:cs="宋体" w:hint="eastAsia"/>
        </w:rPr>
        <w:t>进行自检、互检、交接检，并定期不定期地组织质量检查，严格奖罚制度，确保创优目标的实现。</w:t>
      </w:r>
    </w:p>
    <w:p w:rsidR="00C20495">
      <w:pPr>
        <w:pStyle w:val="Normal0"/>
        <w:spacing w:line="360" w:lineRule="auto"/>
        <w:ind w:firstLine="480"/>
        <w:rPr>
          <w:rFonts w:ascii="宋体" w:eastAsia="宋体" w:hAnsi="宋体" w:cs="宋体"/>
        </w:rPr>
      </w:pPr>
      <w:r>
        <w:rPr>
          <w:rFonts w:ascii="宋体" w:eastAsia="宋体" w:hAnsi="宋体" w:cs="宋体" w:hint="eastAsia"/>
        </w:rPr>
        <w:t>②严格执行项目部的日常抽检制度，并严格按照优质工程的标准进行对照检查。</w:t>
      </w:r>
    </w:p>
    <w:p w:rsidR="00C20495">
      <w:pPr>
        <w:pStyle w:val="Normal0"/>
        <w:spacing w:line="360" w:lineRule="auto"/>
        <w:ind w:firstLine="480"/>
        <w:rPr>
          <w:rFonts w:ascii="宋体" w:eastAsia="宋体" w:hAnsi="宋体" w:cs="宋体"/>
        </w:rPr>
        <w:sectPr>
          <w:type w:val="nextPage"/>
          <w:pgSz w:w="11906" w:h="16838"/>
          <w:pgMar w:top="1418" w:right="1134" w:bottom="1418" w:left="1418" w:header="851" w:footer="992" w:gutter="0"/>
          <w:pgNumType w:start="23"/>
          <w:cols w:space="708"/>
          <w:titlePg w:val="0"/>
          <w:docGrid w:type="lines" w:linePitch="312"/>
        </w:sectPr>
      </w:pPr>
    </w:p>
    <w:p w:rsidR="00C20495">
      <w:pPr>
        <w:pStyle w:val="Normal0"/>
        <w:spacing w:line="360" w:lineRule="auto"/>
        <w:ind w:firstLine="480"/>
        <w:rPr>
          <w:rFonts w:ascii="宋体" w:eastAsia="宋体" w:hAnsi="宋体" w:cs="宋体"/>
        </w:rPr>
      </w:pPr>
      <w:r>
        <w:rPr>
          <w:rFonts w:ascii="宋体" w:eastAsia="宋体" w:hAnsi="宋体" w:cs="宋体" w:hint="eastAsia"/>
        </w:rPr>
        <w:t>③凡属隐蔽工程项目，首先由班组、施工队、项目部逐级进行检查，检验合格后会同监理工程师一起复检，检查结果填入验收表格，双方签字。</w:t>
      </w:r>
    </w:p>
    <w:p w:rsidR="00C20495">
      <w:pPr>
        <w:pStyle w:val="Normal0"/>
        <w:spacing w:line="360" w:lineRule="auto"/>
        <w:ind w:firstLine="480"/>
        <w:rPr>
          <w:rFonts w:ascii="宋体" w:eastAsia="宋体" w:hAnsi="宋体" w:cs="宋体"/>
        </w:rPr>
      </w:pPr>
      <w:r>
        <w:rPr>
          <w:rFonts w:ascii="宋体" w:eastAsia="宋体" w:hAnsi="宋体" w:cs="宋体" w:hint="eastAsia"/>
        </w:rPr>
        <w:t>④测量资料须经换手复核，交总工程师审核后报监理工程师批准，现场测量基线、水准点及有关标志须定期复测检验，确保测量精度符合规范要求。</w:t>
      </w:r>
    </w:p>
    <w:p w:rsidR="00C20495">
      <w:pPr>
        <w:pStyle w:val="Normal0"/>
        <w:spacing w:line="360" w:lineRule="auto"/>
        <w:ind w:firstLine="480"/>
        <w:rPr>
          <w:rFonts w:ascii="宋体" w:eastAsia="宋体" w:hAnsi="宋体" w:cs="宋体"/>
        </w:rPr>
      </w:pPr>
      <w:r>
        <w:rPr>
          <w:rFonts w:ascii="宋体" w:eastAsia="宋体" w:hAnsi="宋体" w:cs="宋体" w:hint="eastAsia"/>
        </w:rPr>
        <w:t>⑤任何一项工程完工后，都要进行质量检测，验收检测在项目部内部分两级进行，先由施工队进行全面检</w:t>
      </w:r>
      <w:r>
        <w:rPr>
          <w:rFonts w:ascii="宋体" w:eastAsia="宋体" w:hAnsi="宋体" w:cs="宋体" w:hint="eastAsia"/>
        </w:rPr>
        <w:t>测，并认真作好记录，确认质量合格后交项目部审查，并由项目部进行“复检”或“抽检”，确认合格后报监理工程师“复检”或“审批”。</w:t>
      </w:r>
    </w:p>
    <w:p w:rsidR="00C20495">
      <w:pPr>
        <w:pStyle w:val="Heading3"/>
        <w:ind w:firstLine="562"/>
      </w:pPr>
      <w:r>
        <w:rPr>
          <w:rFonts w:hint="eastAsia"/>
        </w:rPr>
        <w:t>1.4</w:t>
      </w:r>
      <w:r>
        <w:rPr>
          <w:rFonts w:hint="eastAsia"/>
        </w:rPr>
        <w:t xml:space="preserve"> </w:t>
      </w:r>
      <w:r>
        <w:rPr>
          <w:rFonts w:hint="eastAsia"/>
        </w:rPr>
        <w:t>建立严格的“跟踪检测”制度</w:t>
      </w:r>
    </w:p>
    <w:p w:rsidR="00C20495">
      <w:pPr>
        <w:pStyle w:val="Normal0"/>
        <w:spacing w:line="360" w:lineRule="auto"/>
        <w:ind w:firstLine="480"/>
        <w:rPr>
          <w:rFonts w:ascii="宋体" w:eastAsia="宋体" w:hAnsi="宋体" w:cs="宋体"/>
        </w:rPr>
      </w:pPr>
      <w:r>
        <w:rPr>
          <w:rFonts w:ascii="宋体" w:eastAsia="宋体" w:hAnsi="宋体" w:cs="宋体" w:hint="eastAsia"/>
        </w:rPr>
        <w:t>检测工作将按“施工跟检”、“复检”和“抽检”三种方式进行。</w:t>
      </w:r>
    </w:p>
    <w:p w:rsidR="00C20495">
      <w:pPr>
        <w:pStyle w:val="Heading3"/>
        <w:ind w:firstLine="562"/>
      </w:pPr>
      <w:r>
        <w:rPr>
          <w:rFonts w:hint="eastAsia"/>
        </w:rPr>
        <w:t>1.5</w:t>
      </w:r>
      <w:r>
        <w:rPr>
          <w:rFonts w:hint="eastAsia"/>
        </w:rPr>
        <w:t>建立严格的材料采购、进场验收及管理制度</w:t>
      </w:r>
    </w:p>
    <w:p w:rsidR="00C20495">
      <w:pPr>
        <w:pStyle w:val="Normal0"/>
        <w:spacing w:line="360" w:lineRule="auto"/>
        <w:ind w:firstLine="480"/>
        <w:rPr>
          <w:rFonts w:ascii="宋体" w:eastAsia="宋体" w:hAnsi="宋体" w:cs="宋体"/>
        </w:rPr>
      </w:pPr>
      <w:r>
        <w:rPr>
          <w:rFonts w:ascii="宋体" w:eastAsia="宋体" w:hAnsi="宋体" w:cs="宋体" w:hint="eastAsia"/>
        </w:rPr>
        <w:t>①</w:t>
      </w:r>
      <w:r>
        <w:rPr>
          <w:rFonts w:ascii="宋体" w:eastAsia="宋体" w:hAnsi="宋体" w:cs="宋体" w:hint="eastAsia"/>
        </w:rPr>
        <w:t xml:space="preserve"> </w:t>
      </w:r>
      <w:r>
        <w:rPr>
          <w:rFonts w:ascii="宋体" w:eastAsia="宋体" w:hAnsi="宋体" w:cs="宋体" w:hint="eastAsia"/>
        </w:rPr>
        <w:t>对采购的原材料、构（配）件、半成品等材料，建立健全进场前检查验收和取样送检制度，杜绝不合格的材料进入现场。</w:t>
      </w:r>
    </w:p>
    <w:p w:rsidR="00C20495">
      <w:pPr>
        <w:pStyle w:val="Normal0"/>
        <w:spacing w:line="360" w:lineRule="auto"/>
        <w:ind w:firstLine="480"/>
        <w:rPr>
          <w:rFonts w:ascii="宋体" w:eastAsia="宋体" w:hAnsi="宋体" w:cs="宋体"/>
        </w:rPr>
      </w:pPr>
      <w:r>
        <w:rPr>
          <w:rFonts w:ascii="宋体" w:eastAsia="宋体" w:hAnsi="宋体" w:cs="宋体" w:hint="eastAsia"/>
        </w:rPr>
        <w:t>②</w:t>
      </w:r>
      <w:r>
        <w:rPr>
          <w:rFonts w:ascii="宋体" w:eastAsia="宋体" w:hAnsi="宋体" w:cs="宋体" w:hint="eastAsia"/>
        </w:rPr>
        <w:t xml:space="preserve"> </w:t>
      </w:r>
      <w:r>
        <w:rPr>
          <w:rFonts w:ascii="宋体" w:eastAsia="宋体" w:hAnsi="宋体" w:cs="宋体" w:hint="eastAsia"/>
        </w:rPr>
        <w:t>水泥、钢材等其它外购材料必须三证（出厂证、合格证、检验证）齐全，进场后按规定抽检，合格后方可使用。</w:t>
      </w:r>
    </w:p>
    <w:p w:rsidR="00C20495">
      <w:pPr>
        <w:pStyle w:val="Normal0"/>
        <w:spacing w:line="360" w:lineRule="auto"/>
        <w:ind w:firstLine="480"/>
        <w:rPr>
          <w:rFonts w:ascii="宋体" w:eastAsia="宋体" w:hAnsi="宋体" w:cs="宋体"/>
        </w:rPr>
      </w:pPr>
      <w:r>
        <w:rPr>
          <w:rFonts w:ascii="宋体" w:eastAsia="宋体" w:hAnsi="宋体" w:cs="宋体" w:hint="eastAsia"/>
        </w:rPr>
        <w:t>③现场设专人收料，不合格材料</w:t>
      </w:r>
      <w:r>
        <w:rPr>
          <w:rFonts w:ascii="宋体" w:eastAsia="宋体" w:hAnsi="宋体" w:cs="宋体" w:hint="eastAsia"/>
        </w:rPr>
        <w:t>拒收。施工中若发现不合格材料及时清理出现场。</w:t>
      </w:r>
    </w:p>
    <w:p w:rsidR="00C20495">
      <w:pPr>
        <w:pStyle w:val="Heading2"/>
        <w:ind w:firstLine="562"/>
      </w:pPr>
      <w:bookmarkStart w:id="280" w:name="_Toc248757270"/>
      <w:bookmarkStart w:id="281" w:name="_Toc9005"/>
      <w:bookmarkStart w:id="282" w:name="_Toc7482"/>
      <w:r>
        <w:rPr>
          <w:rFonts w:hint="eastAsia"/>
        </w:rPr>
        <w:t>2.</w:t>
      </w:r>
      <w:r>
        <w:rPr>
          <w:rFonts w:hint="eastAsia"/>
        </w:rPr>
        <w:t>保证质量的控制措施</w:t>
      </w:r>
      <w:bookmarkEnd w:id="280"/>
      <w:bookmarkEnd w:id="281"/>
      <w:bookmarkEnd w:id="282"/>
    </w:p>
    <w:p w:rsidR="00C20495">
      <w:pPr>
        <w:pStyle w:val="Heading3"/>
        <w:ind w:firstLine="562"/>
      </w:pPr>
      <w:r>
        <w:rPr>
          <w:rFonts w:hint="eastAsia"/>
        </w:rPr>
        <w:t>2.1</w:t>
      </w:r>
      <w:r>
        <w:rPr>
          <w:rFonts w:hint="eastAsia"/>
        </w:rPr>
        <w:t>工程工艺控制</w:t>
      </w:r>
    </w:p>
    <w:p w:rsidR="00C20495">
      <w:pPr>
        <w:pStyle w:val="Normal0"/>
        <w:spacing w:line="360" w:lineRule="auto"/>
        <w:ind w:firstLine="480"/>
        <w:rPr>
          <w:rFonts w:ascii="宋体" w:eastAsia="宋体" w:hAnsi="宋体" w:cs="宋体"/>
        </w:rPr>
      </w:pPr>
      <w:r>
        <w:rPr>
          <w:rFonts w:ascii="宋体" w:eastAsia="宋体" w:hAnsi="宋体" w:cs="宋体" w:hint="eastAsia"/>
        </w:rPr>
        <w:t>单位工程开工前，认真编制实施性施工组织设计，经监理工程师审批后，严格按照施工组织设计施工；主要分部、分项工程编制施工方案，科学地组织施工；在施工过程中，经常检查施工组织设计及施工方案的落实情况，以确保施工生产正常进行。</w:t>
      </w:r>
    </w:p>
    <w:p w:rsidR="00C20495">
      <w:pPr>
        <w:pStyle w:val="Heading3"/>
        <w:ind w:firstLine="562"/>
      </w:pPr>
      <w:r>
        <w:rPr>
          <w:rFonts w:hint="eastAsia"/>
        </w:rPr>
        <w:t>2.2</w:t>
      </w:r>
      <w:r>
        <w:rPr>
          <w:rFonts w:hint="eastAsia"/>
        </w:rPr>
        <w:t>施工操作控制</w:t>
      </w:r>
    </w:p>
    <w:p w:rsidR="00C20495">
      <w:pPr>
        <w:pStyle w:val="Normal0"/>
        <w:spacing w:line="360" w:lineRule="auto"/>
        <w:ind w:firstLine="480"/>
        <w:rPr>
          <w:rFonts w:ascii="宋体" w:eastAsia="宋体" w:hAnsi="宋体" w:cs="宋体"/>
        </w:rPr>
      </w:pPr>
      <w:r>
        <w:rPr>
          <w:rFonts w:ascii="宋体" w:eastAsia="宋体" w:hAnsi="宋体" w:cs="宋体" w:hint="eastAsia"/>
        </w:rPr>
        <w:t>施工操作者必须具有相应的操作技能，特别是重点部位工程以及专业性强的工种，操作者必须具有相应工种岗位的实践技能，必须做到考核合格、持证上岗；按已明确的质量责任制检查操作者的落实情况，各</w:t>
      </w:r>
      <w:r>
        <w:rPr>
          <w:rFonts w:ascii="宋体" w:eastAsia="宋体" w:hAnsi="宋体" w:cs="宋体" w:hint="eastAsia"/>
        </w:rPr>
        <w:t>工序实行操作者挂牌制，促进操作者提高控制施工质量的意识；整个施工过程中，做到施工操作程序化、标准化、规范化，贯穿工前有交底、工中有检查、工后有验收的操作管理方法，确保工程质量。</w:t>
      </w:r>
    </w:p>
    <w:p w:rsidR="00C20495">
      <w:pPr>
        <w:pStyle w:val="Heading3"/>
        <w:ind w:firstLine="562"/>
      </w:pPr>
      <w:r>
        <w:rPr>
          <w:rFonts w:hint="eastAsia"/>
        </w:rPr>
        <w:t>2.3</w:t>
      </w:r>
      <w:r>
        <w:rPr>
          <w:rFonts w:hint="eastAsia"/>
        </w:rPr>
        <w:t>施工过程控制</w:t>
      </w:r>
    </w:p>
    <w:p w:rsidR="00C20495">
      <w:pPr>
        <w:pStyle w:val="Normal0"/>
        <w:spacing w:line="360" w:lineRule="auto"/>
        <w:ind w:firstLine="480"/>
        <w:rPr>
          <w:rFonts w:ascii="宋体" w:eastAsia="宋体" w:hAnsi="宋体" w:cs="宋体"/>
        </w:rPr>
        <w:sectPr>
          <w:type w:val="nextPage"/>
          <w:pgSz w:w="11906" w:h="16838"/>
          <w:pgMar w:top="1418" w:right="1134" w:bottom="1418" w:left="1418" w:header="851" w:footer="992" w:gutter="0"/>
          <w:pgNumType w:start="24"/>
          <w:cols w:space="708"/>
          <w:titlePg w:val="0"/>
          <w:docGrid w:type="lines" w:linePitch="312"/>
        </w:sectPr>
      </w:pPr>
      <w:r>
        <w:rPr>
          <w:rFonts w:ascii="宋体" w:eastAsia="宋体" w:hAnsi="宋体" w:cs="宋体" w:hint="eastAsia"/>
        </w:rPr>
        <w:t>原材料的验证、配合比设计等标准试验及定线测量工作；特殊材料或工艺的试验、研</w:t>
      </w:r>
      <w:r>
        <w:rPr>
          <w:rFonts w:ascii="宋体" w:eastAsia="宋体" w:hAnsi="宋体" w:cs="宋体" w:hint="eastAsia"/>
        </w:rPr>
        <w:t>究、论证及报批；施工准备情况的自检自查；开工报告的完成和报批。</w:t>
      </w:r>
    </w:p>
    <w:p w:rsidR="00C20495">
      <w:pPr>
        <w:pStyle w:val="Normal0"/>
        <w:spacing w:line="360" w:lineRule="auto"/>
        <w:ind w:firstLine="480"/>
        <w:rPr>
          <w:rFonts w:ascii="宋体" w:eastAsia="宋体" w:hAnsi="宋体" w:cs="宋体"/>
        </w:rPr>
      </w:pPr>
      <w:r>
        <w:rPr>
          <w:rFonts w:ascii="宋体" w:eastAsia="宋体" w:hAnsi="宋体" w:cs="宋体" w:hint="eastAsia"/>
        </w:rPr>
        <w:t>进行工序及工艺过程的试验检验控制。纠正不良操作方法，改进和提高落后的工艺水平、控制工程的质量标准；记录、整理施工原始记录；对完工的分项工程或部位进行自检评定，形成自检记录，对自</w:t>
      </w:r>
      <w:r>
        <w:rPr>
          <w:rFonts w:ascii="宋体" w:eastAsia="宋体" w:hAnsi="宋体" w:cs="宋体" w:hint="eastAsia"/>
        </w:rPr>
        <w:t>检合格的工程提交转序申请报告；对工程施工过程中出现的各种影响施工和工程质量的情况、问题及时进行协调、改正和处理；对工程出现的质量事故负责按规定的程序和要求进行报告、处理；负责落实有关方面关于工程施工及质量的要求或指令。</w:t>
      </w:r>
    </w:p>
    <w:p w:rsidR="00C20495">
      <w:pPr>
        <w:pStyle w:val="Heading2"/>
        <w:ind w:firstLine="562"/>
      </w:pPr>
      <w:bookmarkStart w:id="283" w:name="_Toc248757271"/>
      <w:bookmarkStart w:id="284" w:name="_Toc7834"/>
      <w:bookmarkStart w:id="285" w:name="_Toc17101"/>
      <w:r>
        <w:rPr>
          <w:rFonts w:hint="eastAsia"/>
        </w:rPr>
        <w:t>3.</w:t>
      </w:r>
      <w:r>
        <w:rPr>
          <w:rFonts w:hint="eastAsia"/>
        </w:rPr>
        <w:t>施工原材料进场检验</w:t>
      </w:r>
      <w:bookmarkEnd w:id="283"/>
      <w:bookmarkEnd w:id="284"/>
      <w:bookmarkEnd w:id="285"/>
    </w:p>
    <w:p w:rsidR="00C20495">
      <w:pPr>
        <w:pStyle w:val="Heading3"/>
        <w:ind w:firstLine="562"/>
      </w:pPr>
      <w:bookmarkStart w:id="286" w:name="_Toc248757272"/>
      <w:r>
        <w:rPr>
          <w:rFonts w:hint="eastAsia"/>
        </w:rPr>
        <w:t>3.1</w:t>
      </w:r>
      <w:r>
        <w:rPr>
          <w:rFonts w:hint="eastAsia"/>
        </w:rPr>
        <w:t>钢筋原材进场检验</w:t>
      </w:r>
      <w:bookmarkEnd w:id="286"/>
    </w:p>
    <w:p w:rsidR="00C20495">
      <w:pPr>
        <w:pStyle w:val="Normal0"/>
        <w:tabs>
          <w:tab w:val="left" w:pos="2310"/>
        </w:tabs>
        <w:snapToGrid w:val="0"/>
        <w:spacing w:line="360" w:lineRule="auto"/>
        <w:ind w:firstLine="480"/>
        <w:rPr>
          <w:rFonts w:ascii="宋体" w:eastAsia="宋体" w:hAnsi="宋体" w:cs="宋体"/>
          <w:color w:val="000000"/>
        </w:rPr>
      </w:pPr>
      <w:r>
        <w:rPr>
          <w:rFonts w:ascii="宋体" w:eastAsia="宋体" w:hAnsi="宋体" w:cs="宋体" w:hint="eastAsia"/>
          <w:color w:val="000000"/>
        </w:rPr>
        <w:t>结构施工所用的主材必须符合图纸所要求的品种规格和质量标准，进场钢筋应有出厂质量证明文件（产品合格证、检验报告等）。进场钢筋按照以下规则进行见证取样及组批。</w:t>
      </w:r>
    </w:p>
    <w:p w:rsidR="00C20495">
      <w:pPr>
        <w:pStyle w:val="Normal0"/>
        <w:tabs>
          <w:tab w:val="left" w:pos="2310"/>
        </w:tabs>
        <w:snapToGrid w:val="0"/>
        <w:spacing w:line="360" w:lineRule="auto"/>
        <w:ind w:firstLine="480"/>
        <w:rPr>
          <w:rFonts w:ascii="宋体" w:eastAsia="宋体" w:hAnsi="宋体" w:cs="宋体"/>
          <w:color w:val="000000"/>
        </w:rPr>
      </w:pPr>
      <w:r>
        <w:rPr>
          <w:rFonts w:ascii="宋体" w:eastAsia="宋体" w:hAnsi="宋体" w:cs="宋体" w:hint="eastAsia"/>
          <w:color w:val="000000"/>
        </w:rPr>
        <w:t>a</w:t>
      </w:r>
      <w:r>
        <w:rPr>
          <w:rFonts w:ascii="宋体" w:eastAsia="宋体" w:hAnsi="宋体" w:cs="宋体" w:hint="eastAsia"/>
          <w:color w:val="000000"/>
        </w:rPr>
        <w:t>、同一厂别、同一炉批号、同一规格的、同一交货状态、每</w:t>
      </w:r>
      <w:r>
        <w:rPr>
          <w:rFonts w:ascii="宋体" w:eastAsia="宋体" w:hAnsi="宋体" w:cs="宋体" w:hint="eastAsia"/>
          <w:color w:val="000000"/>
        </w:rPr>
        <w:t>60T</w:t>
      </w:r>
      <w:r>
        <w:rPr>
          <w:rFonts w:ascii="宋体" w:eastAsia="宋体" w:hAnsi="宋体" w:cs="宋体" w:hint="eastAsia"/>
          <w:color w:val="000000"/>
        </w:rPr>
        <w:t>为一验收批，不足</w:t>
      </w:r>
      <w:r>
        <w:rPr>
          <w:rFonts w:ascii="宋体" w:eastAsia="宋体" w:hAnsi="宋体" w:cs="宋体" w:hint="eastAsia"/>
          <w:color w:val="000000"/>
        </w:rPr>
        <w:t>60T</w:t>
      </w:r>
      <w:r>
        <w:rPr>
          <w:rFonts w:ascii="宋体" w:eastAsia="宋体" w:hAnsi="宋体" w:cs="宋体" w:hint="eastAsia"/>
          <w:color w:val="000000"/>
        </w:rPr>
        <w:t>也按一批计；</w:t>
      </w:r>
    </w:p>
    <w:p w:rsidR="00C20495">
      <w:pPr>
        <w:pStyle w:val="Normal0"/>
        <w:tabs>
          <w:tab w:val="left" w:pos="2310"/>
        </w:tabs>
        <w:snapToGrid w:val="0"/>
        <w:spacing w:line="360" w:lineRule="auto"/>
        <w:ind w:firstLine="480"/>
        <w:rPr>
          <w:rFonts w:ascii="宋体" w:eastAsia="宋体" w:hAnsi="宋体" w:cs="宋体"/>
          <w:color w:val="000000"/>
        </w:rPr>
      </w:pPr>
      <w:r>
        <w:rPr>
          <w:rFonts w:ascii="宋体" w:eastAsia="宋体" w:hAnsi="宋体" w:cs="宋体" w:hint="eastAsia"/>
          <w:color w:val="000000"/>
        </w:rPr>
        <w:t>b</w:t>
      </w:r>
      <w:r>
        <w:rPr>
          <w:rFonts w:ascii="宋体" w:eastAsia="宋体" w:hAnsi="宋体" w:cs="宋体" w:hint="eastAsia"/>
          <w:color w:val="000000"/>
        </w:rPr>
        <w:t>、每一验收批取一组试样（拉伸</w:t>
      </w:r>
      <w:r>
        <w:rPr>
          <w:rFonts w:ascii="宋体" w:eastAsia="宋体" w:hAnsi="宋体" w:cs="宋体" w:hint="eastAsia"/>
          <w:color w:val="000000"/>
        </w:rPr>
        <w:t>2</w:t>
      </w:r>
      <w:r>
        <w:rPr>
          <w:rFonts w:ascii="宋体" w:eastAsia="宋体" w:hAnsi="宋体" w:cs="宋体" w:hint="eastAsia"/>
          <w:color w:val="000000"/>
        </w:rPr>
        <w:t>个、弯曲</w:t>
      </w:r>
      <w:r>
        <w:rPr>
          <w:rFonts w:ascii="宋体" w:eastAsia="宋体" w:hAnsi="宋体" w:cs="宋体" w:hint="eastAsia"/>
          <w:color w:val="000000"/>
        </w:rPr>
        <w:t>2</w:t>
      </w:r>
      <w:r>
        <w:rPr>
          <w:rFonts w:ascii="宋体" w:eastAsia="宋体" w:hAnsi="宋体" w:cs="宋体" w:hint="eastAsia"/>
          <w:color w:val="000000"/>
        </w:rPr>
        <w:t>个）。</w:t>
      </w:r>
    </w:p>
    <w:p w:rsidR="00C20495">
      <w:pPr>
        <w:pStyle w:val="Normal0"/>
        <w:tabs>
          <w:tab w:val="left" w:pos="2310"/>
        </w:tabs>
        <w:snapToGrid w:val="0"/>
        <w:spacing w:line="360" w:lineRule="auto"/>
        <w:ind w:firstLine="480"/>
        <w:rPr>
          <w:rFonts w:ascii="宋体" w:eastAsia="宋体" w:hAnsi="宋体" w:cs="宋体"/>
          <w:color w:val="000000"/>
        </w:rPr>
      </w:pPr>
      <w:r>
        <w:rPr>
          <w:rFonts w:ascii="宋体" w:eastAsia="宋体" w:hAnsi="宋体" w:cs="宋体" w:hint="eastAsia"/>
          <w:color w:val="000000"/>
        </w:rPr>
        <w:t>只有经复试合格后的主材才允许施工使用，不合格产品必须退场。</w:t>
      </w:r>
    </w:p>
    <w:p w:rsidR="00C20495">
      <w:pPr>
        <w:pStyle w:val="Normal0"/>
        <w:tabs>
          <w:tab w:val="left" w:pos="2310"/>
        </w:tabs>
        <w:snapToGrid w:val="0"/>
        <w:spacing w:line="360" w:lineRule="auto"/>
        <w:ind w:firstLine="480"/>
        <w:rPr>
          <w:rFonts w:ascii="宋体" w:eastAsia="宋体" w:hAnsi="宋体" w:cs="宋体"/>
          <w:color w:val="000000"/>
        </w:rPr>
      </w:pPr>
      <w:r>
        <w:rPr>
          <w:rFonts w:ascii="宋体" w:eastAsia="宋体" w:hAnsi="宋体" w:cs="宋体" w:hint="eastAsia"/>
          <w:color w:val="000000"/>
        </w:rPr>
        <w:t>（</w:t>
      </w:r>
      <w:r>
        <w:rPr>
          <w:rFonts w:ascii="宋体" w:eastAsia="宋体" w:hAnsi="宋体" w:cs="宋体" w:hint="eastAsia"/>
          <w:color w:val="000000"/>
        </w:rPr>
        <w:t>2</w:t>
      </w:r>
      <w:r>
        <w:rPr>
          <w:rFonts w:ascii="宋体" w:eastAsia="宋体" w:hAnsi="宋体" w:cs="宋体" w:hint="eastAsia"/>
          <w:color w:val="000000"/>
        </w:rPr>
        <w:t>）直螺纹套筒进场检测。</w:t>
      </w:r>
    </w:p>
    <w:p w:rsidR="00C20495">
      <w:pPr>
        <w:pStyle w:val="Normal0"/>
        <w:spacing w:line="360" w:lineRule="auto"/>
        <w:ind w:firstLine="480"/>
        <w:rPr>
          <w:rStyle w:val="2Titel2H2GB2312Char"/>
          <w:rFonts w:ascii="宋体" w:eastAsia="宋体" w:hAnsi="宋体" w:cs="宋体"/>
          <w:b w:val="0"/>
          <w:color w:val="000000"/>
        </w:rPr>
      </w:pPr>
      <w:r>
        <w:rPr>
          <w:rFonts w:ascii="宋体" w:eastAsia="宋体" w:hAnsi="宋体" w:cs="宋体" w:hint="eastAsia"/>
          <w:color w:val="000000"/>
        </w:rPr>
        <w:t>直螺纹套筒进场时由厂家提供出场合格证、检验报告，同时现场进行直螺纹套筒外观质量和单项拉伸试验，直螺纹套筒进场检查项目、频率</w:t>
      </w:r>
      <w:r>
        <w:rPr>
          <w:rFonts w:ascii="宋体" w:eastAsia="宋体" w:hAnsi="宋体" w:cs="宋体" w:hint="eastAsia"/>
          <w:color w:val="000000"/>
        </w:rPr>
        <w:t>具体见试验方案。</w:t>
      </w:r>
    </w:p>
    <w:p w:rsidR="00C20495">
      <w:pPr>
        <w:pStyle w:val="Normal0"/>
        <w:tabs>
          <w:tab w:val="left" w:pos="2310"/>
        </w:tabs>
        <w:snapToGrid w:val="0"/>
        <w:spacing w:line="360" w:lineRule="auto"/>
        <w:ind w:firstLine="480"/>
        <w:rPr>
          <w:rFonts w:ascii="宋体" w:eastAsia="宋体" w:hAnsi="宋体" w:cs="宋体"/>
          <w:color w:val="000000"/>
        </w:rPr>
      </w:pPr>
      <w:r>
        <w:rPr>
          <w:rFonts w:ascii="宋体" w:eastAsia="宋体" w:hAnsi="宋体" w:cs="宋体" w:hint="eastAsia"/>
          <w:color w:val="000000"/>
        </w:rPr>
        <w:t>（</w:t>
      </w:r>
      <w:r>
        <w:rPr>
          <w:rFonts w:ascii="宋体" w:eastAsia="宋体" w:hAnsi="宋体" w:cs="宋体" w:hint="eastAsia"/>
          <w:color w:val="000000"/>
        </w:rPr>
        <w:t>3</w:t>
      </w:r>
      <w:r>
        <w:rPr>
          <w:rFonts w:ascii="宋体" w:eastAsia="宋体" w:hAnsi="宋体" w:cs="宋体" w:hint="eastAsia"/>
          <w:color w:val="000000"/>
        </w:rPr>
        <w:t>）混凝土进场检验</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kern w:val="0"/>
        </w:rPr>
        <w:t>气象台站</w:t>
      </w:r>
      <w:r>
        <w:rPr>
          <w:rFonts w:ascii="宋体" w:eastAsia="宋体" w:hAnsi="宋体" w:cs="宋体" w:hint="eastAsia"/>
          <w:color w:val="000000"/>
          <w:kern w:val="0"/>
        </w:rPr>
        <w:t>主体结构混凝土强度及抗渗等级要求如下：主体结构顶板、底板、边墙以及顶纵梁、底纵梁采用</w:t>
      </w:r>
      <w:r>
        <w:rPr>
          <w:rFonts w:ascii="宋体" w:eastAsia="宋体" w:hAnsi="宋体" w:cs="宋体" w:hint="eastAsia"/>
          <w:color w:val="000000"/>
          <w:kern w:val="0"/>
        </w:rPr>
        <w:t>C</w:t>
      </w:r>
      <w:r>
        <w:rPr>
          <w:rFonts w:ascii="宋体" w:eastAsia="宋体" w:hAnsi="宋体" w:cs="宋体" w:hint="eastAsia"/>
          <w:color w:val="000000"/>
          <w:kern w:val="0"/>
        </w:rPr>
        <w:t>35</w:t>
      </w:r>
      <w:r>
        <w:rPr>
          <w:rFonts w:ascii="宋体" w:eastAsia="宋体" w:hAnsi="宋体" w:cs="宋体" w:hint="eastAsia"/>
          <w:color w:val="000000"/>
          <w:kern w:val="0"/>
        </w:rPr>
        <w:t>防水钢筋混凝土，抗渗等级</w:t>
      </w:r>
      <w:r>
        <w:rPr>
          <w:rFonts w:ascii="宋体" w:eastAsia="宋体" w:hAnsi="宋体" w:cs="宋体" w:hint="eastAsia"/>
          <w:color w:val="000000"/>
          <w:kern w:val="0"/>
        </w:rPr>
        <w:t>P</w:t>
      </w:r>
      <w:r>
        <w:rPr>
          <w:rFonts w:ascii="宋体" w:eastAsia="宋体" w:hAnsi="宋体" w:cs="宋体" w:hint="eastAsia"/>
          <w:color w:val="000000"/>
          <w:kern w:val="0"/>
        </w:rPr>
        <w:t>8</w:t>
      </w:r>
      <w:r>
        <w:rPr>
          <w:rFonts w:ascii="宋体" w:eastAsia="宋体" w:hAnsi="宋体" w:cs="宋体" w:hint="eastAsia"/>
          <w:color w:val="000000"/>
          <w:kern w:val="0"/>
        </w:rPr>
        <w:t>；中板、中纵梁采用</w:t>
      </w:r>
      <w:r>
        <w:rPr>
          <w:rFonts w:ascii="宋体" w:eastAsia="宋体" w:hAnsi="宋体" w:cs="宋体" w:hint="eastAsia"/>
          <w:color w:val="000000"/>
          <w:kern w:val="0"/>
        </w:rPr>
        <w:t>C</w:t>
      </w:r>
      <w:r>
        <w:rPr>
          <w:rFonts w:ascii="宋体" w:eastAsia="宋体" w:hAnsi="宋体" w:cs="宋体" w:hint="eastAsia"/>
          <w:color w:val="000000"/>
          <w:kern w:val="0"/>
        </w:rPr>
        <w:t>35</w:t>
      </w:r>
      <w:r>
        <w:rPr>
          <w:rFonts w:ascii="宋体" w:eastAsia="宋体" w:hAnsi="宋体" w:cs="宋体" w:hint="eastAsia"/>
          <w:color w:val="000000"/>
          <w:kern w:val="0"/>
        </w:rPr>
        <w:t>钢筋混凝土；底板下垫层</w:t>
      </w:r>
      <w:r>
        <w:rPr>
          <w:rFonts w:ascii="宋体" w:eastAsia="宋体" w:hAnsi="宋体" w:cs="宋体" w:hint="eastAsia"/>
          <w:color w:val="000000"/>
          <w:kern w:val="0"/>
        </w:rPr>
        <w:t>C</w:t>
      </w:r>
      <w:r>
        <w:rPr>
          <w:rFonts w:ascii="宋体" w:eastAsia="宋体" w:hAnsi="宋体" w:cs="宋体" w:hint="eastAsia"/>
          <w:color w:val="000000"/>
          <w:kern w:val="0"/>
        </w:rPr>
        <w:t>20</w:t>
      </w:r>
      <w:r>
        <w:rPr>
          <w:rFonts w:ascii="宋体" w:eastAsia="宋体" w:hAnsi="宋体" w:cs="宋体" w:hint="eastAsia"/>
          <w:color w:val="000000"/>
          <w:kern w:val="0"/>
        </w:rPr>
        <w:t>素混凝土</w:t>
      </w:r>
      <w:r>
        <w:rPr>
          <w:rFonts w:ascii="宋体" w:eastAsia="宋体" w:hAnsi="宋体" w:cs="宋体" w:hint="eastAsia"/>
          <w:color w:val="000000"/>
          <w:kern w:val="0"/>
        </w:rPr>
        <w:t>。</w:t>
      </w:r>
    </w:p>
    <w:p w:rsidR="00C20495">
      <w:pPr>
        <w:pStyle w:val="Normal0"/>
        <w:autoSpaceDE w:val="0"/>
        <w:autoSpaceDN w:val="0"/>
        <w:adjustRightInd w:val="0"/>
        <w:spacing w:line="360" w:lineRule="auto"/>
        <w:ind w:firstLine="480"/>
        <w:jc w:val="left"/>
        <w:rPr>
          <w:rFonts w:ascii="宋体" w:eastAsia="宋体" w:hAnsi="宋体" w:cs="宋体"/>
          <w:color w:val="000000"/>
          <w:kern w:val="0"/>
        </w:rPr>
      </w:pPr>
      <w:r>
        <w:rPr>
          <w:rFonts w:ascii="宋体" w:eastAsia="宋体" w:hAnsi="宋体" w:cs="宋体" w:hint="eastAsia"/>
          <w:color w:val="000000"/>
          <w:kern w:val="0"/>
        </w:rPr>
        <w:t>1</w:t>
      </w:r>
      <w:r>
        <w:rPr>
          <w:rFonts w:ascii="宋体" w:eastAsia="宋体" w:hAnsi="宋体" w:cs="宋体" w:hint="eastAsia"/>
          <w:color w:val="000000"/>
          <w:kern w:val="0"/>
        </w:rPr>
        <w:t>）</w:t>
      </w:r>
      <w:r>
        <w:rPr>
          <w:rFonts w:ascii="宋体" w:eastAsia="宋体" w:hAnsi="宋体" w:cs="宋体" w:hint="eastAsia"/>
          <w:color w:val="000000"/>
          <w:kern w:val="0"/>
        </w:rPr>
        <w:t>车站浇筑的混凝土避免采用高水化热水泥，混凝土优先采用双掺技术（掺高效减水剂加优质粉煤灰或磨细矿渣）。地下车站顶、底板、侧墙采用高性能补偿收缩防水砼</w:t>
      </w:r>
      <w:r>
        <w:rPr>
          <w:rFonts w:ascii="宋体" w:eastAsia="宋体" w:hAnsi="宋体" w:cs="宋体" w:hint="eastAsia"/>
          <w:color w:val="000000"/>
          <w:kern w:val="0"/>
        </w:rPr>
        <w:t>。</w:t>
      </w:r>
    </w:p>
    <w:p w:rsidR="00C20495">
      <w:pPr>
        <w:pStyle w:val="Normal0"/>
        <w:autoSpaceDE w:val="0"/>
        <w:autoSpaceDN w:val="0"/>
        <w:adjustRightInd w:val="0"/>
        <w:spacing w:line="360" w:lineRule="auto"/>
        <w:ind w:firstLine="480"/>
        <w:jc w:val="left"/>
        <w:rPr>
          <w:rFonts w:ascii="宋体" w:eastAsia="宋体" w:hAnsi="宋体" w:cs="宋体"/>
          <w:color w:val="000000"/>
          <w:kern w:val="0"/>
        </w:rPr>
      </w:pPr>
      <w:r>
        <w:rPr>
          <w:rFonts w:ascii="宋体" w:eastAsia="宋体" w:hAnsi="宋体" w:cs="宋体" w:hint="eastAsia"/>
          <w:color w:val="000000"/>
          <w:kern w:val="0"/>
        </w:rPr>
        <w:t>2</w:t>
      </w:r>
      <w:r>
        <w:rPr>
          <w:rFonts w:ascii="宋体" w:eastAsia="宋体" w:hAnsi="宋体" w:cs="宋体" w:hint="eastAsia"/>
          <w:color w:val="000000"/>
          <w:kern w:val="0"/>
        </w:rPr>
        <w:t>）严格控制水泥用量，在保证混凝土强度和其它耐久性指标的前提下，应尽量降低胶凝材料（水泥、抗裂防水剂和掺合料）的总用量和水泥用量</w:t>
      </w:r>
      <w:r>
        <w:rPr>
          <w:rFonts w:ascii="宋体" w:eastAsia="宋体" w:hAnsi="宋体" w:cs="宋体" w:hint="eastAsia"/>
          <w:color w:val="000000"/>
          <w:kern w:val="0"/>
        </w:rPr>
        <w:t>；但</w:t>
      </w:r>
      <w:r>
        <w:rPr>
          <w:rFonts w:ascii="宋体" w:eastAsia="宋体" w:hAnsi="宋体" w:cs="宋体" w:hint="eastAsia"/>
          <w:color w:val="000000"/>
          <w:kern w:val="0"/>
        </w:rPr>
        <w:t>C</w:t>
      </w:r>
      <w:r>
        <w:rPr>
          <w:rFonts w:ascii="宋体" w:eastAsia="宋体" w:hAnsi="宋体" w:cs="宋体" w:hint="eastAsia"/>
          <w:color w:val="000000"/>
          <w:kern w:val="0"/>
        </w:rPr>
        <w:t>35</w:t>
      </w:r>
      <w:r>
        <w:rPr>
          <w:rFonts w:ascii="宋体" w:eastAsia="宋体" w:hAnsi="宋体" w:cs="宋体" w:hint="eastAsia"/>
          <w:color w:val="000000"/>
          <w:kern w:val="0"/>
        </w:rPr>
        <w:t>混凝土胶凝材料最低用量不应少于</w:t>
      </w:r>
      <w:r>
        <w:rPr>
          <w:rFonts w:ascii="宋体" w:eastAsia="宋体" w:hAnsi="宋体" w:cs="宋体" w:hint="eastAsia"/>
          <w:color w:val="000000"/>
          <w:kern w:val="0"/>
        </w:rPr>
        <w:t>3</w:t>
      </w:r>
      <w:r>
        <w:rPr>
          <w:rFonts w:ascii="宋体" w:eastAsia="宋体" w:hAnsi="宋体" w:cs="宋体" w:hint="eastAsia"/>
          <w:color w:val="000000"/>
          <w:kern w:val="0"/>
        </w:rPr>
        <w:t>0</w:t>
      </w:r>
      <w:r>
        <w:rPr>
          <w:rFonts w:ascii="宋体" w:eastAsia="宋体" w:hAnsi="宋体" w:cs="宋体" w:hint="eastAsia"/>
          <w:color w:val="000000"/>
          <w:kern w:val="0"/>
        </w:rPr>
        <w:t>0 kg/m3</w:t>
      </w:r>
      <w:r>
        <w:rPr>
          <w:rFonts w:ascii="宋体" w:eastAsia="宋体" w:hAnsi="宋体" w:cs="宋体" w:hint="eastAsia"/>
          <w:color w:val="000000"/>
          <w:kern w:val="0"/>
        </w:rPr>
        <w:t>，且最大用量不大于</w:t>
      </w:r>
      <w:r>
        <w:rPr>
          <w:rFonts w:ascii="宋体" w:eastAsia="宋体" w:hAnsi="宋体" w:cs="宋体" w:hint="eastAsia"/>
          <w:color w:val="000000"/>
          <w:kern w:val="0"/>
        </w:rPr>
        <w:t>4</w:t>
      </w:r>
      <w:r>
        <w:rPr>
          <w:rFonts w:ascii="宋体" w:eastAsia="宋体" w:hAnsi="宋体" w:cs="宋体" w:hint="eastAsia"/>
          <w:color w:val="000000"/>
          <w:kern w:val="0"/>
        </w:rPr>
        <w:t>0</w:t>
      </w:r>
      <w:r>
        <w:rPr>
          <w:rFonts w:ascii="宋体" w:eastAsia="宋体" w:hAnsi="宋体" w:cs="宋体" w:hint="eastAsia"/>
          <w:color w:val="000000"/>
          <w:kern w:val="0"/>
        </w:rPr>
        <w:t>0 kg/m3,C</w:t>
      </w:r>
      <w:r>
        <w:rPr>
          <w:rFonts w:ascii="宋体" w:eastAsia="宋体" w:hAnsi="宋体" w:cs="宋体" w:hint="eastAsia"/>
          <w:color w:val="000000"/>
          <w:kern w:val="0"/>
        </w:rPr>
        <w:t>45</w:t>
      </w:r>
      <w:r>
        <w:rPr>
          <w:rFonts w:ascii="宋体" w:eastAsia="宋体" w:hAnsi="宋体" w:cs="宋体" w:hint="eastAsia"/>
          <w:color w:val="000000"/>
          <w:kern w:val="0"/>
        </w:rPr>
        <w:t>混凝土胶凝材料最小用量为</w:t>
      </w:r>
      <w:r>
        <w:rPr>
          <w:rFonts w:ascii="宋体" w:eastAsia="宋体" w:hAnsi="宋体" w:cs="宋体" w:hint="eastAsia"/>
          <w:color w:val="000000"/>
          <w:kern w:val="0"/>
        </w:rPr>
        <w:t>360 kg/m3</w:t>
      </w:r>
      <w:r>
        <w:rPr>
          <w:rFonts w:ascii="宋体" w:eastAsia="宋体" w:hAnsi="宋体" w:cs="宋体" w:hint="eastAsia"/>
          <w:color w:val="000000"/>
          <w:kern w:val="0"/>
        </w:rPr>
        <w:t>，最大用量</w:t>
      </w:r>
      <w:r>
        <w:rPr>
          <w:rFonts w:ascii="宋体" w:eastAsia="宋体" w:hAnsi="宋体" w:cs="宋体" w:hint="eastAsia"/>
          <w:color w:val="000000"/>
          <w:kern w:val="0"/>
        </w:rPr>
        <w:t>480 kg/m3</w:t>
      </w:r>
      <w:r>
        <w:rPr>
          <w:rFonts w:ascii="宋体" w:eastAsia="宋体" w:hAnsi="宋体" w:cs="宋体" w:hint="eastAsia"/>
          <w:color w:val="000000"/>
          <w:kern w:val="0"/>
        </w:rPr>
        <w:t>。</w:t>
      </w:r>
      <w:r>
        <w:rPr>
          <w:rFonts w:ascii="宋体" w:eastAsia="宋体" w:hAnsi="宋体" w:cs="宋体" w:hint="eastAsia"/>
          <w:color w:val="000000"/>
          <w:kern w:val="0"/>
        </w:rPr>
        <w:t xml:space="preserve"> </w:t>
      </w:r>
    </w:p>
    <w:p w:rsidR="00C20495">
      <w:pPr>
        <w:pStyle w:val="Normal0"/>
        <w:autoSpaceDE w:val="0"/>
        <w:autoSpaceDN w:val="0"/>
        <w:adjustRightInd w:val="0"/>
        <w:spacing w:line="360" w:lineRule="auto"/>
        <w:ind w:firstLine="480"/>
        <w:jc w:val="left"/>
        <w:rPr>
          <w:rFonts w:ascii="宋体" w:eastAsia="宋体" w:hAnsi="宋体" w:cs="宋体"/>
          <w:color w:val="000000"/>
          <w:kern w:val="0"/>
        </w:rPr>
        <w:sectPr>
          <w:type w:val="nextPage"/>
          <w:pgSz w:w="11906" w:h="16838"/>
          <w:pgMar w:top="1418" w:right="1134" w:bottom="1418" w:left="1418" w:header="851" w:footer="992" w:gutter="0"/>
          <w:pgNumType w:start="25"/>
          <w:cols w:space="708"/>
          <w:titlePg w:val="0"/>
          <w:docGrid w:type="lines" w:linePitch="312"/>
        </w:sectPr>
      </w:pPr>
      <w:r>
        <w:rPr>
          <w:rFonts w:ascii="宋体" w:eastAsia="宋体" w:hAnsi="宋体" w:cs="宋体" w:hint="eastAsia"/>
          <w:color w:val="000000"/>
          <w:kern w:val="0"/>
        </w:rPr>
        <w:t>3</w:t>
      </w:r>
      <w:r>
        <w:rPr>
          <w:rFonts w:ascii="宋体" w:eastAsia="宋体" w:hAnsi="宋体" w:cs="宋体" w:hint="eastAsia"/>
          <w:color w:val="000000"/>
          <w:kern w:val="0"/>
        </w:rPr>
        <w:t>）限制混凝土的水胶比：</w:t>
      </w:r>
      <w:r>
        <w:rPr>
          <w:rFonts w:ascii="宋体" w:eastAsia="宋体" w:hAnsi="宋体" w:cs="宋体" w:hint="eastAsia"/>
          <w:color w:val="000000"/>
          <w:kern w:val="0"/>
        </w:rPr>
        <w:t>C3</w:t>
      </w:r>
      <w:r>
        <w:rPr>
          <w:rFonts w:ascii="宋体" w:eastAsia="宋体" w:hAnsi="宋体" w:cs="宋体" w:hint="eastAsia"/>
          <w:color w:val="000000"/>
          <w:kern w:val="0"/>
        </w:rPr>
        <w:t>5</w:t>
      </w:r>
      <w:r>
        <w:rPr>
          <w:rFonts w:ascii="宋体" w:eastAsia="宋体" w:hAnsi="宋体" w:cs="宋体" w:hint="eastAsia"/>
          <w:color w:val="000000"/>
          <w:kern w:val="0"/>
        </w:rPr>
        <w:t>混凝土水胶比最大限值为</w:t>
      </w:r>
      <w:r>
        <w:rPr>
          <w:rFonts w:ascii="宋体" w:eastAsia="宋体" w:hAnsi="宋体" w:cs="宋体" w:hint="eastAsia"/>
          <w:color w:val="000000"/>
          <w:kern w:val="0"/>
        </w:rPr>
        <w:t>0.</w:t>
      </w:r>
      <w:r>
        <w:rPr>
          <w:rFonts w:ascii="宋体" w:eastAsia="宋体" w:hAnsi="宋体" w:cs="宋体" w:hint="eastAsia"/>
          <w:color w:val="000000"/>
          <w:kern w:val="0"/>
        </w:rPr>
        <w:t>50</w:t>
      </w:r>
      <w:r>
        <w:rPr>
          <w:rFonts w:ascii="宋体" w:eastAsia="宋体" w:hAnsi="宋体" w:cs="宋体" w:hint="eastAsia"/>
          <w:color w:val="000000"/>
          <w:kern w:val="0"/>
        </w:rPr>
        <w:t>，</w:t>
      </w:r>
      <w:r>
        <w:rPr>
          <w:rFonts w:ascii="宋体" w:eastAsia="宋体" w:hAnsi="宋体" w:cs="宋体" w:hint="eastAsia"/>
          <w:color w:val="000000"/>
          <w:kern w:val="0"/>
        </w:rPr>
        <w:t>C4</w:t>
      </w:r>
      <w:r>
        <w:rPr>
          <w:rFonts w:ascii="宋体" w:eastAsia="宋体" w:hAnsi="宋体" w:cs="宋体" w:hint="eastAsia"/>
          <w:color w:val="000000"/>
          <w:kern w:val="0"/>
        </w:rPr>
        <w:t>0</w:t>
      </w:r>
      <w:r>
        <w:rPr>
          <w:rFonts w:ascii="宋体" w:eastAsia="宋体" w:hAnsi="宋体" w:cs="宋体" w:hint="eastAsia"/>
          <w:color w:val="000000"/>
          <w:kern w:val="0"/>
        </w:rPr>
        <w:t>混凝土的水胶比最</w:t>
      </w:r>
      <w:r>
        <w:rPr>
          <w:rFonts w:ascii="宋体" w:eastAsia="宋体" w:hAnsi="宋体" w:cs="宋体" w:hint="eastAsia"/>
          <w:color w:val="000000"/>
          <w:kern w:val="0"/>
        </w:rPr>
        <w:t>大限值为</w:t>
      </w:r>
      <w:r>
        <w:rPr>
          <w:rFonts w:ascii="宋体" w:eastAsia="宋体" w:hAnsi="宋体" w:cs="宋体" w:hint="eastAsia"/>
          <w:color w:val="000000"/>
          <w:kern w:val="0"/>
        </w:rPr>
        <w:t>0.4</w:t>
      </w:r>
      <w:r>
        <w:rPr>
          <w:rFonts w:ascii="宋体" w:eastAsia="宋体" w:hAnsi="宋体" w:cs="宋体" w:hint="eastAsia"/>
          <w:color w:val="000000"/>
          <w:kern w:val="0"/>
        </w:rPr>
        <w:t>5</w:t>
      </w:r>
      <w:r>
        <w:rPr>
          <w:rFonts w:ascii="宋体" w:eastAsia="宋体" w:hAnsi="宋体" w:cs="宋体" w:hint="eastAsia"/>
          <w:color w:val="000000"/>
          <w:kern w:val="0"/>
        </w:rPr>
        <w:t>。</w:t>
      </w:r>
    </w:p>
    <w:p w:rsidR="00C20495">
      <w:pPr>
        <w:pStyle w:val="Normal0"/>
        <w:autoSpaceDE w:val="0"/>
        <w:autoSpaceDN w:val="0"/>
        <w:adjustRightInd w:val="0"/>
        <w:spacing w:line="360" w:lineRule="auto"/>
        <w:ind w:firstLine="480"/>
        <w:jc w:val="left"/>
        <w:rPr>
          <w:rFonts w:ascii="宋体" w:eastAsia="宋体" w:hAnsi="宋体" w:cs="宋体"/>
          <w:color w:val="000000"/>
          <w:kern w:val="0"/>
        </w:rPr>
      </w:pPr>
      <w:r>
        <w:rPr>
          <w:rFonts w:ascii="宋体" w:eastAsia="宋体" w:hAnsi="宋体" w:cs="宋体" w:hint="eastAsia"/>
          <w:color w:val="000000"/>
          <w:kern w:val="0"/>
        </w:rPr>
        <w:t>4</w:t>
      </w:r>
      <w:r>
        <w:rPr>
          <w:rFonts w:ascii="宋体" w:eastAsia="宋体" w:hAnsi="宋体" w:cs="宋体" w:hint="eastAsia"/>
          <w:color w:val="000000"/>
          <w:kern w:val="0"/>
        </w:rPr>
        <w:t>）混凝土中最大氯离子含量为</w:t>
      </w:r>
      <w:r>
        <w:rPr>
          <w:rFonts w:ascii="宋体" w:eastAsia="宋体" w:hAnsi="宋体" w:cs="宋体" w:hint="eastAsia"/>
          <w:color w:val="000000"/>
          <w:kern w:val="0"/>
        </w:rPr>
        <w:t>0.06</w:t>
      </w:r>
      <w:r>
        <w:rPr>
          <w:rFonts w:ascii="宋体" w:eastAsia="宋体" w:hAnsi="宋体" w:cs="宋体" w:hint="eastAsia"/>
          <w:color w:val="000000"/>
          <w:kern w:val="0"/>
        </w:rPr>
        <w:t>％；施工中不得使用含有氯化物的防冻剂和其它外加剂</w:t>
      </w:r>
      <w:r>
        <w:rPr>
          <w:rFonts w:ascii="宋体" w:eastAsia="宋体" w:hAnsi="宋体" w:cs="宋体" w:hint="eastAsia"/>
          <w:color w:val="000000"/>
          <w:kern w:val="0"/>
        </w:rPr>
        <w:t>。</w:t>
      </w:r>
    </w:p>
    <w:p w:rsidR="00C20495">
      <w:pPr>
        <w:pStyle w:val="Normal0"/>
        <w:autoSpaceDE w:val="0"/>
        <w:autoSpaceDN w:val="0"/>
        <w:adjustRightInd w:val="0"/>
        <w:spacing w:line="360" w:lineRule="auto"/>
        <w:ind w:firstLine="480"/>
        <w:jc w:val="left"/>
        <w:rPr>
          <w:rFonts w:ascii="宋体" w:eastAsia="宋体" w:hAnsi="宋体" w:cs="宋体"/>
          <w:color w:val="000000"/>
          <w:kern w:val="0"/>
        </w:rPr>
      </w:pPr>
      <w:r>
        <w:rPr>
          <w:rFonts w:ascii="宋体" w:eastAsia="宋体" w:hAnsi="宋体" w:cs="宋体" w:hint="eastAsia"/>
          <w:color w:val="000000"/>
          <w:kern w:val="0"/>
        </w:rPr>
        <w:t>5</w:t>
      </w:r>
      <w:r>
        <w:rPr>
          <w:rFonts w:ascii="宋体" w:eastAsia="宋体" w:hAnsi="宋体" w:cs="宋体" w:hint="eastAsia"/>
          <w:color w:val="000000"/>
          <w:kern w:val="0"/>
        </w:rPr>
        <w:t>）宜使用非碱活性骨料，且混凝土中的含碱量不超过</w:t>
      </w:r>
      <w:r>
        <w:rPr>
          <w:rFonts w:ascii="宋体" w:eastAsia="宋体" w:hAnsi="宋体" w:cs="宋体" w:hint="eastAsia"/>
          <w:color w:val="000000"/>
          <w:kern w:val="0"/>
        </w:rPr>
        <w:t xml:space="preserve">3.0 </w:t>
      </w:r>
      <w:r>
        <w:rPr>
          <w:rFonts w:ascii="宋体" w:eastAsia="宋体" w:hAnsi="宋体" w:cs="宋体" w:hint="eastAsia"/>
          <w:color w:val="000000"/>
          <w:kern w:val="0"/>
        </w:rPr>
        <w:t>kg/m3</w:t>
      </w:r>
      <w:r>
        <w:rPr>
          <w:rFonts w:ascii="宋体" w:eastAsia="宋体" w:hAnsi="宋体" w:cs="宋体" w:hint="eastAsia"/>
          <w:color w:val="000000"/>
          <w:kern w:val="0"/>
        </w:rPr>
        <w:t>；当使用碱活性骨料时，应严格控制混凝土含碱量并掺加矿物掺合料</w:t>
      </w:r>
      <w:r>
        <w:rPr>
          <w:rFonts w:ascii="宋体" w:eastAsia="宋体" w:hAnsi="宋体" w:cs="宋体" w:hint="eastAsia"/>
          <w:color w:val="000000"/>
          <w:kern w:val="0"/>
        </w:rPr>
        <w:t>。</w:t>
      </w:r>
    </w:p>
    <w:p w:rsidR="00C20495">
      <w:pPr>
        <w:pStyle w:val="Normal0"/>
        <w:autoSpaceDE w:val="0"/>
        <w:autoSpaceDN w:val="0"/>
        <w:adjustRightInd w:val="0"/>
        <w:spacing w:line="360" w:lineRule="auto"/>
        <w:ind w:firstLine="480"/>
        <w:jc w:val="left"/>
        <w:rPr>
          <w:rFonts w:ascii="宋体" w:eastAsia="宋体" w:hAnsi="宋体" w:cs="宋体"/>
          <w:color w:val="000000"/>
          <w:kern w:val="0"/>
        </w:rPr>
      </w:pPr>
      <w:r>
        <w:rPr>
          <w:rFonts w:ascii="宋体" w:eastAsia="宋体" w:hAnsi="宋体" w:cs="宋体" w:hint="eastAsia"/>
          <w:color w:val="000000"/>
          <w:kern w:val="0"/>
        </w:rPr>
        <w:t>6</w:t>
      </w:r>
      <w:r>
        <w:rPr>
          <w:rFonts w:ascii="宋体" w:eastAsia="宋体" w:hAnsi="宋体" w:cs="宋体" w:hint="eastAsia"/>
          <w:color w:val="000000"/>
          <w:kern w:val="0"/>
        </w:rPr>
        <w:t>）优先掺加优质引气剂</w:t>
      </w:r>
      <w:r>
        <w:rPr>
          <w:rFonts w:ascii="宋体" w:eastAsia="宋体" w:hAnsi="宋体" w:cs="宋体" w:hint="eastAsia"/>
          <w:color w:val="000000"/>
          <w:kern w:val="0"/>
        </w:rPr>
        <w:t>。</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kern w:val="0"/>
        </w:rPr>
        <w:t>7</w:t>
      </w:r>
      <w:r>
        <w:rPr>
          <w:rFonts w:ascii="宋体" w:eastAsia="宋体" w:hAnsi="宋体" w:cs="宋体" w:hint="eastAsia"/>
          <w:color w:val="000000"/>
          <w:kern w:val="0"/>
        </w:rPr>
        <w:t>）严格控制入模温度，夏季不大于</w:t>
      </w:r>
      <w:r>
        <w:rPr>
          <w:rFonts w:ascii="宋体" w:eastAsia="宋体" w:hAnsi="宋体" w:cs="宋体" w:hint="eastAsia"/>
          <w:color w:val="000000"/>
          <w:kern w:val="0"/>
        </w:rPr>
        <w:t>2</w:t>
      </w:r>
      <w:r>
        <w:rPr>
          <w:rFonts w:ascii="宋体" w:eastAsia="宋体" w:hAnsi="宋体" w:cs="宋体" w:hint="eastAsia"/>
          <w:color w:val="000000"/>
          <w:kern w:val="0"/>
        </w:rPr>
        <w:t>5</w:t>
      </w:r>
      <w:r>
        <w:rPr>
          <w:rFonts w:ascii="宋体" w:eastAsia="宋体" w:hAnsi="宋体" w:cs="宋体" w:hint="eastAsia"/>
          <w:color w:val="000000"/>
          <w:kern w:val="0"/>
        </w:rPr>
        <w:t>℃，冬季不低于</w:t>
      </w:r>
      <w:r>
        <w:rPr>
          <w:rFonts w:ascii="宋体" w:eastAsia="宋体" w:hAnsi="宋体" w:cs="宋体" w:hint="eastAsia"/>
          <w:color w:val="000000"/>
          <w:kern w:val="0"/>
        </w:rPr>
        <w:t>12</w:t>
      </w:r>
      <w:r>
        <w:rPr>
          <w:rFonts w:ascii="宋体" w:eastAsia="宋体" w:hAnsi="宋体" w:cs="宋体" w:hint="eastAsia"/>
          <w:color w:val="000000"/>
          <w:kern w:val="0"/>
        </w:rPr>
        <w:t>℃</w:t>
      </w:r>
      <w:r>
        <w:rPr>
          <w:rFonts w:ascii="宋体" w:eastAsia="宋体" w:hAnsi="宋体" w:cs="宋体" w:hint="eastAsia"/>
          <w:color w:val="000000"/>
          <w:kern w:val="0"/>
        </w:rPr>
        <w:t>，并需要加强保温保湿措施</w:t>
      </w:r>
      <w:r>
        <w:rPr>
          <w:rFonts w:ascii="宋体" w:eastAsia="宋体" w:hAnsi="宋体" w:cs="宋体" w:hint="eastAsia"/>
          <w:color w:val="000000"/>
          <w:kern w:val="0"/>
        </w:rPr>
        <w:t>；</w:t>
      </w:r>
      <w:r>
        <w:rPr>
          <w:rFonts w:ascii="宋体" w:eastAsia="宋体" w:hAnsi="宋体" w:cs="宋体" w:hint="eastAsia"/>
          <w:color w:val="000000"/>
          <w:kern w:val="0"/>
        </w:rPr>
        <w:t>混凝土内部温度和外表温差不得大于</w:t>
      </w:r>
      <w:r>
        <w:rPr>
          <w:rFonts w:ascii="宋体" w:eastAsia="宋体" w:hAnsi="宋体" w:cs="宋体" w:hint="eastAsia"/>
          <w:color w:val="000000"/>
          <w:kern w:val="0"/>
        </w:rPr>
        <w:t>20</w:t>
      </w:r>
      <w:r>
        <w:rPr>
          <w:rFonts w:ascii="宋体" w:eastAsia="宋体" w:hAnsi="宋体" w:cs="宋体" w:hint="eastAsia"/>
          <w:color w:val="000000"/>
          <w:kern w:val="0"/>
        </w:rPr>
        <w:t>℃。</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rPr>
        <w:t>混凝土应确保在源头保证其质量，施工中按照结构不同部位强度、抗渗等级要求进行混凝土施工。具体按以下程序进行：</w:t>
      </w:r>
    </w:p>
    <w:p w:rsidR="00C20495">
      <w:pPr>
        <w:pStyle w:val="Normal0"/>
        <w:autoSpaceDE w:val="0"/>
        <w:autoSpaceDN w:val="0"/>
        <w:adjustRightInd w:val="0"/>
        <w:spacing w:line="360" w:lineRule="auto"/>
        <w:ind w:firstLine="480"/>
        <w:jc w:val="left"/>
        <w:rPr>
          <w:rFonts w:ascii="宋体" w:eastAsia="宋体" w:hAnsi="宋体" w:cs="宋体"/>
          <w:color w:val="000000"/>
        </w:rPr>
      </w:pPr>
      <w:r>
        <w:rPr>
          <w:rFonts w:ascii="宋体" w:eastAsia="宋体" w:hAnsi="宋体" w:cs="宋体" w:hint="eastAsia"/>
          <w:color w:val="000000"/>
        </w:rPr>
        <w:t>①</w:t>
      </w:r>
      <w:r>
        <w:rPr>
          <w:rFonts w:ascii="宋体" w:eastAsia="宋体" w:hAnsi="宋体" w:cs="宋体" w:hint="eastAsia"/>
          <w:color w:val="000000"/>
        </w:rPr>
        <w:t xml:space="preserve"> </w:t>
      </w:r>
      <w:r>
        <w:rPr>
          <w:rFonts w:ascii="宋体" w:eastAsia="宋体" w:hAnsi="宋体" w:cs="宋体" w:hint="eastAsia"/>
          <w:color w:val="000000"/>
        </w:rPr>
        <w:t>进场后，尽快签订商品混凝土供应合同，并共同制定保证商品混凝土质量的措施和检测方法、供应计划以及双方的责任和义务。</w:t>
      </w:r>
    </w:p>
    <w:p w:rsidR="00C20495">
      <w:pPr>
        <w:pStyle w:val="Normal0"/>
        <w:autoSpaceDE w:val="0"/>
        <w:autoSpaceDN w:val="0"/>
        <w:adjustRightInd w:val="0"/>
        <w:spacing w:line="360" w:lineRule="auto"/>
        <w:ind w:firstLine="480"/>
        <w:jc w:val="left"/>
        <w:rPr>
          <w:rFonts w:ascii="宋体" w:eastAsia="宋体" w:hAnsi="宋体" w:cs="宋体"/>
          <w:color w:val="000000"/>
        </w:rPr>
      </w:pPr>
      <w:r>
        <w:rPr>
          <w:rFonts w:ascii="宋体" w:eastAsia="宋体" w:hAnsi="宋体" w:cs="宋体" w:hint="eastAsia"/>
          <w:color w:val="000000"/>
        </w:rPr>
        <w:t>②</w:t>
      </w:r>
      <w:r>
        <w:rPr>
          <w:rFonts w:ascii="宋体" w:eastAsia="宋体" w:hAnsi="宋体" w:cs="宋体" w:hint="eastAsia"/>
          <w:color w:val="000000"/>
        </w:rPr>
        <w:t xml:space="preserve"> </w:t>
      </w:r>
      <w:r>
        <w:rPr>
          <w:rFonts w:ascii="宋体" w:eastAsia="宋体" w:hAnsi="宋体" w:cs="宋体" w:hint="eastAsia"/>
          <w:color w:val="000000"/>
        </w:rPr>
        <w:t>项目部试验室按照《</w:t>
      </w:r>
      <w:r>
        <w:rPr>
          <w:rFonts w:ascii="宋体" w:eastAsia="宋体" w:hAnsi="宋体" w:cs="宋体" w:hint="eastAsia"/>
          <w:color w:val="000000"/>
        </w:rPr>
        <w:t>气象台站</w:t>
      </w:r>
      <w:r>
        <w:rPr>
          <w:rFonts w:ascii="宋体" w:eastAsia="宋体" w:hAnsi="宋体" w:cs="宋体" w:hint="eastAsia"/>
          <w:color w:val="000000"/>
        </w:rPr>
        <w:t>主体结构图纸》及《主体结构施工图</w:t>
      </w:r>
      <w:r>
        <w:rPr>
          <w:rFonts w:ascii="宋体" w:eastAsia="宋体" w:hAnsi="宋体" w:cs="宋体" w:hint="eastAsia"/>
          <w:color w:val="000000"/>
        </w:rPr>
        <w:t>设计交底》的要求对商混生产厂家进行技术交底，交底的内容主要针对混凝土的各种技术指标进行，严格控制混凝土的配合比、水胶比、氯离子含量、含碱量等指标。</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rPr>
        <w:t>③</w:t>
      </w:r>
      <w:r>
        <w:rPr>
          <w:rFonts w:ascii="宋体" w:eastAsia="宋体" w:hAnsi="宋体" w:cs="宋体" w:hint="eastAsia"/>
          <w:color w:val="000000"/>
        </w:rPr>
        <w:t xml:space="preserve"> </w:t>
      </w:r>
      <w:r>
        <w:rPr>
          <w:rFonts w:ascii="宋体" w:eastAsia="宋体" w:hAnsi="宋体" w:cs="宋体" w:hint="eastAsia"/>
          <w:color w:val="000000"/>
        </w:rPr>
        <w:t>商混厂家根据混凝土的技术要求进行混凝土试配，试配完成后的混凝土各技术指标全部满足试验室交底要求，并进行强度测试，合格后的混凝土进行生产。如有一项技术指标不满足交底要求，重新进行混凝土配合比调整直至合格。</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rPr>
        <w:t>④</w:t>
      </w:r>
      <w:r>
        <w:rPr>
          <w:rFonts w:ascii="宋体" w:eastAsia="宋体" w:hAnsi="宋体" w:cs="宋体" w:hint="eastAsia"/>
          <w:color w:val="000000"/>
        </w:rPr>
        <w:t xml:space="preserve"> </w:t>
      </w:r>
      <w:r>
        <w:rPr>
          <w:rFonts w:ascii="宋体" w:eastAsia="宋体" w:hAnsi="宋体" w:cs="宋体" w:hint="eastAsia"/>
          <w:color w:val="000000"/>
        </w:rPr>
        <w:t>商品混凝土生产厂家负责提供的资料如下：混凝土配合比；混凝土的开盘鉴定；水泥厂生产许可证、水泥厂</w:t>
      </w:r>
      <w:r>
        <w:rPr>
          <w:rFonts w:ascii="宋体" w:eastAsia="宋体" w:hAnsi="宋体" w:cs="宋体" w:hint="eastAsia"/>
          <w:color w:val="000000"/>
        </w:rPr>
        <w:t>3</w:t>
      </w:r>
      <w:r>
        <w:rPr>
          <w:rFonts w:ascii="宋体" w:eastAsia="宋体" w:hAnsi="宋体" w:cs="宋体" w:hint="eastAsia"/>
          <w:color w:val="000000"/>
        </w:rPr>
        <w:t>天强度报告、水泥厂后补</w:t>
      </w:r>
      <w:r>
        <w:rPr>
          <w:rFonts w:ascii="宋体" w:eastAsia="宋体" w:hAnsi="宋体" w:cs="宋体" w:hint="eastAsia"/>
          <w:color w:val="000000"/>
        </w:rPr>
        <w:t>28</w:t>
      </w:r>
      <w:r>
        <w:rPr>
          <w:rFonts w:ascii="宋体" w:eastAsia="宋体" w:hAnsi="宋体" w:cs="宋体" w:hint="eastAsia"/>
          <w:color w:val="000000"/>
        </w:rPr>
        <w:t>天强度报告、水泥快测报告、水泥</w:t>
      </w:r>
      <w:r>
        <w:rPr>
          <w:rFonts w:ascii="宋体" w:eastAsia="宋体" w:hAnsi="宋体" w:cs="宋体" w:hint="eastAsia"/>
          <w:color w:val="000000"/>
        </w:rPr>
        <w:t>3</w:t>
      </w:r>
      <w:r>
        <w:rPr>
          <w:rFonts w:ascii="宋体" w:eastAsia="宋体" w:hAnsi="宋体" w:cs="宋体" w:hint="eastAsia"/>
          <w:color w:val="000000"/>
        </w:rPr>
        <w:t>天复试报告、水泥后补</w:t>
      </w:r>
      <w:r>
        <w:rPr>
          <w:rFonts w:ascii="宋体" w:eastAsia="宋体" w:hAnsi="宋体" w:cs="宋体" w:hint="eastAsia"/>
          <w:color w:val="000000"/>
        </w:rPr>
        <w:t>28</w:t>
      </w:r>
      <w:r>
        <w:rPr>
          <w:rFonts w:ascii="宋体" w:eastAsia="宋体" w:hAnsi="宋体" w:cs="宋体" w:hint="eastAsia"/>
          <w:color w:val="000000"/>
        </w:rPr>
        <w:t>天复试报告；砂子试验报告单；碎石试验报告单；掺和料试验报告及出厂合格证；外加剂资料；混凝土</w:t>
      </w:r>
      <w:r>
        <w:rPr>
          <w:rFonts w:ascii="宋体" w:eastAsia="宋体" w:hAnsi="宋体" w:cs="宋体" w:hint="eastAsia"/>
          <w:color w:val="000000"/>
        </w:rPr>
        <w:t>28</w:t>
      </w:r>
      <w:r>
        <w:rPr>
          <w:rFonts w:ascii="宋体" w:eastAsia="宋体" w:hAnsi="宋体" w:cs="宋体" w:hint="eastAsia"/>
          <w:color w:val="000000"/>
        </w:rPr>
        <w:t>天强度报告。</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rPr>
        <w:t>⑤</w:t>
      </w:r>
      <w:r>
        <w:rPr>
          <w:rFonts w:ascii="宋体" w:eastAsia="宋体" w:hAnsi="宋体" w:cs="宋体" w:hint="eastAsia"/>
          <w:color w:val="000000"/>
        </w:rPr>
        <w:t xml:space="preserve"> </w:t>
      </w:r>
      <w:r>
        <w:rPr>
          <w:rFonts w:ascii="宋体" w:eastAsia="宋体" w:hAnsi="宋体" w:cs="宋体" w:hint="eastAsia"/>
          <w:color w:val="000000"/>
        </w:rPr>
        <w:t>对现场使用的水泥、砂、碎石、钢筋、外加剂等原材料，根据每一批进场数量确定抽检频率，在监理工程师的监督下进行各试验项目的检测。</w:t>
      </w:r>
    </w:p>
    <w:p w:rsidR="00C20495">
      <w:pPr>
        <w:pStyle w:val="Normal0"/>
        <w:spacing w:line="360" w:lineRule="auto"/>
        <w:ind w:firstLine="480"/>
        <w:rPr>
          <w:rFonts w:ascii="宋体" w:eastAsia="宋体" w:hAnsi="宋体" w:cs="宋体"/>
          <w:color w:val="000000"/>
        </w:rPr>
        <w:sectPr>
          <w:type w:val="nextPage"/>
          <w:pgSz w:w="11906" w:h="16838"/>
          <w:pgMar w:top="1418" w:right="1134" w:bottom="1418" w:left="1418" w:header="851" w:footer="992" w:gutter="0"/>
          <w:pgNumType w:start="26"/>
          <w:cols w:space="708"/>
          <w:titlePg w:val="0"/>
          <w:docGrid w:type="lines" w:linePitch="312"/>
        </w:sectPr>
      </w:pPr>
      <w:r>
        <w:rPr>
          <w:rFonts w:ascii="宋体" w:eastAsia="宋体" w:hAnsi="宋体" w:cs="宋体" w:hint="eastAsia"/>
          <w:color w:val="000000"/>
        </w:rPr>
        <w:t>⑥</w:t>
      </w:r>
      <w:r>
        <w:rPr>
          <w:rFonts w:ascii="宋体" w:eastAsia="宋体" w:hAnsi="宋体" w:cs="宋体" w:hint="eastAsia"/>
          <w:color w:val="000000"/>
        </w:rPr>
        <w:t xml:space="preserve"> </w:t>
      </w:r>
      <w:r>
        <w:rPr>
          <w:rFonts w:ascii="宋体" w:eastAsia="宋体" w:hAnsi="宋体" w:cs="宋体" w:hint="eastAsia"/>
          <w:color w:val="000000"/>
        </w:rPr>
        <w:t>混凝土采用机械输送，混凝土坍落度要求为</w:t>
      </w:r>
      <w:r>
        <w:rPr>
          <w:rFonts w:ascii="宋体" w:eastAsia="宋体" w:hAnsi="宋体" w:cs="宋体" w:hint="eastAsia"/>
          <w:color w:val="000000"/>
        </w:rPr>
        <w:t>100mm</w:t>
      </w:r>
      <w:r>
        <w:rPr>
          <w:rFonts w:ascii="宋体" w:eastAsia="宋体" w:hAnsi="宋体" w:cs="宋体" w:hint="eastAsia"/>
          <w:color w:val="000000"/>
        </w:rPr>
        <w:t>以上，混凝土进场后进行混凝土质量检查，检查混凝土开盘鉴定中的技术要求、浇筑部位等项目是否与混凝土浇筑申请单中的相应项目符合。在监理工程师的旁站监督下现场测定混凝土坍落度，其坍落度误差允许范围为±</w:t>
      </w:r>
      <w:r>
        <w:rPr>
          <w:rFonts w:ascii="宋体" w:eastAsia="宋体" w:hAnsi="宋体" w:cs="宋体" w:hint="eastAsia"/>
          <w:color w:val="000000"/>
        </w:rPr>
        <w:t>2</w:t>
      </w:r>
      <w:r>
        <w:rPr>
          <w:rFonts w:ascii="宋体" w:eastAsia="宋体" w:hAnsi="宋体" w:cs="宋体" w:hint="eastAsia"/>
          <w:color w:val="000000"/>
        </w:rPr>
        <w:t>0mm</w:t>
      </w:r>
      <w:r>
        <w:rPr>
          <w:rFonts w:ascii="宋体" w:eastAsia="宋体" w:hAnsi="宋体" w:cs="宋体" w:hint="eastAsia"/>
          <w:color w:val="000000"/>
        </w:rPr>
        <w:t>，肉眼检测混凝土和易性、流动性等内容，现场做到每进场混凝土测定其塌落度。现场检测不合格的混凝土严禁进场，做退场处理。</w:t>
      </w:r>
    </w:p>
    <w:p w:rsidR="00C20495">
      <w:pPr>
        <w:pStyle w:val="Heading2"/>
        <w:ind w:firstLine="562"/>
      </w:pPr>
      <w:bookmarkStart w:id="287" w:name="_Toc248757273"/>
      <w:bookmarkStart w:id="288" w:name="_Toc28936"/>
      <w:bookmarkStart w:id="289" w:name="_Toc2290"/>
      <w:r>
        <w:rPr>
          <w:rFonts w:hint="eastAsia"/>
        </w:rPr>
        <w:t>4.</w:t>
      </w:r>
      <w:r>
        <w:rPr>
          <w:rFonts w:hint="eastAsia"/>
        </w:rPr>
        <w:t>钢筋施工质量保证措施</w:t>
      </w:r>
      <w:bookmarkEnd w:id="287"/>
      <w:bookmarkEnd w:id="288"/>
      <w:bookmarkEnd w:id="289"/>
    </w:p>
    <w:p w:rsidR="00C20495">
      <w:pPr>
        <w:pStyle w:val="Heading3"/>
        <w:ind w:firstLine="562"/>
      </w:pPr>
      <w:r>
        <w:rPr>
          <w:rFonts w:hint="eastAsia"/>
        </w:rPr>
        <w:t>4.1</w:t>
      </w:r>
      <w:r>
        <w:rPr>
          <w:rFonts w:hint="eastAsia"/>
        </w:rPr>
        <w:t>钢筋的加工与安装</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rPr>
        <w:t>为保证钢筋质量，钢筋的截断及弯曲要在工地的加工棚内进行，钢筋的弯曲及标准弯钩按设计图纸及有关规范进行。所有钢筋要准确埋设，用于保证钢筋位置的垫块的强度与混凝土一致。任何构件内的钢筋，在浇筑混凝土之前必须经监理工程师认可。</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rPr>
        <w:t>按照图纸的要求在钢筋加工前技术人员编制钢筋下料表，并将经过复核后的钢筋下料表作为技术交底下发工人。钢筋加工过程中严格按照设计图进行，钢筋加工过程中的偏差不能超过表</w:t>
      </w:r>
      <w:r>
        <w:rPr>
          <w:rFonts w:ascii="宋体" w:eastAsia="宋体" w:hAnsi="宋体" w:cs="宋体" w:hint="eastAsia"/>
          <w:color w:val="000000"/>
        </w:rPr>
        <w:t>4</w:t>
      </w:r>
      <w:r>
        <w:rPr>
          <w:rFonts w:ascii="宋体" w:eastAsia="宋体" w:hAnsi="宋体" w:cs="宋体" w:hint="eastAsia"/>
          <w:color w:val="000000"/>
        </w:rPr>
        <w:t>.</w:t>
      </w:r>
      <w:r>
        <w:rPr>
          <w:rFonts w:ascii="宋体" w:eastAsia="宋体" w:hAnsi="宋体" w:cs="宋体" w:hint="eastAsia"/>
          <w:color w:val="000000"/>
        </w:rPr>
        <w:t>1</w:t>
      </w:r>
      <w:r>
        <w:rPr>
          <w:rFonts w:ascii="宋体" w:eastAsia="宋体" w:hAnsi="宋体" w:cs="宋体" w:hint="eastAsia"/>
          <w:color w:val="000000"/>
        </w:rPr>
        <w:t>的偏差。每一工作班同一类型的第一组钢筋料要经过质检人员检验合格，其余的钢筋料按此进行，如钢筋料加工有误差，现场调整直至合格</w:t>
      </w:r>
      <w:r>
        <w:rPr>
          <w:rFonts w:ascii="宋体" w:eastAsia="宋体" w:hAnsi="宋体" w:cs="宋体" w:hint="eastAsia"/>
          <w:color w:val="000000"/>
        </w:rPr>
        <w:t>。加工完成的钢筋料要报监理检验。</w:t>
      </w:r>
    </w:p>
    <w:p w:rsidR="00C20495">
      <w:pPr>
        <w:pStyle w:val="Heading3"/>
        <w:ind w:firstLine="562"/>
      </w:pPr>
      <w:r>
        <w:rPr>
          <w:rFonts w:hint="eastAsia"/>
        </w:rPr>
        <w:t>4.2</w:t>
      </w:r>
      <w:r>
        <w:rPr>
          <w:rFonts w:hint="eastAsia"/>
        </w:rPr>
        <w:t>钢筋的接头</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rPr>
        <w:t>受力钢筋的制作、安装要严格按照《钢筋焊接及验收规范》、《钢筋机械连接通用技术规程》及《滚轧直螺纹钢筋连接接头》施工、检测。下料完成的主筋使用前出场前必须经过专人检查，对于不合格的产品必须进行返工重做，杜绝不合格的产品投入工程使用。受力主筋的连接按图纸或按批准的加工图的规定设置，钢筋连接点不能设置于应力最大处，接头应交错排列。</w:t>
      </w:r>
    </w:p>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表</w:t>
      </w:r>
      <w:r>
        <w:rPr>
          <w:rFonts w:ascii="宋体" w:eastAsia="宋体" w:hAnsi="宋体" w:cs="宋体" w:hint="eastAsia"/>
          <w:color w:val="000000"/>
        </w:rPr>
        <w:t>4</w:t>
      </w:r>
      <w:r>
        <w:rPr>
          <w:rFonts w:ascii="宋体" w:eastAsia="宋体" w:hAnsi="宋体" w:cs="宋体" w:hint="eastAsia"/>
          <w:color w:val="000000"/>
        </w:rPr>
        <w:t>.</w:t>
      </w:r>
      <w:r>
        <w:rPr>
          <w:rFonts w:ascii="宋体" w:eastAsia="宋体" w:hAnsi="宋体" w:cs="宋体" w:hint="eastAsia"/>
          <w:color w:val="000000"/>
        </w:rPr>
        <w:t>1</w:t>
      </w:r>
      <w:r>
        <w:rPr>
          <w:rFonts w:ascii="宋体" w:eastAsia="宋体" w:hAnsi="宋体" w:cs="宋体" w:hint="eastAsia"/>
          <w:color w:val="000000"/>
        </w:rPr>
        <w:t>：钢筋加工偏差表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99"/>
        <w:gridCol w:w="4156"/>
        <w:gridCol w:w="3085"/>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jc w:val="center"/>
        </w:trPr>
        <w:tc>
          <w:tcPr>
            <w:tcW w:w="999"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序号</w:t>
            </w:r>
          </w:p>
        </w:tc>
        <w:tc>
          <w:tcPr>
            <w:tcW w:w="4156" w:type="dxa"/>
            <w:vAlign w:val="center"/>
          </w:tcPr>
          <w:p w:rsidR="00C20495">
            <w:pPr>
              <w:pStyle w:val="Normal0"/>
              <w:spacing w:line="360" w:lineRule="auto"/>
              <w:ind w:firstLine="480"/>
              <w:jc w:val="center"/>
              <w:rPr>
                <w:rFonts w:ascii="宋体" w:eastAsia="宋体" w:hAnsi="宋体" w:cs="宋体"/>
                <w:color w:val="000000"/>
              </w:rPr>
            </w:pPr>
            <w:r>
              <w:rPr>
                <w:rFonts w:ascii="宋体" w:eastAsia="宋体" w:hAnsi="宋体" w:cs="宋体" w:hint="eastAsia"/>
                <w:color w:val="000000"/>
              </w:rPr>
              <w:t>项目</w:t>
            </w:r>
          </w:p>
        </w:tc>
        <w:tc>
          <w:tcPr>
            <w:tcW w:w="3085" w:type="dxa"/>
            <w:vAlign w:val="center"/>
          </w:tcPr>
          <w:p w:rsidR="00C20495">
            <w:pPr>
              <w:pStyle w:val="Normal0"/>
              <w:spacing w:line="360" w:lineRule="auto"/>
              <w:ind w:firstLine="480"/>
              <w:jc w:val="center"/>
              <w:rPr>
                <w:rFonts w:ascii="宋体" w:eastAsia="宋体" w:hAnsi="宋体" w:cs="宋体"/>
                <w:color w:val="000000"/>
              </w:rPr>
            </w:pPr>
            <w:r>
              <w:rPr>
                <w:rFonts w:ascii="宋体" w:eastAsia="宋体" w:hAnsi="宋体" w:cs="宋体" w:hint="eastAsia"/>
                <w:color w:val="000000"/>
              </w:rPr>
              <w:t>允许偏差（</w:t>
            </w:r>
            <w:r>
              <w:rPr>
                <w:rFonts w:ascii="宋体" w:eastAsia="宋体" w:hAnsi="宋体" w:cs="宋体" w:hint="eastAsia"/>
                <w:color w:val="000000"/>
              </w:rPr>
              <w:t>mm</w:t>
            </w:r>
            <w:r>
              <w:rPr>
                <w:rFonts w:ascii="宋体" w:eastAsia="宋体" w:hAnsi="宋体" w:cs="宋体" w:hint="eastAsia"/>
                <w:color w:val="000000"/>
              </w:rPr>
              <w:t>）</w:t>
            </w:r>
          </w:p>
        </w:tc>
      </w:tr>
      <w:tr>
        <w:tblPrEx>
          <w:tblW w:w="0" w:type="auto"/>
          <w:jc w:val="center"/>
          <w:tblLayout w:type="fixed"/>
          <w:tblLook w:val="0000"/>
        </w:tblPrEx>
        <w:trPr>
          <w:jc w:val="center"/>
        </w:trPr>
        <w:tc>
          <w:tcPr>
            <w:tcW w:w="999" w:type="dxa"/>
            <w:vAlign w:val="center"/>
          </w:tcPr>
          <w:p w:rsidR="00C20495">
            <w:pPr>
              <w:pStyle w:val="Normal0"/>
              <w:spacing w:line="360" w:lineRule="auto"/>
              <w:ind w:firstLine="480"/>
              <w:jc w:val="center"/>
              <w:rPr>
                <w:rFonts w:ascii="宋体" w:eastAsia="宋体" w:hAnsi="宋体" w:cs="宋体"/>
                <w:color w:val="000000"/>
              </w:rPr>
            </w:pPr>
            <w:r>
              <w:rPr>
                <w:rFonts w:ascii="宋体" w:eastAsia="宋体" w:hAnsi="宋体" w:cs="宋体" w:hint="eastAsia"/>
                <w:color w:val="000000"/>
              </w:rPr>
              <w:t>1</w:t>
            </w:r>
          </w:p>
        </w:tc>
        <w:tc>
          <w:tcPr>
            <w:tcW w:w="4156"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受力钢筋顺长度方向全长的净尺寸</w:t>
            </w:r>
          </w:p>
        </w:tc>
        <w:tc>
          <w:tcPr>
            <w:tcW w:w="3085" w:type="dxa"/>
            <w:vAlign w:val="center"/>
          </w:tcPr>
          <w:p w:rsidR="00C20495">
            <w:pPr>
              <w:pStyle w:val="Normal0"/>
              <w:spacing w:line="360" w:lineRule="auto"/>
              <w:ind w:firstLine="480"/>
              <w:jc w:val="center"/>
              <w:rPr>
                <w:rFonts w:ascii="宋体" w:eastAsia="宋体" w:hAnsi="宋体" w:cs="宋体"/>
                <w:color w:val="000000"/>
              </w:rPr>
            </w:pPr>
            <w:r>
              <w:rPr>
                <w:rFonts w:ascii="宋体" w:eastAsia="宋体" w:hAnsi="宋体" w:cs="宋体" w:hint="eastAsia"/>
                <w:color w:val="000000"/>
              </w:rPr>
              <w:t>±</w:t>
            </w:r>
            <w:r>
              <w:rPr>
                <w:rFonts w:ascii="宋体" w:eastAsia="宋体" w:hAnsi="宋体" w:cs="宋体" w:hint="eastAsia"/>
                <w:color w:val="000000"/>
              </w:rPr>
              <w:t>10</w:t>
            </w:r>
          </w:p>
        </w:tc>
      </w:tr>
      <w:tr>
        <w:tblPrEx>
          <w:tblW w:w="0" w:type="auto"/>
          <w:jc w:val="center"/>
          <w:tblLayout w:type="fixed"/>
          <w:tblLook w:val="0000"/>
        </w:tblPrEx>
        <w:trPr>
          <w:jc w:val="center"/>
        </w:trPr>
        <w:tc>
          <w:tcPr>
            <w:tcW w:w="999" w:type="dxa"/>
            <w:vAlign w:val="center"/>
          </w:tcPr>
          <w:p w:rsidR="00C20495">
            <w:pPr>
              <w:pStyle w:val="Normal0"/>
              <w:spacing w:line="360" w:lineRule="auto"/>
              <w:ind w:firstLine="480"/>
              <w:jc w:val="center"/>
              <w:rPr>
                <w:rFonts w:ascii="宋体" w:eastAsia="宋体" w:hAnsi="宋体" w:cs="宋体"/>
                <w:color w:val="000000"/>
              </w:rPr>
            </w:pPr>
            <w:r>
              <w:rPr>
                <w:rFonts w:ascii="宋体" w:eastAsia="宋体" w:hAnsi="宋体" w:cs="宋体" w:hint="eastAsia"/>
                <w:color w:val="000000"/>
              </w:rPr>
              <w:t>2</w:t>
            </w:r>
          </w:p>
        </w:tc>
        <w:tc>
          <w:tcPr>
            <w:tcW w:w="4156" w:type="dxa"/>
            <w:vAlign w:val="center"/>
          </w:tcPr>
          <w:p w:rsidR="00C20495">
            <w:pPr>
              <w:pStyle w:val="Normal0"/>
              <w:spacing w:line="360" w:lineRule="auto"/>
              <w:ind w:firstLine="480"/>
              <w:jc w:val="center"/>
              <w:rPr>
                <w:rFonts w:ascii="宋体" w:eastAsia="宋体" w:hAnsi="宋体" w:cs="宋体"/>
                <w:color w:val="000000"/>
              </w:rPr>
            </w:pPr>
            <w:r>
              <w:rPr>
                <w:rFonts w:ascii="宋体" w:eastAsia="宋体" w:hAnsi="宋体" w:cs="宋体" w:hint="eastAsia"/>
                <w:color w:val="000000"/>
              </w:rPr>
              <w:t>弯起钢筋的弯折位置</w:t>
            </w:r>
          </w:p>
        </w:tc>
        <w:tc>
          <w:tcPr>
            <w:tcW w:w="3085" w:type="dxa"/>
            <w:vAlign w:val="center"/>
          </w:tcPr>
          <w:p w:rsidR="00C20495">
            <w:pPr>
              <w:pStyle w:val="Normal0"/>
              <w:spacing w:line="360" w:lineRule="auto"/>
              <w:ind w:firstLine="480"/>
              <w:jc w:val="center"/>
              <w:rPr>
                <w:rFonts w:ascii="宋体" w:eastAsia="宋体" w:hAnsi="宋体" w:cs="宋体"/>
                <w:color w:val="000000"/>
              </w:rPr>
            </w:pPr>
            <w:r>
              <w:rPr>
                <w:rFonts w:ascii="宋体" w:eastAsia="宋体" w:hAnsi="宋体" w:cs="宋体" w:hint="eastAsia"/>
                <w:color w:val="000000"/>
              </w:rPr>
              <w:t>±</w:t>
            </w:r>
            <w:r>
              <w:rPr>
                <w:rFonts w:ascii="宋体" w:eastAsia="宋体" w:hAnsi="宋体" w:cs="宋体" w:hint="eastAsia"/>
                <w:color w:val="000000"/>
              </w:rPr>
              <w:t>20</w:t>
            </w:r>
          </w:p>
        </w:tc>
      </w:tr>
      <w:tr>
        <w:tblPrEx>
          <w:tblW w:w="0" w:type="auto"/>
          <w:jc w:val="center"/>
          <w:tblLayout w:type="fixed"/>
          <w:tblLook w:val="0000"/>
        </w:tblPrEx>
        <w:trPr>
          <w:jc w:val="center"/>
        </w:trPr>
        <w:tc>
          <w:tcPr>
            <w:tcW w:w="999" w:type="dxa"/>
            <w:vAlign w:val="center"/>
          </w:tcPr>
          <w:p w:rsidR="00C20495">
            <w:pPr>
              <w:pStyle w:val="Normal0"/>
              <w:spacing w:line="360" w:lineRule="auto"/>
              <w:ind w:firstLine="480"/>
              <w:jc w:val="center"/>
              <w:rPr>
                <w:rFonts w:ascii="宋体" w:eastAsia="宋体" w:hAnsi="宋体" w:cs="宋体"/>
                <w:color w:val="000000"/>
              </w:rPr>
            </w:pPr>
            <w:r>
              <w:rPr>
                <w:rFonts w:ascii="宋体" w:eastAsia="宋体" w:hAnsi="宋体" w:cs="宋体" w:hint="eastAsia"/>
                <w:color w:val="000000"/>
              </w:rPr>
              <w:t>3</w:t>
            </w:r>
          </w:p>
        </w:tc>
        <w:tc>
          <w:tcPr>
            <w:tcW w:w="4156" w:type="dxa"/>
            <w:vAlign w:val="center"/>
          </w:tcPr>
          <w:p w:rsidR="00C20495">
            <w:pPr>
              <w:pStyle w:val="Normal0"/>
              <w:spacing w:line="360" w:lineRule="auto"/>
              <w:ind w:firstLine="480"/>
              <w:jc w:val="center"/>
              <w:rPr>
                <w:rFonts w:ascii="宋体" w:eastAsia="宋体" w:hAnsi="宋体" w:cs="宋体"/>
                <w:color w:val="000000"/>
              </w:rPr>
            </w:pPr>
            <w:r>
              <w:rPr>
                <w:rFonts w:ascii="宋体" w:eastAsia="宋体" w:hAnsi="宋体" w:cs="宋体" w:hint="eastAsia"/>
                <w:color w:val="000000"/>
              </w:rPr>
              <w:t>箍筋内净尺寸</w:t>
            </w:r>
          </w:p>
        </w:tc>
        <w:tc>
          <w:tcPr>
            <w:tcW w:w="3085" w:type="dxa"/>
            <w:vAlign w:val="center"/>
          </w:tcPr>
          <w:p w:rsidR="00C20495">
            <w:pPr>
              <w:pStyle w:val="Normal0"/>
              <w:spacing w:line="360" w:lineRule="auto"/>
              <w:ind w:firstLine="480"/>
              <w:jc w:val="center"/>
              <w:rPr>
                <w:rFonts w:ascii="宋体" w:eastAsia="宋体" w:hAnsi="宋体" w:cs="宋体"/>
                <w:color w:val="000000"/>
              </w:rPr>
            </w:pPr>
            <w:r>
              <w:rPr>
                <w:rFonts w:ascii="宋体" w:eastAsia="宋体" w:hAnsi="宋体" w:cs="宋体" w:hint="eastAsia"/>
                <w:color w:val="000000"/>
              </w:rPr>
              <w:t>±</w:t>
            </w:r>
            <w:r>
              <w:rPr>
                <w:rFonts w:ascii="宋体" w:eastAsia="宋体" w:hAnsi="宋体" w:cs="宋体" w:hint="eastAsia"/>
                <w:color w:val="000000"/>
              </w:rPr>
              <w:t>5</w:t>
            </w:r>
          </w:p>
        </w:tc>
      </w:tr>
    </w:tbl>
    <w:p w:rsidR="00C20495">
      <w:pPr>
        <w:pStyle w:val="Heading3"/>
        <w:ind w:firstLine="562"/>
      </w:pPr>
      <w:r>
        <w:rPr>
          <w:rFonts w:hint="eastAsia"/>
        </w:rPr>
        <w:t>4.3</w:t>
      </w:r>
      <w:r>
        <w:rPr>
          <w:rFonts w:hint="eastAsia"/>
        </w:rPr>
        <w:t>焊接接头</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rPr>
        <w:t>所有焊工在开始工作之前经考核和试焊，合格后持证上岗。焊接参数、工艺经监理工程师同意，每个焊点经检查人员彻底检查。焊接接头符合《钢筋焊接及验收规程》（</w:t>
      </w:r>
      <w:r>
        <w:rPr>
          <w:rFonts w:ascii="宋体" w:eastAsia="宋体" w:hAnsi="宋体" w:cs="宋体" w:hint="eastAsia"/>
          <w:color w:val="000000"/>
        </w:rPr>
        <w:t>JGJ18</w:t>
      </w:r>
      <w:r>
        <w:rPr>
          <w:rFonts w:ascii="宋体" w:eastAsia="宋体" w:hAnsi="宋体" w:cs="宋体" w:hint="eastAsia"/>
          <w:color w:val="000000"/>
        </w:rPr>
        <w:t>-</w:t>
      </w:r>
      <w:r>
        <w:rPr>
          <w:rFonts w:ascii="宋体" w:eastAsia="宋体" w:hAnsi="宋体" w:cs="宋体" w:hint="eastAsia"/>
          <w:color w:val="000000"/>
        </w:rPr>
        <w:t>2012</w:t>
      </w:r>
      <w:r>
        <w:rPr>
          <w:rFonts w:ascii="宋体" w:eastAsia="宋体" w:hAnsi="宋体" w:cs="宋体" w:hint="eastAsia"/>
          <w:color w:val="000000"/>
        </w:rPr>
        <w:t>）的有关规定，焊条符合设计要求。钢筋的级别、牌号、直径和焊条型号如有变动，要对焊接参数进行校核。</w:t>
      </w:r>
    </w:p>
    <w:p w:rsidR="00C20495">
      <w:pPr>
        <w:pStyle w:val="Normal0"/>
        <w:spacing w:line="360" w:lineRule="auto"/>
        <w:ind w:firstLine="480"/>
        <w:rPr>
          <w:rFonts w:ascii="宋体" w:eastAsia="宋体" w:hAnsi="宋体" w:cs="宋体"/>
          <w:color w:val="000000"/>
        </w:rPr>
        <w:sectPr>
          <w:type w:val="nextPage"/>
          <w:pgSz w:w="11906" w:h="16838"/>
          <w:pgMar w:top="1418" w:right="1134" w:bottom="1418" w:left="1418" w:header="851" w:footer="992" w:gutter="0"/>
          <w:pgNumType w:start="27"/>
          <w:cols w:space="708"/>
          <w:titlePg w:val="0"/>
          <w:docGrid w:type="lines" w:linePitch="312"/>
        </w:sectPr>
      </w:pPr>
      <w:r>
        <w:rPr>
          <w:rFonts w:ascii="宋体" w:eastAsia="宋体" w:hAnsi="宋体" w:cs="宋体" w:hint="eastAsia"/>
          <w:color w:val="000000"/>
        </w:rPr>
        <w:t>对于采用焊接连接的主筋，焊接前受力主筋及焊缝要求控制在一条轴线上，焊接过程严格控制电流强度在</w:t>
      </w:r>
      <w:r>
        <w:rPr>
          <w:rFonts w:ascii="宋体" w:eastAsia="宋体" w:hAnsi="宋体" w:cs="宋体" w:hint="eastAsia"/>
          <w:color w:val="000000"/>
        </w:rPr>
        <w:t>160A</w:t>
      </w:r>
      <w:r>
        <w:rPr>
          <w:rFonts w:ascii="宋体" w:eastAsia="宋体" w:hAnsi="宋体" w:cs="宋体" w:hint="eastAsia"/>
          <w:color w:val="000000"/>
        </w:rPr>
        <w:t>～</w:t>
      </w:r>
      <w:r>
        <w:rPr>
          <w:rFonts w:ascii="宋体" w:eastAsia="宋体" w:hAnsi="宋体" w:cs="宋体" w:hint="eastAsia"/>
          <w:color w:val="000000"/>
        </w:rPr>
        <w:t>200A</w:t>
      </w:r>
      <w:r>
        <w:rPr>
          <w:rFonts w:ascii="宋体" w:eastAsia="宋体" w:hAnsi="宋体" w:cs="宋体" w:hint="eastAsia"/>
          <w:color w:val="000000"/>
        </w:rPr>
        <w:t>之间，避免电流过强烧伤主筋。焊接接头采用单面焊，</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rPr>
        <w:t>焊缝长度为</w:t>
      </w:r>
      <w:r>
        <w:rPr>
          <w:rFonts w:ascii="宋体" w:eastAsia="宋体" w:hAnsi="宋体" w:cs="宋体" w:hint="eastAsia"/>
          <w:color w:val="000000"/>
        </w:rPr>
        <w:t>10d</w:t>
      </w:r>
      <w:r>
        <w:rPr>
          <w:rFonts w:ascii="宋体" w:eastAsia="宋体" w:hAnsi="宋体" w:cs="宋体" w:hint="eastAsia"/>
          <w:color w:val="000000"/>
        </w:rPr>
        <w:t>，焊缝宽度为</w:t>
      </w:r>
      <w:r>
        <w:rPr>
          <w:rFonts w:ascii="宋体" w:eastAsia="宋体" w:hAnsi="宋体" w:cs="宋体" w:hint="eastAsia"/>
          <w:color w:val="000000"/>
        </w:rPr>
        <w:t>0.7d</w:t>
      </w:r>
      <w:r>
        <w:rPr>
          <w:rFonts w:ascii="宋体" w:eastAsia="宋体" w:hAnsi="宋体" w:cs="宋体" w:hint="eastAsia"/>
          <w:color w:val="000000"/>
        </w:rPr>
        <w:t>，高度为</w:t>
      </w:r>
      <w:r>
        <w:rPr>
          <w:rFonts w:ascii="宋体" w:eastAsia="宋体" w:hAnsi="宋体" w:cs="宋体" w:hint="eastAsia"/>
          <w:color w:val="000000"/>
        </w:rPr>
        <w:t>0.3d</w:t>
      </w:r>
      <w:r>
        <w:rPr>
          <w:rFonts w:ascii="宋体" w:eastAsia="宋体" w:hAnsi="宋体" w:cs="宋体" w:hint="eastAsia"/>
          <w:color w:val="000000"/>
        </w:rPr>
        <w:t>。主筋接头应相互错开，在受拉区同一连接区段内钢筋接头面积百分率比值不应大于</w:t>
      </w:r>
      <w:r>
        <w:rPr>
          <w:rFonts w:ascii="宋体" w:eastAsia="宋体" w:hAnsi="宋体" w:cs="宋体" w:hint="eastAsia"/>
          <w:color w:val="000000"/>
        </w:rPr>
        <w:t>50%</w:t>
      </w:r>
      <w:r>
        <w:rPr>
          <w:rFonts w:ascii="宋体" w:eastAsia="宋体" w:hAnsi="宋体" w:cs="宋体" w:hint="eastAsia"/>
          <w:color w:val="000000"/>
        </w:rPr>
        <w:t>。</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rPr>
        <w:t>为了保证钢筋安装过程中主筋定位准确，在钢筋骨架内部设置马凳筋，马凳筋的间距为</w:t>
      </w:r>
      <w:r>
        <w:rPr>
          <w:rFonts w:ascii="宋体" w:eastAsia="宋体" w:hAnsi="宋体" w:cs="宋体" w:hint="eastAsia"/>
          <w:color w:val="000000"/>
        </w:rPr>
        <w:t>@900x900</w:t>
      </w:r>
      <w:r>
        <w:rPr>
          <w:rFonts w:ascii="宋体" w:eastAsia="宋体" w:hAnsi="宋体" w:cs="宋体" w:hint="eastAsia"/>
          <w:color w:val="000000"/>
        </w:rPr>
        <w:t>，采用</w:t>
      </w:r>
      <w:r>
        <w:rPr>
          <w:rFonts w:ascii="宋体" w:eastAsia="宋体" w:hAnsi="宋体" w:cs="宋体" w:hint="eastAsia"/>
          <w:color w:val="000000"/>
        </w:rPr>
        <w:t>50cm</w:t>
      </w:r>
      <w:r>
        <w:rPr>
          <w:rFonts w:ascii="宋体" w:eastAsia="宋体" w:hAnsi="宋体" w:cs="宋体" w:hint="eastAsia"/>
          <w:color w:val="000000"/>
        </w:rPr>
        <w:t>长的Φ</w:t>
      </w:r>
      <w:r>
        <w:rPr>
          <w:rFonts w:ascii="宋体" w:eastAsia="宋体" w:hAnsi="宋体" w:cs="宋体" w:hint="eastAsia"/>
          <w:color w:val="000000"/>
        </w:rPr>
        <w:t>20</w:t>
      </w:r>
      <w:r>
        <w:rPr>
          <w:rFonts w:ascii="宋体" w:eastAsia="宋体" w:hAnsi="宋体" w:cs="宋体" w:hint="eastAsia"/>
          <w:color w:val="000000"/>
        </w:rPr>
        <w:t>螺纹钢，并与主筋焊接牢固。</w:t>
      </w:r>
      <w:bookmarkStart w:id="290" w:name="_Toc240288318"/>
      <w:r>
        <w:rPr>
          <w:rFonts w:ascii="宋体" w:eastAsia="宋体" w:hAnsi="宋体" w:cs="宋体" w:hint="eastAsia"/>
          <w:color w:val="000000"/>
        </w:rPr>
        <w:t>马凳筋的高度与最上层主筋同高。钢筋安装位置的允许偏差见表</w:t>
      </w:r>
      <w:r>
        <w:rPr>
          <w:rFonts w:ascii="宋体" w:eastAsia="宋体" w:hAnsi="宋体" w:cs="宋体" w:hint="eastAsia"/>
          <w:color w:val="000000"/>
        </w:rPr>
        <w:t>4</w:t>
      </w:r>
      <w:r>
        <w:rPr>
          <w:rFonts w:ascii="宋体" w:eastAsia="宋体" w:hAnsi="宋体" w:cs="宋体" w:hint="eastAsia"/>
          <w:color w:val="000000"/>
        </w:rPr>
        <w:t>.</w:t>
      </w:r>
      <w:r>
        <w:rPr>
          <w:rFonts w:ascii="宋体" w:eastAsia="宋体" w:hAnsi="宋体" w:cs="宋体" w:hint="eastAsia"/>
          <w:color w:val="000000"/>
        </w:rPr>
        <w:t>3</w:t>
      </w:r>
      <w:r>
        <w:rPr>
          <w:rFonts w:ascii="宋体" w:eastAsia="宋体" w:hAnsi="宋体" w:cs="宋体" w:hint="eastAsia"/>
          <w:color w:val="000000"/>
        </w:rPr>
        <w:t>。在施工中按照施工中采用肉眼观察及尺量方法进行全数检查。</w:t>
      </w:r>
      <w:bookmarkEnd w:id="290"/>
    </w:p>
    <w:p w:rsidR="00C20495">
      <w:pPr>
        <w:pStyle w:val="Heading3"/>
        <w:ind w:firstLine="562"/>
      </w:pPr>
      <w:r>
        <w:rPr>
          <w:rFonts w:hint="eastAsia"/>
        </w:rPr>
        <w:t>4.4</w:t>
      </w:r>
      <w:r>
        <w:rPr>
          <w:rFonts w:hint="eastAsia"/>
        </w:rPr>
        <w:t>直螺纹连接接头</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rPr>
        <w:t>①</w:t>
      </w:r>
      <w:r>
        <w:rPr>
          <w:rFonts w:ascii="宋体" w:eastAsia="宋体" w:hAnsi="宋体" w:cs="宋体" w:hint="eastAsia"/>
          <w:color w:val="000000"/>
        </w:rPr>
        <w:t xml:space="preserve"> </w:t>
      </w:r>
      <w:r>
        <w:rPr>
          <w:rFonts w:ascii="宋体" w:eastAsia="宋体" w:hAnsi="宋体" w:cs="宋体" w:hint="eastAsia"/>
          <w:color w:val="000000"/>
        </w:rPr>
        <w:t>套筒</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rPr>
        <w:t>连接套筒进场时，供货单位应提供质量保证书，并应符合有关钢材的现行国家标准集</w:t>
      </w:r>
      <w:r>
        <w:rPr>
          <w:rFonts w:ascii="宋体" w:eastAsia="宋体" w:hAnsi="宋体" w:cs="宋体" w:hint="eastAsia"/>
          <w:color w:val="000000"/>
        </w:rPr>
        <w:t>JGJ 107</w:t>
      </w:r>
      <w:r>
        <w:rPr>
          <w:rFonts w:ascii="宋体" w:eastAsia="宋体" w:hAnsi="宋体" w:cs="宋体" w:hint="eastAsia"/>
          <w:color w:val="000000"/>
        </w:rPr>
        <w:t>的有关规定。连接套筒进场时应有保护端盖，套筒内不得混入杂物。进场的连接套筒螺纹牙型应饱满，连接套筒表面不得有裂纹，表面及内螺纹不得有严重的锈蚀及其他肉眼可见的缺陷。</w:t>
      </w:r>
    </w:p>
    <w:p w:rsidR="00C20495">
      <w:pPr>
        <w:pStyle w:val="Normal0"/>
        <w:numPr>
          <w:ilvl w:val="0"/>
          <w:numId w:val="16"/>
        </w:numPr>
        <w:spacing w:line="360" w:lineRule="auto"/>
        <w:ind w:firstLine="180" w:firstLineChars="75"/>
        <w:rPr>
          <w:rFonts w:ascii="宋体" w:eastAsia="宋体" w:hAnsi="宋体" w:cs="宋体"/>
          <w:color w:val="000000"/>
        </w:rPr>
      </w:pPr>
      <w:r>
        <w:rPr>
          <w:rFonts w:ascii="宋体" w:eastAsia="宋体" w:hAnsi="宋体" w:cs="宋体" w:hint="eastAsia"/>
          <w:color w:val="000000"/>
        </w:rPr>
        <w:t>丝头</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rPr>
        <w:t>丝头下料时不宜采用热加工方法切断；钢筋端面宜平整并与钢筋轴线垂直，不得有马蹄形或扭曲；钢筋端部不得有弯曲，出现弯曲应调直。</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rPr>
        <w:t>丝头加工时应使用水性润滑液，不得使用油性润滑液。标准型接头丝头有效螺纹长度应不小于</w:t>
      </w:r>
      <w:r>
        <w:rPr>
          <w:rFonts w:ascii="宋体" w:eastAsia="宋体" w:hAnsi="宋体" w:cs="宋体" w:hint="eastAsia"/>
          <w:color w:val="000000"/>
        </w:rPr>
        <w:t>1/2</w:t>
      </w:r>
      <w:r>
        <w:rPr>
          <w:rFonts w:ascii="宋体" w:eastAsia="宋体" w:hAnsi="宋体" w:cs="宋体" w:hint="eastAsia"/>
          <w:color w:val="000000"/>
        </w:rPr>
        <w:t>连接套筒长度，丝头加工完毕经检验合格后，应立即带上丝头保护帽或拧上</w:t>
      </w:r>
      <w:r>
        <w:rPr>
          <w:rFonts w:ascii="宋体" w:eastAsia="宋体" w:hAnsi="宋体" w:cs="宋体" w:hint="eastAsia"/>
          <w:color w:val="000000"/>
        </w:rPr>
        <w:t>。</w:t>
      </w:r>
    </w:p>
    <w:p w:rsidR="00C20495">
      <w:pPr>
        <w:pStyle w:val="Normal0"/>
        <w:spacing w:line="360" w:lineRule="auto"/>
        <w:ind w:firstLine="180" w:firstLineChars="75"/>
        <w:jc w:val="center"/>
        <w:rPr>
          <w:rFonts w:ascii="宋体" w:eastAsia="宋体" w:hAnsi="宋体" w:cs="宋体"/>
          <w:color w:val="000000"/>
        </w:rPr>
      </w:pPr>
    </w:p>
    <w:p w:rsidR="00C20495">
      <w:pPr>
        <w:pStyle w:val="Normal0"/>
        <w:spacing w:line="360" w:lineRule="auto"/>
        <w:ind w:firstLine="180" w:firstLineChars="75"/>
        <w:jc w:val="center"/>
        <w:rPr>
          <w:rFonts w:ascii="宋体" w:eastAsia="宋体" w:hAnsi="宋体" w:cs="宋体"/>
          <w:color w:val="000000"/>
        </w:rPr>
      </w:pPr>
    </w:p>
    <w:p w:rsidR="00C20495">
      <w:pPr>
        <w:pStyle w:val="Normal0"/>
        <w:spacing w:line="360" w:lineRule="auto"/>
        <w:ind w:firstLine="180" w:firstLineChars="75"/>
        <w:jc w:val="center"/>
        <w:rPr>
          <w:rFonts w:ascii="宋体" w:eastAsia="宋体" w:hAnsi="宋体" w:cs="宋体"/>
          <w:color w:val="000000"/>
        </w:rPr>
      </w:pPr>
      <w:r>
        <w:rPr>
          <w:rFonts w:ascii="宋体" w:eastAsia="宋体" w:hAnsi="宋体" w:cs="宋体" w:hint="eastAsia"/>
          <w:color w:val="000000"/>
        </w:rPr>
        <w:t>表</w:t>
      </w:r>
      <w:r>
        <w:rPr>
          <w:rFonts w:ascii="宋体" w:eastAsia="宋体" w:hAnsi="宋体" w:cs="宋体" w:hint="eastAsia"/>
          <w:color w:val="000000"/>
        </w:rPr>
        <w:t>4</w:t>
      </w:r>
      <w:r>
        <w:rPr>
          <w:rFonts w:ascii="宋体" w:eastAsia="宋体" w:hAnsi="宋体" w:cs="宋体" w:hint="eastAsia"/>
          <w:color w:val="000000"/>
        </w:rPr>
        <w:t>.</w:t>
      </w:r>
      <w:r>
        <w:rPr>
          <w:rFonts w:ascii="宋体" w:eastAsia="宋体" w:hAnsi="宋体" w:cs="宋体" w:hint="eastAsia"/>
          <w:color w:val="000000"/>
        </w:rPr>
        <w:t>3</w:t>
      </w:r>
      <w:r>
        <w:rPr>
          <w:rFonts w:ascii="宋体" w:eastAsia="宋体" w:hAnsi="宋体" w:cs="宋体" w:hint="eastAsia"/>
          <w:color w:val="000000"/>
        </w:rPr>
        <w:t xml:space="preserve"> </w:t>
      </w:r>
      <w:r>
        <w:rPr>
          <w:rFonts w:ascii="宋体" w:eastAsia="宋体" w:hAnsi="宋体" w:cs="宋体" w:hint="eastAsia"/>
          <w:color w:val="000000"/>
        </w:rPr>
        <w:t>钢筋安装尺寸偏差表</w:t>
      </w:r>
    </w:p>
    <w:tbl>
      <w:tblPr>
        <w:tblStyle w:val="TableNormal"/>
        <w:tblpPr w:leftFromText="180" w:rightFromText="180" w:vertAnchor="text" w:horzAnchor="margin" w:tblpX="288" w:tblpY="52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47"/>
        <w:gridCol w:w="2349"/>
        <w:gridCol w:w="1386"/>
        <w:gridCol w:w="4326"/>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751"/>
        </w:trPr>
        <w:tc>
          <w:tcPr>
            <w:tcW w:w="3396" w:type="dxa"/>
            <w:gridSpan w:val="2"/>
            <w:vAlign w:val="center"/>
          </w:tcPr>
          <w:p w:rsidR="00C20495">
            <w:pPr>
              <w:pStyle w:val="Normal0"/>
              <w:spacing w:line="360" w:lineRule="auto"/>
              <w:ind w:firstLine="199" w:firstLineChars="83"/>
              <w:jc w:val="center"/>
              <w:rPr>
                <w:rFonts w:ascii="宋体" w:eastAsia="宋体" w:hAnsi="宋体" w:cs="宋体"/>
                <w:color w:val="000000"/>
              </w:rPr>
            </w:pPr>
            <w:r>
              <w:rPr>
                <w:rFonts w:ascii="宋体" w:eastAsia="宋体" w:hAnsi="宋体" w:cs="宋体" w:hint="eastAsia"/>
                <w:color w:val="000000"/>
              </w:rPr>
              <w:t>项目</w:t>
            </w:r>
          </w:p>
        </w:tc>
        <w:tc>
          <w:tcPr>
            <w:tcW w:w="1386"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允许偏差</w:t>
            </w:r>
            <w:r>
              <w:rPr>
                <w:rFonts w:ascii="宋体" w:eastAsia="宋体" w:hAnsi="宋体" w:cs="宋体" w:hint="eastAsia"/>
                <w:color w:val="000000"/>
              </w:rPr>
              <w:t>(mm)</w:t>
            </w:r>
          </w:p>
        </w:tc>
        <w:tc>
          <w:tcPr>
            <w:tcW w:w="4326" w:type="dxa"/>
            <w:vAlign w:val="center"/>
          </w:tcPr>
          <w:p w:rsidR="00C20495">
            <w:pPr>
              <w:pStyle w:val="Normal0"/>
              <w:spacing w:line="360" w:lineRule="auto"/>
              <w:ind w:firstLine="0" w:firstLineChars="0"/>
              <w:rPr>
                <w:rFonts w:ascii="宋体" w:eastAsia="宋体" w:hAnsi="宋体" w:cs="宋体"/>
                <w:color w:val="000000"/>
              </w:rPr>
            </w:pPr>
            <w:r>
              <w:rPr>
                <w:rFonts w:ascii="宋体" w:eastAsia="宋体" w:hAnsi="宋体" w:cs="宋体" w:hint="eastAsia"/>
                <w:color w:val="000000"/>
              </w:rPr>
              <w:t>检查方法</w:t>
            </w:r>
          </w:p>
        </w:tc>
      </w:tr>
      <w:tr>
        <w:tblPrEx>
          <w:tblW w:w="0" w:type="auto"/>
          <w:tblLayout w:type="fixed"/>
          <w:tblLook w:val="0000"/>
        </w:tblPrEx>
        <w:trPr>
          <w:trHeight w:val="384"/>
        </w:trPr>
        <w:tc>
          <w:tcPr>
            <w:tcW w:w="1047" w:type="dxa"/>
            <w:vMerge w:val="restart"/>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绑扎钢</w:t>
            </w:r>
          </w:p>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筋网</w:t>
            </w:r>
          </w:p>
        </w:tc>
        <w:tc>
          <w:tcPr>
            <w:tcW w:w="2349" w:type="dxa"/>
            <w:vAlign w:val="center"/>
          </w:tcPr>
          <w:p w:rsidR="00C20495">
            <w:pPr>
              <w:pStyle w:val="Normal0"/>
              <w:spacing w:line="360" w:lineRule="auto"/>
              <w:ind w:firstLine="480"/>
              <w:jc w:val="center"/>
              <w:rPr>
                <w:rFonts w:ascii="宋体" w:eastAsia="宋体" w:hAnsi="宋体" w:cs="宋体"/>
                <w:color w:val="000000"/>
              </w:rPr>
            </w:pPr>
            <w:r>
              <w:rPr>
                <w:rFonts w:ascii="宋体" w:eastAsia="宋体" w:hAnsi="宋体" w:cs="宋体" w:hint="eastAsia"/>
                <w:color w:val="000000"/>
              </w:rPr>
              <w:t>长、宽</w:t>
            </w:r>
          </w:p>
        </w:tc>
        <w:tc>
          <w:tcPr>
            <w:tcW w:w="1386" w:type="dxa"/>
            <w:vAlign w:val="center"/>
          </w:tcPr>
          <w:p w:rsidR="00C20495">
            <w:pPr>
              <w:pStyle w:val="Normal0"/>
              <w:spacing w:line="360" w:lineRule="auto"/>
              <w:ind w:firstLine="0" w:firstLineChars="0"/>
              <w:rPr>
                <w:rFonts w:ascii="宋体" w:eastAsia="宋体" w:hAnsi="宋体" w:cs="宋体"/>
                <w:color w:val="000000"/>
              </w:rPr>
            </w:pPr>
            <w:r>
              <w:rPr>
                <w:rFonts w:ascii="宋体" w:eastAsia="宋体" w:hAnsi="宋体" w:cs="宋体" w:hint="eastAsia"/>
                <w:color w:val="000000"/>
              </w:rPr>
              <w:t>±</w:t>
            </w:r>
            <w:r>
              <w:rPr>
                <w:rFonts w:ascii="宋体" w:eastAsia="宋体" w:hAnsi="宋体" w:cs="宋体" w:hint="eastAsia"/>
                <w:color w:val="000000"/>
              </w:rPr>
              <w:t>10</w:t>
            </w:r>
          </w:p>
        </w:tc>
        <w:tc>
          <w:tcPr>
            <w:tcW w:w="4326" w:type="dxa"/>
            <w:vAlign w:val="center"/>
          </w:tcPr>
          <w:p w:rsidR="00C20495">
            <w:pPr>
              <w:pStyle w:val="Normal0"/>
              <w:spacing w:line="360" w:lineRule="auto"/>
              <w:ind w:firstLine="0" w:firstLineChars="0"/>
              <w:rPr>
                <w:rFonts w:ascii="宋体" w:eastAsia="宋体" w:hAnsi="宋体" w:cs="宋体"/>
                <w:color w:val="000000"/>
              </w:rPr>
            </w:pPr>
            <w:r>
              <w:rPr>
                <w:rFonts w:ascii="宋体" w:eastAsia="宋体" w:hAnsi="宋体" w:cs="宋体" w:hint="eastAsia"/>
                <w:color w:val="000000"/>
              </w:rPr>
              <w:t>钢尺检查</w:t>
            </w:r>
          </w:p>
        </w:tc>
      </w:tr>
      <w:tr>
        <w:tblPrEx>
          <w:tblW w:w="0" w:type="auto"/>
          <w:tblLayout w:type="fixed"/>
          <w:tblLook w:val="0000"/>
        </w:tblPrEx>
        <w:trPr>
          <w:trHeight w:val="153"/>
        </w:trPr>
        <w:tc>
          <w:tcPr>
            <w:tcW w:w="1" w:type="dxa"/>
            <w:vMerge/>
            <w:vAlign w:val="center"/>
          </w:tcPr>
          <w:p w:rsidR="00C20495">
            <w:pPr>
              <w:pStyle w:val="Normal0"/>
              <w:spacing w:line="360" w:lineRule="auto"/>
              <w:ind w:firstLine="480"/>
              <w:jc w:val="center"/>
              <w:rPr>
                <w:rFonts w:ascii="宋体" w:eastAsia="宋体" w:hAnsi="宋体" w:cs="宋体"/>
                <w:color w:val="000000"/>
              </w:rPr>
            </w:pPr>
          </w:p>
        </w:tc>
        <w:tc>
          <w:tcPr>
            <w:tcW w:w="2349" w:type="dxa"/>
            <w:vAlign w:val="center"/>
          </w:tcPr>
          <w:p w:rsidR="00C20495">
            <w:pPr>
              <w:pStyle w:val="Normal0"/>
              <w:spacing w:line="360" w:lineRule="auto"/>
              <w:ind w:firstLine="480"/>
              <w:jc w:val="center"/>
              <w:rPr>
                <w:rFonts w:ascii="宋体" w:eastAsia="宋体" w:hAnsi="宋体" w:cs="宋体"/>
                <w:color w:val="000000"/>
              </w:rPr>
            </w:pPr>
            <w:r>
              <w:rPr>
                <w:rFonts w:ascii="宋体" w:eastAsia="宋体" w:hAnsi="宋体" w:cs="宋体" w:hint="eastAsia"/>
                <w:color w:val="000000"/>
              </w:rPr>
              <w:t>网眼尺寸</w:t>
            </w:r>
          </w:p>
        </w:tc>
        <w:tc>
          <w:tcPr>
            <w:tcW w:w="1386" w:type="dxa"/>
            <w:vAlign w:val="center"/>
          </w:tcPr>
          <w:p w:rsidR="00C20495">
            <w:pPr>
              <w:pStyle w:val="Normal0"/>
              <w:spacing w:line="360" w:lineRule="auto"/>
              <w:ind w:firstLine="0" w:firstLineChars="0"/>
              <w:rPr>
                <w:rFonts w:ascii="宋体" w:eastAsia="宋体" w:hAnsi="宋体" w:cs="宋体"/>
                <w:color w:val="000000"/>
              </w:rPr>
            </w:pPr>
            <w:r>
              <w:rPr>
                <w:rFonts w:ascii="宋体" w:eastAsia="宋体" w:hAnsi="宋体" w:cs="宋体" w:hint="eastAsia"/>
                <w:color w:val="000000"/>
              </w:rPr>
              <w:t>±</w:t>
            </w:r>
            <w:r>
              <w:rPr>
                <w:rFonts w:ascii="宋体" w:eastAsia="宋体" w:hAnsi="宋体" w:cs="宋体" w:hint="eastAsia"/>
                <w:color w:val="000000"/>
              </w:rPr>
              <w:t>20</w:t>
            </w:r>
          </w:p>
        </w:tc>
        <w:tc>
          <w:tcPr>
            <w:tcW w:w="4326" w:type="dxa"/>
            <w:vAlign w:val="center"/>
          </w:tcPr>
          <w:p w:rsidR="00C20495">
            <w:pPr>
              <w:pStyle w:val="Normal0"/>
              <w:spacing w:line="360" w:lineRule="auto"/>
              <w:ind w:firstLine="0" w:firstLineChars="0"/>
              <w:rPr>
                <w:rFonts w:ascii="宋体" w:eastAsia="宋体" w:hAnsi="宋体" w:cs="宋体"/>
                <w:color w:val="000000"/>
              </w:rPr>
            </w:pPr>
            <w:r>
              <w:rPr>
                <w:rFonts w:ascii="宋体" w:eastAsia="宋体" w:hAnsi="宋体" w:cs="宋体" w:hint="eastAsia"/>
                <w:color w:val="000000"/>
              </w:rPr>
              <w:t>钢尺量连续三档，取最大值</w:t>
            </w:r>
          </w:p>
        </w:tc>
      </w:tr>
      <w:tr>
        <w:tblPrEx>
          <w:tblW w:w="0" w:type="auto"/>
          <w:tblLayout w:type="fixed"/>
          <w:tblLook w:val="0000"/>
        </w:tblPrEx>
        <w:trPr>
          <w:trHeight w:val="368"/>
        </w:trPr>
        <w:tc>
          <w:tcPr>
            <w:tcW w:w="1047" w:type="dxa"/>
            <w:vMerge w:val="restart"/>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绑扎钢</w:t>
            </w:r>
          </w:p>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筋骨架</w:t>
            </w:r>
          </w:p>
        </w:tc>
        <w:tc>
          <w:tcPr>
            <w:tcW w:w="2349" w:type="dxa"/>
            <w:vAlign w:val="center"/>
          </w:tcPr>
          <w:p w:rsidR="00C20495">
            <w:pPr>
              <w:pStyle w:val="Normal0"/>
              <w:spacing w:line="360" w:lineRule="auto"/>
              <w:ind w:firstLine="480"/>
              <w:jc w:val="center"/>
              <w:rPr>
                <w:rFonts w:ascii="宋体" w:eastAsia="宋体" w:hAnsi="宋体" w:cs="宋体"/>
                <w:color w:val="000000"/>
              </w:rPr>
            </w:pPr>
            <w:r>
              <w:rPr>
                <w:rFonts w:ascii="宋体" w:eastAsia="宋体" w:hAnsi="宋体" w:cs="宋体" w:hint="eastAsia"/>
                <w:color w:val="000000"/>
              </w:rPr>
              <w:t>长</w:t>
            </w:r>
          </w:p>
        </w:tc>
        <w:tc>
          <w:tcPr>
            <w:tcW w:w="1386" w:type="dxa"/>
            <w:vAlign w:val="center"/>
          </w:tcPr>
          <w:p w:rsidR="00C20495">
            <w:pPr>
              <w:pStyle w:val="Normal0"/>
              <w:spacing w:line="360" w:lineRule="auto"/>
              <w:ind w:firstLine="0" w:firstLineChars="0"/>
              <w:rPr>
                <w:rFonts w:ascii="宋体" w:eastAsia="宋体" w:hAnsi="宋体" w:cs="宋体"/>
                <w:color w:val="000000"/>
              </w:rPr>
            </w:pPr>
            <w:r>
              <w:rPr>
                <w:rFonts w:ascii="宋体" w:eastAsia="宋体" w:hAnsi="宋体" w:cs="宋体" w:hint="eastAsia"/>
                <w:color w:val="000000"/>
              </w:rPr>
              <w:t>±</w:t>
            </w:r>
            <w:r>
              <w:rPr>
                <w:rFonts w:ascii="宋体" w:eastAsia="宋体" w:hAnsi="宋体" w:cs="宋体" w:hint="eastAsia"/>
                <w:color w:val="000000"/>
              </w:rPr>
              <w:t>10</w:t>
            </w:r>
          </w:p>
        </w:tc>
        <w:tc>
          <w:tcPr>
            <w:tcW w:w="4326" w:type="dxa"/>
            <w:vAlign w:val="center"/>
          </w:tcPr>
          <w:p w:rsidR="00C20495">
            <w:pPr>
              <w:pStyle w:val="Normal0"/>
              <w:spacing w:line="360" w:lineRule="auto"/>
              <w:ind w:firstLine="0" w:firstLineChars="0"/>
              <w:rPr>
                <w:rFonts w:ascii="宋体" w:eastAsia="宋体" w:hAnsi="宋体" w:cs="宋体"/>
                <w:color w:val="000000"/>
              </w:rPr>
            </w:pPr>
            <w:r>
              <w:rPr>
                <w:rFonts w:ascii="宋体" w:eastAsia="宋体" w:hAnsi="宋体" w:cs="宋体" w:hint="eastAsia"/>
                <w:color w:val="000000"/>
              </w:rPr>
              <w:t>钢尺检查</w:t>
            </w:r>
          </w:p>
        </w:tc>
      </w:tr>
      <w:tr>
        <w:tblPrEx>
          <w:tblW w:w="0" w:type="auto"/>
          <w:tblLayout w:type="fixed"/>
          <w:tblLook w:val="0000"/>
        </w:tblPrEx>
        <w:trPr>
          <w:trHeight w:val="153"/>
        </w:trPr>
        <w:tc>
          <w:tcPr>
            <w:tcW w:w="1" w:type="dxa"/>
            <w:vMerge/>
            <w:vAlign w:val="center"/>
          </w:tcPr>
          <w:p w:rsidR="00C20495">
            <w:pPr>
              <w:pStyle w:val="Normal0"/>
              <w:spacing w:line="360" w:lineRule="auto"/>
              <w:ind w:firstLine="480"/>
              <w:jc w:val="center"/>
              <w:rPr>
                <w:rFonts w:ascii="宋体" w:eastAsia="宋体" w:hAnsi="宋体" w:cs="宋体"/>
                <w:color w:val="000000"/>
              </w:rPr>
            </w:pPr>
          </w:p>
        </w:tc>
        <w:tc>
          <w:tcPr>
            <w:tcW w:w="2349" w:type="dxa"/>
            <w:vAlign w:val="center"/>
          </w:tcPr>
          <w:p w:rsidR="00C20495">
            <w:pPr>
              <w:pStyle w:val="Normal0"/>
              <w:spacing w:line="360" w:lineRule="auto"/>
              <w:ind w:firstLine="480"/>
              <w:jc w:val="center"/>
              <w:rPr>
                <w:rFonts w:ascii="宋体" w:eastAsia="宋体" w:hAnsi="宋体" w:cs="宋体"/>
                <w:color w:val="000000"/>
              </w:rPr>
            </w:pPr>
            <w:r>
              <w:rPr>
                <w:rFonts w:ascii="宋体" w:eastAsia="宋体" w:hAnsi="宋体" w:cs="宋体" w:hint="eastAsia"/>
                <w:color w:val="000000"/>
              </w:rPr>
              <w:t>宽</w:t>
            </w:r>
          </w:p>
        </w:tc>
        <w:tc>
          <w:tcPr>
            <w:tcW w:w="1386" w:type="dxa"/>
            <w:vAlign w:val="center"/>
          </w:tcPr>
          <w:p w:rsidR="00C20495">
            <w:pPr>
              <w:pStyle w:val="Normal0"/>
              <w:spacing w:line="360" w:lineRule="auto"/>
              <w:ind w:firstLine="0" w:firstLineChars="0"/>
              <w:rPr>
                <w:rFonts w:ascii="宋体" w:eastAsia="宋体" w:hAnsi="宋体" w:cs="宋体"/>
                <w:color w:val="000000"/>
              </w:rPr>
            </w:pPr>
            <w:r>
              <w:rPr>
                <w:rFonts w:ascii="宋体" w:eastAsia="宋体" w:hAnsi="宋体" w:cs="宋体" w:hint="eastAsia"/>
                <w:color w:val="000000"/>
              </w:rPr>
              <w:t>±</w:t>
            </w:r>
            <w:r>
              <w:rPr>
                <w:rFonts w:ascii="宋体" w:eastAsia="宋体" w:hAnsi="宋体" w:cs="宋体" w:hint="eastAsia"/>
                <w:color w:val="000000"/>
              </w:rPr>
              <w:t>5</w:t>
            </w:r>
          </w:p>
        </w:tc>
        <w:tc>
          <w:tcPr>
            <w:tcW w:w="4326" w:type="dxa"/>
            <w:vAlign w:val="center"/>
          </w:tcPr>
          <w:p w:rsidR="00C20495">
            <w:pPr>
              <w:pStyle w:val="Normal0"/>
              <w:spacing w:line="360" w:lineRule="auto"/>
              <w:ind w:firstLine="0" w:firstLineChars="0"/>
              <w:rPr>
                <w:rFonts w:ascii="宋体" w:eastAsia="宋体" w:hAnsi="宋体" w:cs="宋体"/>
                <w:color w:val="000000"/>
              </w:rPr>
            </w:pPr>
            <w:r>
              <w:rPr>
                <w:rFonts w:ascii="宋体" w:eastAsia="宋体" w:hAnsi="宋体" w:cs="宋体" w:hint="eastAsia"/>
                <w:color w:val="000000"/>
              </w:rPr>
              <w:t>钢尺检查</w:t>
            </w:r>
          </w:p>
        </w:tc>
      </w:tr>
      <w:tr>
        <w:tblPrEx>
          <w:tblW w:w="0" w:type="auto"/>
          <w:tblLayout w:type="fixed"/>
          <w:tblLook w:val="0000"/>
        </w:tblPrEx>
        <w:trPr>
          <w:trHeight w:val="384"/>
        </w:trPr>
        <w:tc>
          <w:tcPr>
            <w:tcW w:w="1047" w:type="dxa"/>
            <w:vMerge w:val="restart"/>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受力</w:t>
            </w:r>
          </w:p>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钢筋</w:t>
            </w:r>
          </w:p>
        </w:tc>
        <w:tc>
          <w:tcPr>
            <w:tcW w:w="2349" w:type="dxa"/>
            <w:vAlign w:val="center"/>
          </w:tcPr>
          <w:p w:rsidR="00C20495">
            <w:pPr>
              <w:pStyle w:val="Normal0"/>
              <w:spacing w:line="360" w:lineRule="auto"/>
              <w:ind w:firstLine="480"/>
              <w:jc w:val="center"/>
              <w:rPr>
                <w:rFonts w:ascii="宋体" w:eastAsia="宋体" w:hAnsi="宋体" w:cs="宋体"/>
                <w:color w:val="000000"/>
              </w:rPr>
            </w:pPr>
            <w:r>
              <w:rPr>
                <w:rFonts w:ascii="宋体" w:eastAsia="宋体" w:hAnsi="宋体" w:cs="宋体" w:hint="eastAsia"/>
                <w:color w:val="000000"/>
              </w:rPr>
              <w:t>间距</w:t>
            </w:r>
          </w:p>
        </w:tc>
        <w:tc>
          <w:tcPr>
            <w:tcW w:w="1386" w:type="dxa"/>
            <w:vAlign w:val="center"/>
          </w:tcPr>
          <w:p w:rsidR="00C20495">
            <w:pPr>
              <w:pStyle w:val="Normal0"/>
              <w:spacing w:line="360" w:lineRule="auto"/>
              <w:ind w:firstLine="0" w:firstLineChars="0"/>
              <w:rPr>
                <w:rFonts w:ascii="宋体" w:eastAsia="宋体" w:hAnsi="宋体" w:cs="宋体"/>
                <w:color w:val="000000"/>
              </w:rPr>
            </w:pPr>
            <w:r>
              <w:rPr>
                <w:rFonts w:ascii="宋体" w:eastAsia="宋体" w:hAnsi="宋体" w:cs="宋体" w:hint="eastAsia"/>
                <w:color w:val="000000"/>
              </w:rPr>
              <w:t>±</w:t>
            </w:r>
            <w:r>
              <w:rPr>
                <w:rFonts w:ascii="宋体" w:eastAsia="宋体" w:hAnsi="宋体" w:cs="宋体" w:hint="eastAsia"/>
                <w:color w:val="000000"/>
              </w:rPr>
              <w:t>10</w:t>
            </w:r>
          </w:p>
        </w:tc>
        <w:tc>
          <w:tcPr>
            <w:tcW w:w="4326" w:type="dxa"/>
            <w:vMerge w:val="restart"/>
            <w:vAlign w:val="center"/>
          </w:tcPr>
          <w:p w:rsidR="00C20495">
            <w:pPr>
              <w:pStyle w:val="Normal0"/>
              <w:spacing w:line="360" w:lineRule="auto"/>
              <w:ind w:firstLine="0" w:firstLineChars="0"/>
              <w:rPr>
                <w:rFonts w:ascii="宋体" w:eastAsia="宋体" w:hAnsi="宋体" w:cs="宋体"/>
                <w:color w:val="000000"/>
              </w:rPr>
            </w:pPr>
            <w:r>
              <w:rPr>
                <w:rFonts w:ascii="宋体" w:eastAsia="宋体" w:hAnsi="宋体" w:cs="宋体" w:hint="eastAsia"/>
                <w:color w:val="000000"/>
              </w:rPr>
              <w:t>钢尺量两端、中间各一点，取最大值</w:t>
            </w:r>
          </w:p>
        </w:tc>
      </w:tr>
      <w:tr>
        <w:tblPrEx>
          <w:tblW w:w="0" w:type="auto"/>
          <w:tblLayout w:type="fixed"/>
          <w:tblLook w:val="0000"/>
        </w:tblPrEx>
        <w:trPr>
          <w:trHeight w:val="153"/>
        </w:trPr>
        <w:tc>
          <w:tcPr>
            <w:tcW w:w="1" w:type="dxa"/>
            <w:vMerge/>
            <w:vAlign w:val="center"/>
          </w:tcPr>
          <w:p w:rsidR="00C20495">
            <w:pPr>
              <w:pStyle w:val="Normal0"/>
              <w:spacing w:line="360" w:lineRule="auto"/>
              <w:ind w:firstLine="480"/>
              <w:jc w:val="center"/>
              <w:rPr>
                <w:rFonts w:ascii="宋体" w:eastAsia="宋体" w:hAnsi="宋体" w:cs="宋体"/>
                <w:color w:val="000000"/>
              </w:rPr>
            </w:pPr>
          </w:p>
        </w:tc>
        <w:tc>
          <w:tcPr>
            <w:tcW w:w="2349" w:type="dxa"/>
            <w:vAlign w:val="center"/>
          </w:tcPr>
          <w:p w:rsidR="00C20495">
            <w:pPr>
              <w:pStyle w:val="Normal0"/>
              <w:spacing w:line="360" w:lineRule="auto"/>
              <w:ind w:firstLine="480"/>
              <w:jc w:val="center"/>
              <w:rPr>
                <w:rFonts w:ascii="宋体" w:eastAsia="宋体" w:hAnsi="宋体" w:cs="宋体"/>
                <w:color w:val="000000"/>
              </w:rPr>
            </w:pPr>
            <w:r>
              <w:rPr>
                <w:rFonts w:ascii="宋体" w:eastAsia="宋体" w:hAnsi="宋体" w:cs="宋体" w:hint="eastAsia"/>
                <w:color w:val="000000"/>
              </w:rPr>
              <w:t>排距</w:t>
            </w:r>
          </w:p>
        </w:tc>
        <w:tc>
          <w:tcPr>
            <w:tcW w:w="1386" w:type="dxa"/>
            <w:vAlign w:val="center"/>
          </w:tcPr>
          <w:p w:rsidR="00C20495">
            <w:pPr>
              <w:pStyle w:val="Normal0"/>
              <w:spacing w:line="360" w:lineRule="auto"/>
              <w:ind w:firstLine="0" w:firstLineChars="0"/>
              <w:rPr>
                <w:rFonts w:ascii="宋体" w:eastAsia="宋体" w:hAnsi="宋体" w:cs="宋体"/>
                <w:color w:val="000000"/>
              </w:rPr>
            </w:pPr>
            <w:r>
              <w:rPr>
                <w:rFonts w:ascii="宋体" w:eastAsia="宋体" w:hAnsi="宋体" w:cs="宋体" w:hint="eastAsia"/>
                <w:color w:val="000000"/>
              </w:rPr>
              <w:t>±</w:t>
            </w:r>
            <w:r>
              <w:rPr>
                <w:rFonts w:ascii="宋体" w:eastAsia="宋体" w:hAnsi="宋体" w:cs="宋体" w:hint="eastAsia"/>
                <w:color w:val="000000"/>
              </w:rPr>
              <w:t>5</w:t>
            </w:r>
          </w:p>
        </w:tc>
        <w:tc>
          <w:tcPr>
            <w:tcW w:w="1" w:type="dxa"/>
            <w:vMerge/>
            <w:vAlign w:val="center"/>
          </w:tcPr>
          <w:p w:rsidR="00C20495">
            <w:pPr>
              <w:pStyle w:val="Normal0"/>
              <w:spacing w:line="360" w:lineRule="auto"/>
              <w:ind w:firstLine="480"/>
              <w:jc w:val="center"/>
              <w:rPr>
                <w:rFonts w:ascii="宋体" w:eastAsia="宋体" w:hAnsi="宋体" w:cs="宋体"/>
                <w:color w:val="000000"/>
              </w:rPr>
            </w:pPr>
          </w:p>
        </w:tc>
      </w:tr>
    </w:tbl>
    <w:p>
      <w:pPr>
        <w:sectPr>
          <w:type w:val="nextPage"/>
          <w:pgSz w:w="11906" w:h="16838"/>
          <w:pgMar w:top="1418" w:right="1134" w:bottom="1418" w:left="1418" w:header="851" w:footer="992" w:gutter="0"/>
          <w:pgNumType w:start="28"/>
          <w:cols w:space="708"/>
          <w:titlePg w:val="0"/>
          <w:docGrid w:type="lines" w:linePitch="312"/>
        </w:sectPr>
      </w:pPr>
    </w:p>
    <w:tbl>
      <w:tblPr>
        <w:tblStyle w:val="TableNormal"/>
        <w:tblpPr w:leftFromText="180" w:rightFromText="180" w:vertAnchor="text" w:horzAnchor="margin" w:tblpX="288" w:tblpY="52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6"/>
        <w:gridCol w:w="1127"/>
        <w:gridCol w:w="2268"/>
        <w:gridCol w:w="1386"/>
        <w:gridCol w:w="4326"/>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153"/>
        </w:trPr>
        <w:tc>
          <w:tcPr>
            <w:tcW w:w="1" w:type="dxa"/>
            <w:vMerge w:val="restart"/>
            <w:vAlign w:val="center"/>
          </w:tcPr>
          <w:p w:rsidR="00C20495">
            <w:pPr>
              <w:pStyle w:val="Normal0"/>
              <w:spacing w:line="360" w:lineRule="auto"/>
              <w:ind w:firstLine="480"/>
              <w:jc w:val="center"/>
              <w:rPr>
                <w:rFonts w:ascii="宋体" w:eastAsia="宋体" w:hAnsi="宋体" w:cs="宋体"/>
                <w:color w:val="000000"/>
              </w:rPr>
            </w:pPr>
          </w:p>
        </w:tc>
        <w:tc>
          <w:tcPr>
            <w:tcW w:w="979" w:type="dxa"/>
            <w:vMerge w:val="restart"/>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保护层</w:t>
            </w:r>
          </w:p>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厚度</w:t>
            </w:r>
          </w:p>
        </w:tc>
        <w:tc>
          <w:tcPr>
            <w:tcW w:w="1370" w:type="dxa"/>
            <w:vAlign w:val="center"/>
          </w:tcPr>
          <w:p w:rsidR="00C20495">
            <w:pPr>
              <w:pStyle w:val="Normal0"/>
              <w:spacing w:line="360" w:lineRule="auto"/>
              <w:ind w:firstLine="480"/>
              <w:jc w:val="center"/>
              <w:rPr>
                <w:rFonts w:ascii="宋体" w:eastAsia="宋体" w:hAnsi="宋体" w:cs="宋体"/>
                <w:color w:val="000000"/>
              </w:rPr>
            </w:pPr>
            <w:r>
              <w:rPr>
                <w:rFonts w:ascii="宋体" w:eastAsia="宋体" w:hAnsi="宋体" w:cs="宋体" w:hint="eastAsia"/>
                <w:color w:val="000000"/>
              </w:rPr>
              <w:t>基础</w:t>
            </w:r>
          </w:p>
        </w:tc>
        <w:tc>
          <w:tcPr>
            <w:tcW w:w="1386" w:type="dxa"/>
            <w:vAlign w:val="center"/>
          </w:tcPr>
          <w:p w:rsidR="00C20495">
            <w:pPr>
              <w:pStyle w:val="Normal0"/>
              <w:spacing w:line="360" w:lineRule="auto"/>
              <w:ind w:firstLine="0" w:firstLineChars="0"/>
              <w:rPr>
                <w:rFonts w:ascii="宋体" w:eastAsia="宋体" w:hAnsi="宋体" w:cs="宋体"/>
                <w:color w:val="000000"/>
              </w:rPr>
            </w:pPr>
            <w:r>
              <w:rPr>
                <w:rFonts w:ascii="宋体" w:eastAsia="宋体" w:hAnsi="宋体" w:cs="宋体" w:hint="eastAsia"/>
                <w:color w:val="000000"/>
              </w:rPr>
              <w:t>±</w:t>
            </w:r>
            <w:r>
              <w:rPr>
                <w:rFonts w:ascii="宋体" w:eastAsia="宋体" w:hAnsi="宋体" w:cs="宋体" w:hint="eastAsia"/>
                <w:color w:val="000000"/>
              </w:rPr>
              <w:t>10</w:t>
            </w:r>
          </w:p>
        </w:tc>
        <w:tc>
          <w:tcPr>
            <w:tcW w:w="4326" w:type="dxa"/>
            <w:vAlign w:val="center"/>
          </w:tcPr>
          <w:p w:rsidR="00C20495">
            <w:pPr>
              <w:pStyle w:val="Normal0"/>
              <w:spacing w:line="360" w:lineRule="auto"/>
              <w:ind w:firstLine="0" w:firstLineChars="0"/>
              <w:rPr>
                <w:rFonts w:ascii="宋体" w:eastAsia="宋体" w:hAnsi="宋体" w:cs="宋体"/>
                <w:color w:val="000000"/>
              </w:rPr>
            </w:pPr>
            <w:r>
              <w:rPr>
                <w:rFonts w:ascii="宋体" w:eastAsia="宋体" w:hAnsi="宋体" w:cs="宋体" w:hint="eastAsia"/>
                <w:color w:val="000000"/>
              </w:rPr>
              <w:t>钢尺检查</w:t>
            </w:r>
          </w:p>
        </w:tc>
      </w:tr>
      <w:tr>
        <w:tblPrEx>
          <w:tblW w:w="0" w:type="auto"/>
          <w:tblLayout w:type="fixed"/>
          <w:tblLook w:val="0000"/>
        </w:tblPrEx>
        <w:trPr>
          <w:trHeight w:val="153"/>
        </w:trPr>
        <w:tc>
          <w:tcPr>
            <w:tcW w:w="1" w:type="dxa"/>
            <w:vMerge/>
            <w:vAlign w:val="center"/>
          </w:tcPr>
          <w:p w:rsidR="00C20495">
            <w:pPr>
              <w:pStyle w:val="Normal0"/>
              <w:spacing w:line="360" w:lineRule="auto"/>
              <w:ind w:firstLine="480"/>
              <w:jc w:val="center"/>
              <w:rPr>
                <w:rFonts w:ascii="宋体" w:eastAsia="宋体" w:hAnsi="宋体" w:cs="宋体"/>
                <w:color w:val="000000"/>
              </w:rPr>
            </w:pPr>
          </w:p>
        </w:tc>
        <w:tc>
          <w:tcPr>
            <w:tcW w:w="1" w:type="dxa"/>
            <w:vMerge/>
            <w:vAlign w:val="center"/>
          </w:tcPr>
          <w:p w:rsidR="00C20495">
            <w:pPr>
              <w:pStyle w:val="Normal0"/>
              <w:spacing w:line="360" w:lineRule="auto"/>
              <w:ind w:firstLine="480"/>
              <w:jc w:val="center"/>
              <w:rPr>
                <w:rFonts w:ascii="宋体" w:eastAsia="宋体" w:hAnsi="宋体" w:cs="宋体"/>
                <w:color w:val="000000"/>
              </w:rPr>
            </w:pPr>
          </w:p>
        </w:tc>
        <w:tc>
          <w:tcPr>
            <w:tcW w:w="1370"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柱、梁</w:t>
            </w:r>
          </w:p>
        </w:tc>
        <w:tc>
          <w:tcPr>
            <w:tcW w:w="1386" w:type="dxa"/>
            <w:vAlign w:val="center"/>
          </w:tcPr>
          <w:p w:rsidR="00C20495">
            <w:pPr>
              <w:pStyle w:val="Normal0"/>
              <w:spacing w:line="360" w:lineRule="auto"/>
              <w:ind w:firstLine="0" w:firstLineChars="0"/>
              <w:rPr>
                <w:rFonts w:ascii="宋体" w:eastAsia="宋体" w:hAnsi="宋体" w:cs="宋体"/>
                <w:color w:val="000000"/>
              </w:rPr>
            </w:pPr>
            <w:r>
              <w:rPr>
                <w:rFonts w:ascii="宋体" w:eastAsia="宋体" w:hAnsi="宋体" w:cs="宋体" w:hint="eastAsia"/>
                <w:color w:val="000000"/>
              </w:rPr>
              <w:t>±</w:t>
            </w:r>
            <w:r>
              <w:rPr>
                <w:rFonts w:ascii="宋体" w:eastAsia="宋体" w:hAnsi="宋体" w:cs="宋体" w:hint="eastAsia"/>
                <w:color w:val="000000"/>
              </w:rPr>
              <w:t>5</w:t>
            </w:r>
          </w:p>
        </w:tc>
        <w:tc>
          <w:tcPr>
            <w:tcW w:w="4326" w:type="dxa"/>
            <w:vAlign w:val="center"/>
          </w:tcPr>
          <w:p w:rsidR="00C20495">
            <w:pPr>
              <w:pStyle w:val="Normal0"/>
              <w:spacing w:line="360" w:lineRule="auto"/>
              <w:ind w:firstLine="0" w:firstLineChars="0"/>
              <w:rPr>
                <w:rFonts w:ascii="宋体" w:eastAsia="宋体" w:hAnsi="宋体" w:cs="宋体"/>
                <w:color w:val="000000"/>
              </w:rPr>
            </w:pPr>
            <w:r>
              <w:rPr>
                <w:rFonts w:ascii="宋体" w:eastAsia="宋体" w:hAnsi="宋体" w:cs="宋体" w:hint="eastAsia"/>
                <w:color w:val="000000"/>
              </w:rPr>
              <w:t>钢尺检查</w:t>
            </w:r>
          </w:p>
        </w:tc>
      </w:tr>
      <w:tr>
        <w:tblPrEx>
          <w:tblW w:w="0" w:type="auto"/>
          <w:tblLayout w:type="fixed"/>
          <w:tblLook w:val="0000"/>
        </w:tblPrEx>
        <w:trPr>
          <w:trHeight w:val="153"/>
        </w:trPr>
        <w:tc>
          <w:tcPr>
            <w:tcW w:w="1" w:type="dxa"/>
            <w:vMerge/>
            <w:vAlign w:val="center"/>
          </w:tcPr>
          <w:p w:rsidR="00C20495">
            <w:pPr>
              <w:pStyle w:val="Normal0"/>
              <w:spacing w:line="360" w:lineRule="auto"/>
              <w:ind w:firstLine="480"/>
              <w:jc w:val="center"/>
              <w:rPr>
                <w:rFonts w:ascii="宋体" w:eastAsia="宋体" w:hAnsi="宋体" w:cs="宋体"/>
                <w:color w:val="000000"/>
              </w:rPr>
            </w:pPr>
          </w:p>
        </w:tc>
        <w:tc>
          <w:tcPr>
            <w:tcW w:w="1" w:type="dxa"/>
            <w:vMerge/>
            <w:vAlign w:val="center"/>
          </w:tcPr>
          <w:p w:rsidR="00C20495">
            <w:pPr>
              <w:pStyle w:val="Normal0"/>
              <w:spacing w:line="360" w:lineRule="auto"/>
              <w:ind w:firstLine="480"/>
              <w:jc w:val="center"/>
              <w:rPr>
                <w:rFonts w:ascii="宋体" w:eastAsia="宋体" w:hAnsi="宋体" w:cs="宋体"/>
                <w:color w:val="000000"/>
              </w:rPr>
            </w:pPr>
          </w:p>
        </w:tc>
        <w:tc>
          <w:tcPr>
            <w:tcW w:w="1370"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板、墙、壳</w:t>
            </w:r>
          </w:p>
        </w:tc>
        <w:tc>
          <w:tcPr>
            <w:tcW w:w="1386" w:type="dxa"/>
            <w:vAlign w:val="center"/>
          </w:tcPr>
          <w:p w:rsidR="00C20495">
            <w:pPr>
              <w:pStyle w:val="Normal0"/>
              <w:spacing w:line="360" w:lineRule="auto"/>
              <w:ind w:firstLine="0" w:firstLineChars="0"/>
              <w:rPr>
                <w:rFonts w:ascii="宋体" w:eastAsia="宋体" w:hAnsi="宋体" w:cs="宋体"/>
                <w:color w:val="000000"/>
              </w:rPr>
            </w:pPr>
            <w:r>
              <w:rPr>
                <w:rFonts w:ascii="宋体" w:eastAsia="宋体" w:hAnsi="宋体" w:cs="宋体" w:hint="eastAsia"/>
                <w:color w:val="000000"/>
              </w:rPr>
              <w:t>±</w:t>
            </w:r>
            <w:r>
              <w:rPr>
                <w:rFonts w:ascii="宋体" w:eastAsia="宋体" w:hAnsi="宋体" w:cs="宋体" w:hint="eastAsia"/>
                <w:color w:val="000000"/>
              </w:rPr>
              <w:t>3</w:t>
            </w:r>
          </w:p>
        </w:tc>
        <w:tc>
          <w:tcPr>
            <w:tcW w:w="4326" w:type="dxa"/>
            <w:vAlign w:val="center"/>
          </w:tcPr>
          <w:p w:rsidR="00C20495">
            <w:pPr>
              <w:pStyle w:val="Normal0"/>
              <w:spacing w:line="360" w:lineRule="auto"/>
              <w:ind w:firstLine="0" w:firstLineChars="0"/>
              <w:rPr>
                <w:rFonts w:ascii="宋体" w:eastAsia="宋体" w:hAnsi="宋体" w:cs="宋体"/>
                <w:color w:val="000000"/>
              </w:rPr>
            </w:pPr>
            <w:r>
              <w:rPr>
                <w:rFonts w:ascii="宋体" w:eastAsia="宋体" w:hAnsi="宋体" w:cs="宋体" w:hint="eastAsia"/>
                <w:color w:val="000000"/>
              </w:rPr>
              <w:t>钢尺检查</w:t>
            </w:r>
          </w:p>
        </w:tc>
      </w:tr>
      <w:tr>
        <w:tblPrEx>
          <w:tblW w:w="0" w:type="auto"/>
          <w:tblLayout w:type="fixed"/>
          <w:tblLook w:val="0000"/>
        </w:tblPrEx>
        <w:trPr>
          <w:trHeight w:val="400"/>
        </w:trPr>
        <w:tc>
          <w:tcPr>
            <w:tcW w:w="3396" w:type="dxa"/>
            <w:gridSpan w:val="3"/>
            <w:vAlign w:val="center"/>
          </w:tcPr>
          <w:p w:rsidR="00C20495">
            <w:pPr>
              <w:pStyle w:val="Normal0"/>
              <w:spacing w:line="360" w:lineRule="auto"/>
              <w:ind w:firstLine="480"/>
              <w:jc w:val="center"/>
              <w:rPr>
                <w:rFonts w:ascii="宋体" w:eastAsia="宋体" w:hAnsi="宋体" w:cs="宋体"/>
                <w:color w:val="000000"/>
              </w:rPr>
            </w:pPr>
            <w:r>
              <w:rPr>
                <w:rFonts w:ascii="宋体" w:eastAsia="宋体" w:hAnsi="宋体" w:cs="宋体" w:hint="eastAsia"/>
                <w:color w:val="000000"/>
              </w:rPr>
              <w:t>绑扎箍筋、横向钢筋间距</w:t>
            </w:r>
          </w:p>
        </w:tc>
        <w:tc>
          <w:tcPr>
            <w:tcW w:w="1386" w:type="dxa"/>
            <w:vAlign w:val="center"/>
          </w:tcPr>
          <w:p w:rsidR="00C20495">
            <w:pPr>
              <w:pStyle w:val="Normal0"/>
              <w:spacing w:line="360" w:lineRule="auto"/>
              <w:ind w:firstLine="0" w:firstLineChars="0"/>
              <w:rPr>
                <w:rFonts w:ascii="宋体" w:eastAsia="宋体" w:hAnsi="宋体" w:cs="宋体"/>
                <w:color w:val="000000"/>
              </w:rPr>
            </w:pPr>
            <w:r>
              <w:rPr>
                <w:rFonts w:ascii="宋体" w:eastAsia="宋体" w:hAnsi="宋体" w:cs="宋体" w:hint="eastAsia"/>
                <w:color w:val="000000"/>
              </w:rPr>
              <w:t>±</w:t>
            </w:r>
            <w:r>
              <w:rPr>
                <w:rFonts w:ascii="宋体" w:eastAsia="宋体" w:hAnsi="宋体" w:cs="宋体" w:hint="eastAsia"/>
                <w:color w:val="000000"/>
              </w:rPr>
              <w:t>20</w:t>
            </w:r>
          </w:p>
        </w:tc>
        <w:tc>
          <w:tcPr>
            <w:tcW w:w="4326" w:type="dxa"/>
            <w:vAlign w:val="center"/>
          </w:tcPr>
          <w:p w:rsidR="00C20495">
            <w:pPr>
              <w:pStyle w:val="Normal0"/>
              <w:spacing w:line="360" w:lineRule="auto"/>
              <w:ind w:firstLine="0" w:firstLineChars="0"/>
              <w:rPr>
                <w:rFonts w:ascii="宋体" w:eastAsia="宋体" w:hAnsi="宋体" w:cs="宋体"/>
                <w:color w:val="000000"/>
              </w:rPr>
            </w:pPr>
            <w:r>
              <w:rPr>
                <w:rFonts w:ascii="宋体" w:eastAsia="宋体" w:hAnsi="宋体" w:cs="宋体" w:hint="eastAsia"/>
                <w:color w:val="000000"/>
              </w:rPr>
              <w:t>钢尺量连续三档，取最大值</w:t>
            </w:r>
          </w:p>
        </w:tc>
      </w:tr>
      <w:tr>
        <w:tblPrEx>
          <w:tblW w:w="0" w:type="auto"/>
          <w:tblLayout w:type="fixed"/>
          <w:tblLook w:val="0000"/>
        </w:tblPrEx>
        <w:trPr>
          <w:trHeight w:val="368"/>
        </w:trPr>
        <w:tc>
          <w:tcPr>
            <w:tcW w:w="3396" w:type="dxa"/>
            <w:gridSpan w:val="3"/>
            <w:vAlign w:val="center"/>
          </w:tcPr>
          <w:p w:rsidR="00C20495">
            <w:pPr>
              <w:pStyle w:val="Normal0"/>
              <w:spacing w:line="360" w:lineRule="auto"/>
              <w:ind w:firstLine="480"/>
              <w:jc w:val="center"/>
              <w:rPr>
                <w:rFonts w:ascii="宋体" w:eastAsia="宋体" w:hAnsi="宋体" w:cs="宋体"/>
                <w:color w:val="000000"/>
              </w:rPr>
            </w:pPr>
            <w:r>
              <w:rPr>
                <w:rFonts w:ascii="宋体" w:eastAsia="宋体" w:hAnsi="宋体" w:cs="宋体" w:hint="eastAsia"/>
                <w:color w:val="000000"/>
              </w:rPr>
              <w:t>钢筋弯起点位置</w:t>
            </w:r>
          </w:p>
        </w:tc>
        <w:tc>
          <w:tcPr>
            <w:tcW w:w="1386" w:type="dxa"/>
            <w:vAlign w:val="center"/>
          </w:tcPr>
          <w:p w:rsidR="00C20495">
            <w:pPr>
              <w:pStyle w:val="Normal0"/>
              <w:spacing w:line="360" w:lineRule="auto"/>
              <w:ind w:firstLine="0" w:firstLineChars="0"/>
              <w:rPr>
                <w:rFonts w:ascii="宋体" w:eastAsia="宋体" w:hAnsi="宋体" w:cs="宋体"/>
                <w:color w:val="000000"/>
              </w:rPr>
            </w:pPr>
            <w:r>
              <w:rPr>
                <w:rFonts w:ascii="宋体" w:eastAsia="宋体" w:hAnsi="宋体" w:cs="宋体" w:hint="eastAsia"/>
                <w:color w:val="000000"/>
              </w:rPr>
              <w:t>20</w:t>
            </w:r>
          </w:p>
        </w:tc>
        <w:tc>
          <w:tcPr>
            <w:tcW w:w="4326" w:type="dxa"/>
            <w:vAlign w:val="center"/>
          </w:tcPr>
          <w:p w:rsidR="00C20495">
            <w:pPr>
              <w:pStyle w:val="Normal0"/>
              <w:spacing w:line="360" w:lineRule="auto"/>
              <w:ind w:firstLine="0" w:firstLineChars="0"/>
              <w:rPr>
                <w:rFonts w:ascii="宋体" w:eastAsia="宋体" w:hAnsi="宋体" w:cs="宋体"/>
                <w:color w:val="000000"/>
              </w:rPr>
            </w:pPr>
            <w:r>
              <w:rPr>
                <w:rFonts w:ascii="宋体" w:eastAsia="宋体" w:hAnsi="宋体" w:cs="宋体" w:hint="eastAsia"/>
                <w:color w:val="000000"/>
              </w:rPr>
              <w:t>钢尺检查</w:t>
            </w:r>
          </w:p>
        </w:tc>
      </w:tr>
      <w:tr>
        <w:tblPrEx>
          <w:tblW w:w="0" w:type="auto"/>
          <w:tblLayout w:type="fixed"/>
          <w:tblLook w:val="0000"/>
        </w:tblPrEx>
        <w:trPr>
          <w:trHeight w:val="384"/>
        </w:trPr>
        <w:tc>
          <w:tcPr>
            <w:tcW w:w="1128" w:type="dxa"/>
            <w:gridSpan w:val="2"/>
            <w:vMerge w:val="restart"/>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预埋件</w:t>
            </w:r>
          </w:p>
        </w:tc>
        <w:tc>
          <w:tcPr>
            <w:tcW w:w="2268" w:type="dxa"/>
            <w:vAlign w:val="center"/>
          </w:tcPr>
          <w:p w:rsidR="00C20495">
            <w:pPr>
              <w:pStyle w:val="Normal0"/>
              <w:spacing w:line="360" w:lineRule="auto"/>
              <w:ind w:firstLine="480"/>
              <w:jc w:val="center"/>
              <w:rPr>
                <w:rFonts w:ascii="宋体" w:eastAsia="宋体" w:hAnsi="宋体" w:cs="宋体"/>
                <w:color w:val="000000"/>
              </w:rPr>
            </w:pPr>
            <w:r>
              <w:rPr>
                <w:rFonts w:ascii="宋体" w:eastAsia="宋体" w:hAnsi="宋体" w:cs="宋体" w:hint="eastAsia"/>
                <w:color w:val="000000"/>
              </w:rPr>
              <w:t>中心线位置</w:t>
            </w:r>
          </w:p>
        </w:tc>
        <w:tc>
          <w:tcPr>
            <w:tcW w:w="1386" w:type="dxa"/>
            <w:vAlign w:val="center"/>
          </w:tcPr>
          <w:p w:rsidR="00C20495">
            <w:pPr>
              <w:pStyle w:val="Normal0"/>
              <w:spacing w:line="360" w:lineRule="auto"/>
              <w:ind w:firstLine="0" w:firstLineChars="0"/>
              <w:rPr>
                <w:rFonts w:ascii="宋体" w:eastAsia="宋体" w:hAnsi="宋体" w:cs="宋体"/>
                <w:color w:val="000000"/>
              </w:rPr>
            </w:pPr>
            <w:r>
              <w:rPr>
                <w:rFonts w:ascii="宋体" w:eastAsia="宋体" w:hAnsi="宋体" w:cs="宋体" w:hint="eastAsia"/>
                <w:color w:val="000000"/>
              </w:rPr>
              <w:t>5</w:t>
            </w:r>
          </w:p>
        </w:tc>
        <w:tc>
          <w:tcPr>
            <w:tcW w:w="4326" w:type="dxa"/>
            <w:vAlign w:val="center"/>
          </w:tcPr>
          <w:p w:rsidR="00C20495">
            <w:pPr>
              <w:pStyle w:val="Normal0"/>
              <w:spacing w:line="360" w:lineRule="auto"/>
              <w:ind w:firstLine="0" w:firstLineChars="0"/>
              <w:rPr>
                <w:rFonts w:ascii="宋体" w:eastAsia="宋体" w:hAnsi="宋体" w:cs="宋体"/>
                <w:color w:val="000000"/>
              </w:rPr>
            </w:pPr>
            <w:r>
              <w:rPr>
                <w:rFonts w:ascii="宋体" w:eastAsia="宋体" w:hAnsi="宋体" w:cs="宋体" w:hint="eastAsia"/>
                <w:color w:val="000000"/>
              </w:rPr>
              <w:t>钢尺检查</w:t>
            </w:r>
          </w:p>
        </w:tc>
      </w:tr>
      <w:tr>
        <w:tblPrEx>
          <w:tblW w:w="0" w:type="auto"/>
          <w:tblLayout w:type="fixed"/>
          <w:tblLook w:val="0000"/>
        </w:tblPrEx>
        <w:trPr>
          <w:trHeight w:val="666"/>
        </w:trPr>
        <w:tc>
          <w:tcPr>
            <w:tcW w:w="1" w:type="dxa"/>
            <w:gridSpan w:val="2"/>
            <w:vMerge/>
            <w:vAlign w:val="center"/>
          </w:tcPr>
          <w:p w:rsidR="00C20495">
            <w:pPr>
              <w:pStyle w:val="Normal0"/>
              <w:spacing w:line="360" w:lineRule="auto"/>
              <w:ind w:firstLine="480"/>
              <w:jc w:val="center"/>
              <w:rPr>
                <w:rFonts w:ascii="宋体" w:eastAsia="宋体" w:hAnsi="宋体" w:cs="宋体"/>
                <w:color w:val="000000"/>
              </w:rPr>
            </w:pPr>
          </w:p>
        </w:tc>
        <w:tc>
          <w:tcPr>
            <w:tcW w:w="2268" w:type="dxa"/>
            <w:vAlign w:val="center"/>
          </w:tcPr>
          <w:p w:rsidR="00C20495">
            <w:pPr>
              <w:pStyle w:val="Normal0"/>
              <w:spacing w:line="360" w:lineRule="auto"/>
              <w:ind w:firstLine="480"/>
              <w:jc w:val="center"/>
              <w:rPr>
                <w:rFonts w:ascii="宋体" w:eastAsia="宋体" w:hAnsi="宋体" w:cs="宋体"/>
                <w:color w:val="000000"/>
              </w:rPr>
            </w:pPr>
            <w:r>
              <w:rPr>
                <w:rFonts w:ascii="宋体" w:eastAsia="宋体" w:hAnsi="宋体" w:cs="宋体" w:hint="eastAsia"/>
                <w:color w:val="000000"/>
              </w:rPr>
              <w:t>水平高差</w:t>
            </w:r>
          </w:p>
        </w:tc>
        <w:tc>
          <w:tcPr>
            <w:tcW w:w="1386" w:type="dxa"/>
            <w:vAlign w:val="center"/>
          </w:tcPr>
          <w:p w:rsidR="00C20495">
            <w:pPr>
              <w:pStyle w:val="Normal0"/>
              <w:spacing w:line="360" w:lineRule="auto"/>
              <w:ind w:firstLine="0" w:firstLineChars="0"/>
              <w:rPr>
                <w:rFonts w:ascii="宋体" w:eastAsia="宋体" w:hAnsi="宋体" w:cs="宋体"/>
                <w:color w:val="000000"/>
              </w:rPr>
            </w:pPr>
            <w:r>
              <w:rPr>
                <w:rFonts w:ascii="宋体" w:eastAsia="宋体" w:hAnsi="宋体" w:cs="宋体" w:hint="eastAsia"/>
                <w:color w:val="000000"/>
              </w:rPr>
              <w:t>+3</w:t>
            </w:r>
          </w:p>
          <w:p w:rsidR="00C20495">
            <w:pPr>
              <w:pStyle w:val="Normal0"/>
              <w:spacing w:line="360" w:lineRule="auto"/>
              <w:ind w:firstLine="0" w:firstLineChars="0"/>
              <w:rPr>
                <w:rFonts w:ascii="宋体" w:eastAsia="宋体" w:hAnsi="宋体" w:cs="宋体"/>
                <w:color w:val="000000"/>
              </w:rPr>
            </w:pPr>
            <w:r>
              <w:rPr>
                <w:rFonts w:ascii="宋体" w:eastAsia="宋体" w:hAnsi="宋体" w:cs="宋体" w:hint="eastAsia"/>
                <w:color w:val="000000"/>
              </w:rPr>
              <w:t>0</w:t>
            </w:r>
          </w:p>
        </w:tc>
        <w:tc>
          <w:tcPr>
            <w:tcW w:w="4326" w:type="dxa"/>
            <w:vAlign w:val="center"/>
          </w:tcPr>
          <w:p w:rsidR="00C20495">
            <w:pPr>
              <w:pStyle w:val="Normal0"/>
              <w:spacing w:line="360" w:lineRule="auto"/>
              <w:ind w:firstLine="0" w:firstLineChars="0"/>
              <w:rPr>
                <w:rFonts w:ascii="宋体" w:eastAsia="宋体" w:hAnsi="宋体" w:cs="宋体"/>
                <w:color w:val="000000"/>
              </w:rPr>
            </w:pPr>
            <w:r>
              <w:rPr>
                <w:rFonts w:ascii="宋体" w:eastAsia="宋体" w:hAnsi="宋体" w:cs="宋体" w:hint="eastAsia"/>
                <w:color w:val="000000"/>
              </w:rPr>
              <w:t>钢尺和塞尺检查</w:t>
            </w:r>
          </w:p>
        </w:tc>
      </w:tr>
    </w:tbl>
    <w:p w:rsidR="00C20495">
      <w:pPr>
        <w:pStyle w:val="Normal0"/>
        <w:spacing w:line="360" w:lineRule="auto"/>
        <w:ind w:firstLine="0" w:firstLineChars="0"/>
        <w:rPr>
          <w:rFonts w:ascii="宋体" w:eastAsia="宋体" w:hAnsi="宋体" w:cs="宋体"/>
          <w:color w:val="000000"/>
        </w:rPr>
      </w:pPr>
    </w:p>
    <w:p w:rsidR="00C20495">
      <w:pPr>
        <w:pStyle w:val="Normal0"/>
        <w:spacing w:line="360" w:lineRule="auto"/>
        <w:ind w:firstLine="0" w:firstLineChars="0"/>
        <w:rPr>
          <w:rFonts w:ascii="宋体" w:eastAsia="宋体" w:hAnsi="宋体" w:cs="宋体"/>
          <w:color w:val="000000"/>
        </w:rPr>
      </w:pPr>
      <w:r>
        <w:rPr>
          <w:rFonts w:ascii="宋体" w:eastAsia="宋体" w:hAnsi="宋体" w:cs="宋体" w:hint="eastAsia"/>
          <w:color w:val="000000"/>
        </w:rPr>
        <w:t>项目部质检人员应定期对丝头的加工质量进行检查，对合格的产品进行标记，并且将合格产品与不合格产品标记后分类存放</w:t>
      </w:r>
      <w:r>
        <w:rPr>
          <w:rFonts w:ascii="宋体" w:eastAsia="宋体" w:hAnsi="宋体" w:cs="宋体" w:hint="eastAsia"/>
          <w:color w:val="000000"/>
        </w:rPr>
        <w:t>。</w:t>
      </w:r>
    </w:p>
    <w:p w:rsidR="00C20495">
      <w:pPr>
        <w:pStyle w:val="Normal0"/>
        <w:spacing w:line="360" w:lineRule="auto"/>
        <w:ind w:left="540" w:firstLine="0" w:firstLineChars="0"/>
        <w:rPr>
          <w:rFonts w:ascii="宋体" w:eastAsia="宋体" w:hAnsi="宋体" w:cs="宋体"/>
          <w:color w:val="000000"/>
        </w:rPr>
      </w:pPr>
      <w:r>
        <w:rPr>
          <w:rFonts w:ascii="宋体" w:eastAsia="宋体" w:hAnsi="宋体" w:cs="宋体" w:hint="eastAsia"/>
          <w:color w:val="000000"/>
        </w:rPr>
        <w:t>③钢筋连接</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rPr>
        <w:t>Φ</w:t>
      </w:r>
      <w:r>
        <w:rPr>
          <w:rFonts w:ascii="宋体" w:eastAsia="宋体" w:hAnsi="宋体" w:cs="宋体" w:hint="eastAsia"/>
          <w:color w:val="000000"/>
        </w:rPr>
        <w:t>25</w:t>
      </w:r>
      <w:r>
        <w:rPr>
          <w:rFonts w:ascii="宋体" w:eastAsia="宋体" w:hAnsi="宋体" w:cs="宋体" w:hint="eastAsia"/>
          <w:color w:val="000000"/>
        </w:rPr>
        <w:t>以上的螺纹钢筋母材有效螺纹数为</w:t>
      </w:r>
      <w:r>
        <w:rPr>
          <w:rFonts w:ascii="宋体" w:eastAsia="宋体" w:hAnsi="宋体" w:cs="宋体" w:hint="eastAsia"/>
          <w:color w:val="000000"/>
        </w:rPr>
        <w:t>10</w:t>
      </w:r>
      <w:r>
        <w:rPr>
          <w:rFonts w:ascii="宋体" w:eastAsia="宋体" w:hAnsi="宋体" w:cs="宋体" w:hint="eastAsia"/>
          <w:color w:val="000000"/>
        </w:rPr>
        <w:t>～</w:t>
      </w:r>
      <w:r>
        <w:rPr>
          <w:rFonts w:ascii="宋体" w:eastAsia="宋体" w:hAnsi="宋体" w:cs="宋体" w:hint="eastAsia"/>
          <w:color w:val="000000"/>
        </w:rPr>
        <w:t>12</w:t>
      </w:r>
      <w:r>
        <w:rPr>
          <w:rFonts w:ascii="宋体" w:eastAsia="宋体" w:hAnsi="宋体" w:cs="宋体" w:hint="eastAsia"/>
          <w:color w:val="000000"/>
        </w:rPr>
        <w:t>丝，接头拼接时采用工作扳手进行连接接头的安装、采用扭矩扳手进行接头的检查，采用工作扳手拧紧使两个丝头在套筒中央位置相互顶紧，拼接完成后套筒每端必须有丝扣外露且不得超过两扣的完整丝扣外露。钢筋接头拧紧后应用力矩扳手按不小于表</w:t>
      </w:r>
      <w:r>
        <w:rPr>
          <w:rFonts w:ascii="宋体" w:eastAsia="宋体" w:hAnsi="宋体" w:cs="宋体" w:hint="eastAsia"/>
          <w:color w:val="000000"/>
        </w:rPr>
        <w:t>5</w:t>
      </w:r>
      <w:r>
        <w:rPr>
          <w:rFonts w:ascii="宋体" w:eastAsia="宋体" w:hAnsi="宋体" w:cs="宋体" w:hint="eastAsia"/>
          <w:color w:val="000000"/>
        </w:rPr>
        <w:t>.</w:t>
      </w:r>
      <w:r>
        <w:rPr>
          <w:rFonts w:ascii="宋体" w:eastAsia="宋体" w:hAnsi="宋体" w:cs="宋体" w:hint="eastAsia"/>
          <w:color w:val="000000"/>
        </w:rPr>
        <w:t>3</w:t>
      </w:r>
      <w:r>
        <w:rPr>
          <w:rFonts w:ascii="宋体" w:eastAsia="宋体" w:hAnsi="宋体" w:cs="宋体" w:hint="eastAsia"/>
          <w:color w:val="000000"/>
        </w:rPr>
        <w:t>的拧紧力矩值检查，并加以标记。</w:t>
      </w:r>
    </w:p>
    <w:p w:rsidR="00C20495">
      <w:pPr>
        <w:pStyle w:val="Normal0"/>
        <w:spacing w:line="360" w:lineRule="auto"/>
        <w:ind w:firstLine="3360" w:firstLineChars="1400"/>
        <w:rPr>
          <w:rFonts w:ascii="宋体" w:eastAsia="宋体" w:hAnsi="宋体" w:cs="宋体"/>
          <w:color w:val="000000"/>
        </w:rPr>
      </w:pPr>
      <w:r>
        <w:rPr>
          <w:rFonts w:ascii="宋体" w:eastAsia="宋体" w:hAnsi="宋体" w:cs="宋体" w:hint="eastAsia"/>
          <w:color w:val="000000"/>
        </w:rPr>
        <w:t>表</w:t>
      </w:r>
      <w:r>
        <w:rPr>
          <w:rFonts w:ascii="宋体" w:eastAsia="宋体" w:hAnsi="宋体" w:cs="宋体" w:hint="eastAsia"/>
          <w:color w:val="000000"/>
        </w:rPr>
        <w:t>5</w:t>
      </w:r>
      <w:r>
        <w:rPr>
          <w:rFonts w:ascii="宋体" w:eastAsia="宋体" w:hAnsi="宋体" w:cs="宋体" w:hint="eastAsia"/>
          <w:color w:val="000000"/>
        </w:rPr>
        <w:t>.</w:t>
      </w:r>
      <w:r>
        <w:rPr>
          <w:rFonts w:ascii="宋体" w:eastAsia="宋体" w:hAnsi="宋体" w:cs="宋体" w:hint="eastAsia"/>
          <w:color w:val="000000"/>
        </w:rPr>
        <w:t xml:space="preserve">3 </w:t>
      </w:r>
      <w:r>
        <w:rPr>
          <w:rFonts w:ascii="宋体" w:eastAsia="宋体" w:hAnsi="宋体" w:cs="宋体" w:hint="eastAsia"/>
          <w:color w:val="000000"/>
        </w:rPr>
        <w:t>接头拧紧力矩值</w:t>
      </w: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447"/>
        <w:gridCol w:w="1134"/>
        <w:gridCol w:w="1275"/>
        <w:gridCol w:w="1276"/>
        <w:gridCol w:w="1276"/>
        <w:gridCol w:w="1276"/>
      </w:tblGrid>
      <w:tr>
        <w:tblPrEx>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Ex>
        <w:trPr>
          <w:jc w:val="center"/>
        </w:trPr>
        <w:tc>
          <w:tcPr>
            <w:tcW w:w="1447" w:type="dxa"/>
            <w:vAlign w:val="center"/>
          </w:tcPr>
          <w:p w:rsidR="00C20495">
            <w:pPr>
              <w:pStyle w:val="Normal0"/>
              <w:spacing w:line="360" w:lineRule="auto"/>
              <w:ind w:firstLine="0" w:firstLineChars="0"/>
              <w:rPr>
                <w:rFonts w:ascii="宋体" w:eastAsia="宋体" w:hAnsi="宋体" w:cs="宋体"/>
                <w:color w:val="000000"/>
                <w:szCs w:val="21"/>
              </w:rPr>
            </w:pPr>
            <w:r>
              <w:rPr>
                <w:rFonts w:ascii="宋体" w:eastAsia="宋体" w:hAnsi="宋体" w:cs="宋体" w:hint="eastAsia"/>
                <w:color w:val="000000"/>
                <w:szCs w:val="21"/>
              </w:rPr>
              <w:t>钢筋直径（</w:t>
            </w:r>
            <w:r>
              <w:rPr>
                <w:rFonts w:ascii="宋体" w:eastAsia="宋体" w:hAnsi="宋体" w:cs="宋体" w:hint="eastAsia"/>
                <w:color w:val="000000"/>
                <w:szCs w:val="21"/>
              </w:rPr>
              <w:t>mm</w:t>
            </w:r>
            <w:r>
              <w:rPr>
                <w:rFonts w:ascii="宋体" w:eastAsia="宋体" w:hAnsi="宋体" w:cs="宋体" w:hint="eastAsia"/>
                <w:color w:val="000000"/>
                <w:szCs w:val="21"/>
              </w:rPr>
              <w:t>）</w:t>
            </w:r>
          </w:p>
        </w:tc>
        <w:tc>
          <w:tcPr>
            <w:tcW w:w="1134" w:type="dxa"/>
            <w:vAlign w:val="center"/>
          </w:tcPr>
          <w:p w:rsidR="00C20495">
            <w:pPr>
              <w:pStyle w:val="Normal0"/>
              <w:spacing w:line="360" w:lineRule="auto"/>
              <w:ind w:firstLine="0" w:firstLineChars="0"/>
              <w:jc w:val="center"/>
              <w:rPr>
                <w:rFonts w:ascii="宋体" w:eastAsia="宋体" w:hAnsi="宋体" w:cs="宋体"/>
                <w:color w:val="000000"/>
                <w:szCs w:val="21"/>
              </w:rPr>
            </w:pPr>
            <w:r>
              <w:rPr>
                <w:rFonts w:ascii="宋体" w:eastAsia="宋体" w:hAnsi="宋体" w:cs="宋体" w:hint="eastAsia"/>
                <w:color w:val="000000"/>
                <w:szCs w:val="21"/>
              </w:rPr>
              <w:t>≦</w:t>
            </w:r>
            <w:r>
              <w:rPr>
                <w:rFonts w:ascii="宋体" w:eastAsia="宋体" w:hAnsi="宋体" w:cs="宋体" w:hint="eastAsia"/>
                <w:color w:val="000000"/>
                <w:szCs w:val="21"/>
              </w:rPr>
              <w:t>16</w:t>
            </w:r>
          </w:p>
        </w:tc>
        <w:tc>
          <w:tcPr>
            <w:tcW w:w="1275" w:type="dxa"/>
            <w:vAlign w:val="center"/>
          </w:tcPr>
          <w:p w:rsidR="00C20495">
            <w:pPr>
              <w:pStyle w:val="Normal0"/>
              <w:spacing w:line="360" w:lineRule="auto"/>
              <w:ind w:firstLine="0" w:firstLineChars="0"/>
              <w:jc w:val="center"/>
              <w:rPr>
                <w:rFonts w:ascii="宋体" w:eastAsia="宋体" w:hAnsi="宋体" w:cs="宋体"/>
                <w:color w:val="000000"/>
                <w:szCs w:val="21"/>
              </w:rPr>
            </w:pPr>
            <w:r>
              <w:rPr>
                <w:rFonts w:ascii="宋体" w:eastAsia="宋体" w:hAnsi="宋体" w:cs="宋体" w:hint="eastAsia"/>
                <w:color w:val="000000"/>
                <w:szCs w:val="21"/>
              </w:rPr>
              <w:t>18</w:t>
            </w:r>
            <w:r>
              <w:rPr>
                <w:rFonts w:ascii="宋体" w:eastAsia="宋体" w:hAnsi="宋体" w:cs="宋体" w:hint="eastAsia"/>
                <w:color w:val="000000"/>
                <w:szCs w:val="21"/>
              </w:rPr>
              <w:t>～</w:t>
            </w:r>
            <w:r>
              <w:rPr>
                <w:rFonts w:ascii="宋体" w:eastAsia="宋体" w:hAnsi="宋体" w:cs="宋体" w:hint="eastAsia"/>
                <w:color w:val="000000"/>
                <w:szCs w:val="21"/>
              </w:rPr>
              <w:t>2</w:t>
            </w:r>
            <w:r>
              <w:rPr>
                <w:rFonts w:ascii="宋体" w:eastAsia="宋体" w:hAnsi="宋体" w:cs="宋体" w:hint="eastAsia"/>
                <w:color w:val="000000"/>
                <w:szCs w:val="21"/>
              </w:rPr>
              <w:t>0</w:t>
            </w:r>
          </w:p>
        </w:tc>
        <w:tc>
          <w:tcPr>
            <w:tcW w:w="1276" w:type="dxa"/>
            <w:vAlign w:val="center"/>
          </w:tcPr>
          <w:p w:rsidR="00C20495">
            <w:pPr>
              <w:pStyle w:val="Normal0"/>
              <w:spacing w:line="360" w:lineRule="auto"/>
              <w:ind w:firstLine="0" w:firstLineChars="0"/>
              <w:jc w:val="center"/>
              <w:rPr>
                <w:rFonts w:ascii="宋体" w:eastAsia="宋体" w:hAnsi="宋体" w:cs="宋体"/>
                <w:color w:val="000000"/>
                <w:szCs w:val="21"/>
              </w:rPr>
            </w:pPr>
            <w:r>
              <w:rPr>
                <w:rFonts w:ascii="宋体" w:eastAsia="宋体" w:hAnsi="宋体" w:cs="宋体" w:hint="eastAsia"/>
                <w:color w:val="000000"/>
                <w:szCs w:val="21"/>
              </w:rPr>
              <w:t>2</w:t>
            </w:r>
            <w:r>
              <w:rPr>
                <w:rFonts w:ascii="宋体" w:eastAsia="宋体" w:hAnsi="宋体" w:cs="宋体" w:hint="eastAsia"/>
                <w:color w:val="000000"/>
                <w:szCs w:val="21"/>
              </w:rPr>
              <w:t>2~25</w:t>
            </w:r>
          </w:p>
        </w:tc>
        <w:tc>
          <w:tcPr>
            <w:tcW w:w="1276" w:type="dxa"/>
            <w:vAlign w:val="center"/>
          </w:tcPr>
          <w:p w:rsidR="00C20495">
            <w:pPr>
              <w:pStyle w:val="Normal0"/>
              <w:spacing w:line="360" w:lineRule="auto"/>
              <w:ind w:firstLine="0" w:firstLineChars="0"/>
              <w:jc w:val="center"/>
              <w:rPr>
                <w:rFonts w:ascii="宋体" w:eastAsia="宋体" w:hAnsi="宋体" w:cs="宋体"/>
                <w:color w:val="000000"/>
                <w:szCs w:val="21"/>
              </w:rPr>
            </w:pPr>
            <w:r>
              <w:rPr>
                <w:rFonts w:ascii="宋体" w:eastAsia="宋体" w:hAnsi="宋体" w:cs="宋体" w:hint="eastAsia"/>
                <w:color w:val="000000"/>
                <w:szCs w:val="21"/>
              </w:rPr>
              <w:t>28</w:t>
            </w:r>
            <w:r>
              <w:rPr>
                <w:rFonts w:ascii="宋体" w:eastAsia="宋体" w:hAnsi="宋体" w:cs="宋体" w:hint="eastAsia"/>
                <w:color w:val="000000"/>
                <w:szCs w:val="21"/>
              </w:rPr>
              <w:t>~32</w:t>
            </w:r>
          </w:p>
        </w:tc>
        <w:tc>
          <w:tcPr>
            <w:tcW w:w="1276" w:type="dxa"/>
            <w:vAlign w:val="center"/>
          </w:tcPr>
          <w:p w:rsidR="00C20495">
            <w:pPr>
              <w:pStyle w:val="Normal0"/>
              <w:spacing w:line="360" w:lineRule="auto"/>
              <w:ind w:firstLine="0" w:firstLineChars="0"/>
              <w:jc w:val="center"/>
              <w:rPr>
                <w:rFonts w:ascii="宋体" w:eastAsia="宋体" w:hAnsi="宋体" w:cs="宋体"/>
                <w:color w:val="000000"/>
                <w:szCs w:val="21"/>
              </w:rPr>
            </w:pPr>
            <w:r>
              <w:rPr>
                <w:rFonts w:ascii="宋体" w:eastAsia="宋体" w:hAnsi="宋体" w:cs="宋体" w:hint="eastAsia"/>
                <w:color w:val="000000"/>
                <w:szCs w:val="21"/>
              </w:rPr>
              <w:t>36~40</w:t>
            </w:r>
          </w:p>
        </w:tc>
      </w:tr>
      <w:tr>
        <w:tblPrEx>
          <w:tblW w:w="0" w:type="auto"/>
          <w:jc w:val="center"/>
          <w:tblLayout w:type="fixed"/>
          <w:tblLook w:val="0000"/>
        </w:tblPrEx>
        <w:trPr>
          <w:jc w:val="center"/>
        </w:trPr>
        <w:tc>
          <w:tcPr>
            <w:tcW w:w="1447" w:type="dxa"/>
            <w:vAlign w:val="center"/>
          </w:tcPr>
          <w:p w:rsidR="00C20495">
            <w:pPr>
              <w:pStyle w:val="Normal0"/>
              <w:spacing w:line="360" w:lineRule="auto"/>
              <w:ind w:firstLine="0" w:firstLineChars="0"/>
              <w:rPr>
                <w:rFonts w:ascii="宋体" w:eastAsia="宋体" w:hAnsi="宋体" w:cs="宋体"/>
                <w:color w:val="000000"/>
                <w:szCs w:val="21"/>
              </w:rPr>
            </w:pPr>
            <w:r>
              <w:rPr>
                <w:rFonts w:ascii="宋体" w:eastAsia="宋体" w:hAnsi="宋体" w:cs="宋体" w:hint="eastAsia"/>
                <w:color w:val="000000"/>
                <w:szCs w:val="21"/>
              </w:rPr>
              <w:t>拧紧力矩（</w:t>
            </w:r>
            <w:r>
              <w:rPr>
                <w:rFonts w:ascii="宋体" w:eastAsia="宋体" w:hAnsi="宋体" w:cs="宋体" w:hint="eastAsia"/>
                <w:color w:val="000000"/>
                <w:szCs w:val="21"/>
              </w:rPr>
              <w:t>N.m</w:t>
            </w:r>
            <w:r>
              <w:rPr>
                <w:rFonts w:ascii="宋体" w:eastAsia="宋体" w:hAnsi="宋体" w:cs="宋体" w:hint="eastAsia"/>
                <w:color w:val="000000"/>
                <w:szCs w:val="21"/>
              </w:rPr>
              <w:t>）</w:t>
            </w:r>
          </w:p>
        </w:tc>
        <w:tc>
          <w:tcPr>
            <w:tcW w:w="1134" w:type="dxa"/>
            <w:vAlign w:val="center"/>
          </w:tcPr>
          <w:p w:rsidR="00C20495">
            <w:pPr>
              <w:pStyle w:val="Normal0"/>
              <w:spacing w:line="360" w:lineRule="auto"/>
              <w:ind w:firstLine="0" w:firstLineChars="0"/>
              <w:jc w:val="center"/>
              <w:rPr>
                <w:rFonts w:ascii="宋体" w:eastAsia="宋体" w:hAnsi="宋体" w:cs="宋体"/>
                <w:color w:val="000000"/>
                <w:szCs w:val="21"/>
              </w:rPr>
            </w:pPr>
            <w:r>
              <w:rPr>
                <w:rFonts w:ascii="宋体" w:eastAsia="宋体" w:hAnsi="宋体" w:cs="宋体" w:hint="eastAsia"/>
                <w:color w:val="000000"/>
                <w:szCs w:val="21"/>
              </w:rPr>
              <w:t>100</w:t>
            </w:r>
          </w:p>
        </w:tc>
        <w:tc>
          <w:tcPr>
            <w:tcW w:w="1275" w:type="dxa"/>
            <w:vAlign w:val="center"/>
          </w:tcPr>
          <w:p w:rsidR="00C20495">
            <w:pPr>
              <w:pStyle w:val="Normal0"/>
              <w:spacing w:line="360" w:lineRule="auto"/>
              <w:ind w:firstLine="0" w:firstLineChars="0"/>
              <w:jc w:val="center"/>
              <w:rPr>
                <w:rFonts w:ascii="宋体" w:eastAsia="宋体" w:hAnsi="宋体" w:cs="宋体"/>
                <w:color w:val="000000"/>
                <w:szCs w:val="21"/>
              </w:rPr>
            </w:pPr>
            <w:r>
              <w:rPr>
                <w:rFonts w:ascii="宋体" w:eastAsia="宋体" w:hAnsi="宋体" w:cs="宋体" w:hint="eastAsia"/>
                <w:color w:val="000000"/>
                <w:szCs w:val="21"/>
              </w:rPr>
              <w:t>200</w:t>
            </w:r>
          </w:p>
        </w:tc>
        <w:tc>
          <w:tcPr>
            <w:tcW w:w="1276" w:type="dxa"/>
            <w:vAlign w:val="center"/>
          </w:tcPr>
          <w:p w:rsidR="00C20495">
            <w:pPr>
              <w:pStyle w:val="Normal0"/>
              <w:spacing w:line="360" w:lineRule="auto"/>
              <w:ind w:firstLine="0" w:firstLineChars="0"/>
              <w:jc w:val="center"/>
              <w:rPr>
                <w:rFonts w:ascii="宋体" w:eastAsia="宋体" w:hAnsi="宋体" w:cs="宋体"/>
                <w:color w:val="000000"/>
                <w:szCs w:val="21"/>
              </w:rPr>
            </w:pPr>
            <w:r>
              <w:rPr>
                <w:rFonts w:ascii="宋体" w:eastAsia="宋体" w:hAnsi="宋体" w:cs="宋体" w:hint="eastAsia"/>
                <w:color w:val="000000"/>
                <w:szCs w:val="21"/>
              </w:rPr>
              <w:t>2</w:t>
            </w:r>
            <w:r>
              <w:rPr>
                <w:rFonts w:ascii="宋体" w:eastAsia="宋体" w:hAnsi="宋体" w:cs="宋体" w:hint="eastAsia"/>
                <w:color w:val="000000"/>
                <w:szCs w:val="21"/>
              </w:rPr>
              <w:t>6</w:t>
            </w:r>
            <w:r>
              <w:rPr>
                <w:rFonts w:ascii="宋体" w:eastAsia="宋体" w:hAnsi="宋体" w:cs="宋体" w:hint="eastAsia"/>
                <w:color w:val="000000"/>
                <w:szCs w:val="21"/>
              </w:rPr>
              <w:t>0</w:t>
            </w:r>
          </w:p>
        </w:tc>
        <w:tc>
          <w:tcPr>
            <w:tcW w:w="1276" w:type="dxa"/>
            <w:vAlign w:val="center"/>
          </w:tcPr>
          <w:p w:rsidR="00C20495">
            <w:pPr>
              <w:pStyle w:val="Normal0"/>
              <w:spacing w:line="360" w:lineRule="auto"/>
              <w:ind w:firstLine="0" w:firstLineChars="0"/>
              <w:jc w:val="center"/>
              <w:rPr>
                <w:rFonts w:ascii="宋体" w:eastAsia="宋体" w:hAnsi="宋体" w:cs="宋体"/>
                <w:color w:val="000000"/>
                <w:szCs w:val="21"/>
              </w:rPr>
            </w:pPr>
            <w:r>
              <w:rPr>
                <w:rFonts w:ascii="宋体" w:eastAsia="宋体" w:hAnsi="宋体" w:cs="宋体" w:hint="eastAsia"/>
                <w:color w:val="000000"/>
                <w:szCs w:val="21"/>
              </w:rPr>
              <w:t>32</w:t>
            </w:r>
            <w:r>
              <w:rPr>
                <w:rFonts w:ascii="宋体" w:eastAsia="宋体" w:hAnsi="宋体" w:cs="宋体" w:hint="eastAsia"/>
                <w:color w:val="000000"/>
                <w:szCs w:val="21"/>
              </w:rPr>
              <w:t>0</w:t>
            </w:r>
          </w:p>
        </w:tc>
        <w:tc>
          <w:tcPr>
            <w:tcW w:w="1276" w:type="dxa"/>
            <w:vAlign w:val="center"/>
          </w:tcPr>
          <w:p w:rsidR="00C20495">
            <w:pPr>
              <w:pStyle w:val="Normal0"/>
              <w:spacing w:line="360" w:lineRule="auto"/>
              <w:ind w:firstLine="0" w:firstLineChars="0"/>
              <w:jc w:val="center"/>
              <w:rPr>
                <w:rFonts w:ascii="宋体" w:eastAsia="宋体" w:hAnsi="宋体" w:cs="宋体"/>
                <w:color w:val="000000"/>
                <w:szCs w:val="21"/>
              </w:rPr>
            </w:pPr>
            <w:r>
              <w:rPr>
                <w:rFonts w:ascii="宋体" w:eastAsia="宋体" w:hAnsi="宋体" w:cs="宋体" w:hint="eastAsia"/>
                <w:color w:val="000000"/>
                <w:szCs w:val="21"/>
              </w:rPr>
              <w:t>3</w:t>
            </w:r>
            <w:r>
              <w:rPr>
                <w:rFonts w:ascii="宋体" w:eastAsia="宋体" w:hAnsi="宋体" w:cs="宋体" w:hint="eastAsia"/>
                <w:color w:val="000000"/>
                <w:szCs w:val="21"/>
              </w:rPr>
              <w:t>6</w:t>
            </w:r>
            <w:r>
              <w:rPr>
                <w:rFonts w:ascii="宋体" w:eastAsia="宋体" w:hAnsi="宋体" w:cs="宋体" w:hint="eastAsia"/>
                <w:color w:val="000000"/>
                <w:szCs w:val="21"/>
              </w:rPr>
              <w:t>0</w:t>
            </w:r>
          </w:p>
        </w:tc>
      </w:tr>
    </w:tbl>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rPr>
        <w:t>直螺纹连接施工过程中如外露丝扣的数目大于两丝，将套筒退出采用打磨机对丝头端部进行打磨加工以保证丝扣外露数目。</w:t>
      </w:r>
    </w:p>
    <w:p w:rsidR="00C20495">
      <w:pPr>
        <w:pStyle w:val="Heading2"/>
        <w:ind w:firstLine="562"/>
      </w:pPr>
      <w:bookmarkStart w:id="291" w:name="_Toc248757274"/>
      <w:bookmarkStart w:id="292" w:name="_Toc15628"/>
      <w:bookmarkStart w:id="293" w:name="_Toc29973"/>
      <w:r>
        <w:rPr>
          <w:rFonts w:hint="eastAsia"/>
        </w:rPr>
        <w:t>5.</w:t>
      </w:r>
      <w:r>
        <w:rPr>
          <w:rFonts w:hint="eastAsia"/>
        </w:rPr>
        <w:t>施工缝、变形钢筋混凝土质量控缝制措施</w:t>
      </w:r>
      <w:bookmarkEnd w:id="291"/>
      <w:bookmarkEnd w:id="292"/>
      <w:bookmarkEnd w:id="293"/>
    </w:p>
    <w:p w:rsidR="00C20495">
      <w:pPr>
        <w:pStyle w:val="Normal0"/>
        <w:spacing w:line="360" w:lineRule="auto"/>
        <w:ind w:firstLine="540" w:firstLineChars="225"/>
        <w:rPr>
          <w:rFonts w:ascii="宋体" w:eastAsia="宋体" w:hAnsi="宋体" w:cs="宋体"/>
          <w:color w:val="000000"/>
        </w:rPr>
      </w:pPr>
      <w:r>
        <w:rPr>
          <w:rFonts w:ascii="宋体" w:eastAsia="宋体" w:hAnsi="宋体" w:cs="宋体" w:hint="eastAsia"/>
          <w:color w:val="000000"/>
        </w:rPr>
        <w:t>①</w:t>
      </w:r>
      <w:r>
        <w:rPr>
          <w:rFonts w:ascii="宋体" w:eastAsia="宋体" w:hAnsi="宋体" w:cs="宋体" w:hint="eastAsia"/>
          <w:color w:val="000000"/>
        </w:rPr>
        <w:t xml:space="preserve"> </w:t>
      </w:r>
      <w:r>
        <w:rPr>
          <w:rFonts w:ascii="宋体" w:eastAsia="宋体" w:hAnsi="宋体" w:cs="宋体" w:hint="eastAsia"/>
          <w:color w:val="000000"/>
        </w:rPr>
        <w:t>在施工缝处继续浇筑混凝土时，混凝土抗压强度应不小于</w:t>
      </w:r>
      <w:r>
        <w:rPr>
          <w:rFonts w:ascii="宋体" w:eastAsia="宋体" w:hAnsi="宋体" w:cs="宋体" w:hint="eastAsia"/>
          <w:color w:val="000000"/>
        </w:rPr>
        <w:t>1.2MPa</w:t>
      </w:r>
      <w:r>
        <w:rPr>
          <w:rFonts w:ascii="宋体" w:eastAsia="宋体" w:hAnsi="宋体" w:cs="宋体" w:hint="eastAsia"/>
          <w:color w:val="000000"/>
        </w:rPr>
        <w:t>。</w:t>
      </w:r>
    </w:p>
    <w:p w:rsidR="00C20495">
      <w:pPr>
        <w:pStyle w:val="Normal0"/>
        <w:spacing w:line="360" w:lineRule="auto"/>
        <w:ind w:firstLine="540" w:firstLineChars="225"/>
        <w:rPr>
          <w:rFonts w:ascii="宋体" w:eastAsia="宋体" w:hAnsi="宋体" w:cs="宋体"/>
          <w:color w:val="000000"/>
        </w:rPr>
      </w:pPr>
      <w:r>
        <w:rPr>
          <w:rFonts w:ascii="宋体" w:eastAsia="宋体" w:hAnsi="宋体" w:cs="宋体" w:hint="eastAsia"/>
          <w:color w:val="000000"/>
        </w:rPr>
        <w:t>②</w:t>
      </w:r>
      <w:r>
        <w:rPr>
          <w:rFonts w:ascii="宋体" w:eastAsia="宋体" w:hAnsi="宋体" w:cs="宋体" w:hint="eastAsia"/>
          <w:color w:val="000000"/>
        </w:rPr>
        <w:t xml:space="preserve"> </w:t>
      </w:r>
      <w:r>
        <w:rPr>
          <w:rFonts w:ascii="宋体" w:eastAsia="宋体" w:hAnsi="宋体" w:cs="宋体" w:hint="eastAsia"/>
          <w:color w:val="000000"/>
        </w:rPr>
        <w:t>在间歇时间超过规定已硬化的混凝土表面继续浇筑混凝土时，应将混凝土表面的水泥薄膜、松动石子和软弱混凝土层等清除干净，并充分湿润和冲洗干净。残留在混凝土表面的水也应清除干净。</w:t>
      </w:r>
    </w:p>
    <w:p w:rsidR="00C20495">
      <w:pPr>
        <w:pStyle w:val="Normal0"/>
        <w:spacing w:line="360" w:lineRule="auto"/>
        <w:ind w:firstLine="540" w:firstLineChars="225"/>
        <w:rPr>
          <w:rFonts w:ascii="宋体" w:eastAsia="宋体" w:hAnsi="宋体" w:cs="宋体"/>
          <w:color w:val="000000"/>
        </w:rPr>
        <w:sectPr>
          <w:type w:val="nextPage"/>
          <w:pgSz w:w="11906" w:h="16838"/>
          <w:pgMar w:top="1418" w:right="1134" w:bottom="1418" w:left="1418" w:header="851" w:footer="992" w:gutter="0"/>
          <w:pgNumType w:start="29"/>
          <w:cols w:space="708"/>
          <w:titlePg w:val="0"/>
          <w:docGrid w:type="lines" w:linePitch="312"/>
        </w:sectPr>
      </w:pPr>
      <w:r>
        <w:rPr>
          <w:rFonts w:ascii="宋体" w:eastAsia="宋体" w:hAnsi="宋体" w:cs="宋体" w:hint="eastAsia"/>
          <w:color w:val="000000"/>
        </w:rPr>
        <w:t>③</w:t>
      </w:r>
      <w:r>
        <w:rPr>
          <w:rFonts w:ascii="宋体" w:eastAsia="宋体" w:hAnsi="宋体" w:cs="宋体" w:hint="eastAsia"/>
          <w:color w:val="000000"/>
        </w:rPr>
        <w:t xml:space="preserve"> </w:t>
      </w:r>
      <w:r>
        <w:rPr>
          <w:rFonts w:ascii="宋体" w:eastAsia="宋体" w:hAnsi="宋体" w:cs="宋体" w:hint="eastAsia"/>
          <w:color w:val="000000"/>
        </w:rPr>
        <w:t>在浇筑施工缝处混凝土前，施工缝处宜先铺抹一层水泥浆或与混凝土强度及配合</w:t>
      </w:r>
    </w:p>
    <w:p w:rsidR="00C20495">
      <w:pPr>
        <w:pStyle w:val="Normal0"/>
        <w:spacing w:line="360" w:lineRule="auto"/>
        <w:ind w:firstLine="540" w:firstLineChars="225"/>
        <w:rPr>
          <w:rFonts w:ascii="宋体" w:eastAsia="宋体" w:hAnsi="宋体" w:cs="宋体"/>
          <w:color w:val="000000"/>
        </w:rPr>
      </w:pPr>
      <w:r>
        <w:rPr>
          <w:rFonts w:ascii="宋体" w:eastAsia="宋体" w:hAnsi="宋体" w:cs="宋体" w:hint="eastAsia"/>
          <w:color w:val="000000"/>
        </w:rPr>
        <w:t>比相同的去石子的混凝土浆。</w:t>
      </w:r>
    </w:p>
    <w:p w:rsidR="00C20495">
      <w:pPr>
        <w:pStyle w:val="Normal0"/>
        <w:spacing w:line="360" w:lineRule="auto"/>
        <w:ind w:firstLine="540" w:firstLineChars="225"/>
        <w:rPr>
          <w:rFonts w:ascii="宋体" w:eastAsia="宋体" w:hAnsi="宋体" w:cs="宋体"/>
          <w:color w:val="000000"/>
        </w:rPr>
      </w:pPr>
      <w:r>
        <w:rPr>
          <w:rFonts w:ascii="宋体" w:eastAsia="宋体" w:hAnsi="宋体" w:cs="宋体" w:hint="eastAsia"/>
          <w:color w:val="000000"/>
        </w:rPr>
        <w:t>④</w:t>
      </w:r>
      <w:r>
        <w:rPr>
          <w:rFonts w:ascii="宋体" w:eastAsia="宋体" w:hAnsi="宋体" w:cs="宋体" w:hint="eastAsia"/>
          <w:color w:val="000000"/>
        </w:rPr>
        <w:t xml:space="preserve"> </w:t>
      </w:r>
      <w:r>
        <w:rPr>
          <w:rFonts w:ascii="宋体" w:eastAsia="宋体" w:hAnsi="宋体" w:cs="宋体" w:hint="eastAsia"/>
          <w:color w:val="000000"/>
        </w:rPr>
        <w:t>施工缝处模板应设置垃圾清扫口，以便冲洗和清理垃圾杂物。有条件时可采用高压风吹，全部清理干净后，再将垃圾清扫口封闭。</w:t>
      </w:r>
    </w:p>
    <w:p w:rsidR="00C20495">
      <w:pPr>
        <w:pStyle w:val="Normal0"/>
        <w:spacing w:line="360" w:lineRule="auto"/>
        <w:ind w:firstLine="540" w:firstLineChars="225"/>
        <w:rPr>
          <w:rFonts w:ascii="宋体" w:eastAsia="宋体" w:hAnsi="宋体" w:cs="宋体"/>
          <w:color w:val="000000"/>
        </w:rPr>
      </w:pPr>
      <w:r>
        <w:rPr>
          <w:rFonts w:ascii="宋体" w:eastAsia="宋体" w:hAnsi="宋体" w:cs="宋体" w:hint="eastAsia"/>
          <w:color w:val="000000"/>
        </w:rPr>
        <w:t>⑤</w:t>
      </w:r>
      <w:r>
        <w:rPr>
          <w:rFonts w:ascii="宋体" w:eastAsia="宋体" w:hAnsi="宋体" w:cs="宋体" w:hint="eastAsia"/>
          <w:color w:val="000000"/>
        </w:rPr>
        <w:t xml:space="preserve"> </w:t>
      </w:r>
      <w:r>
        <w:rPr>
          <w:rFonts w:ascii="宋体" w:eastAsia="宋体" w:hAnsi="宋体" w:cs="宋体" w:hint="eastAsia"/>
          <w:color w:val="000000"/>
        </w:rPr>
        <w:t>混凝土浇注前止水带固定牢固、平直，采用钢丝或通长钢筋将止水带固定在结构钢筋上。混凝土浇注过程中，对止水带两侧的混凝土加强振捣，如使用振捣棒振捣有困难时，人工采用钢筋振捣，振捣过程中一定要将止水带两侧混凝土振捣密实，防止混凝土在施工施工缝、变形缝部位存在空洞。</w:t>
      </w:r>
    </w:p>
    <w:p w:rsidR="00C20495">
      <w:pPr>
        <w:pStyle w:val="Heading2"/>
        <w:ind w:firstLine="562"/>
      </w:pPr>
      <w:bookmarkStart w:id="294" w:name="_Toc248757275"/>
      <w:bookmarkStart w:id="295" w:name="_Toc6850"/>
      <w:bookmarkStart w:id="296" w:name="_Toc2917"/>
      <w:r>
        <w:rPr>
          <w:rFonts w:hint="eastAsia"/>
        </w:rPr>
        <w:t>6.</w:t>
      </w:r>
      <w:r>
        <w:rPr>
          <w:rFonts w:hint="eastAsia"/>
        </w:rPr>
        <w:t>结构混凝土质量保证措施</w:t>
      </w:r>
      <w:bookmarkEnd w:id="294"/>
      <w:bookmarkEnd w:id="295"/>
      <w:bookmarkEnd w:id="296"/>
    </w:p>
    <w:p w:rsidR="00C20495">
      <w:pPr>
        <w:pStyle w:val="Heading3"/>
        <w:ind w:firstLine="562"/>
      </w:pPr>
      <w:r>
        <w:rPr>
          <w:rFonts w:hint="eastAsia"/>
        </w:rPr>
        <w:t>6.1</w:t>
      </w:r>
      <w:r>
        <w:rPr>
          <w:rFonts w:hint="eastAsia"/>
        </w:rPr>
        <w:t>混凝土灌筑过程质量控制</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rPr>
        <w:t>①</w:t>
      </w:r>
      <w:r>
        <w:rPr>
          <w:rFonts w:ascii="宋体" w:eastAsia="宋体" w:hAnsi="宋体" w:cs="宋体" w:hint="eastAsia"/>
          <w:color w:val="000000"/>
        </w:rPr>
        <w:t xml:space="preserve"> </w:t>
      </w:r>
      <w:r>
        <w:rPr>
          <w:rFonts w:ascii="宋体" w:eastAsia="宋体" w:hAnsi="宋体" w:cs="宋体" w:hint="eastAsia"/>
          <w:color w:val="000000"/>
        </w:rPr>
        <w:t>混凝土浇筑前应检查混凝土浇筑前的准备工作，主要包括模板支架体系安装、端头模板的封堵情况、钢筋隐蔽检查报验情况、现场风、水、电准备等各种工作，现场准备完成并经施工负责人审批后可进行混凝土浇注</w:t>
      </w:r>
      <w:r>
        <w:rPr>
          <w:rFonts w:ascii="宋体" w:eastAsia="宋体" w:hAnsi="宋体" w:cs="宋体" w:hint="eastAsia"/>
          <w:color w:val="000000"/>
        </w:rPr>
        <w:t>。</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rPr>
        <w:t>②</w:t>
      </w:r>
      <w:r>
        <w:rPr>
          <w:rFonts w:ascii="宋体" w:eastAsia="宋体" w:hAnsi="宋体" w:cs="宋体" w:hint="eastAsia"/>
          <w:color w:val="000000"/>
        </w:rPr>
        <w:t xml:space="preserve"> </w:t>
      </w:r>
      <w:r>
        <w:rPr>
          <w:rFonts w:ascii="宋体" w:eastAsia="宋体" w:hAnsi="宋体" w:cs="宋体" w:hint="eastAsia"/>
          <w:color w:val="000000"/>
        </w:rPr>
        <w:t>为保证混凝土连续浇筑，现场应合理组织混凝土供应、对于混凝土用量超过</w:t>
      </w:r>
      <w:r>
        <w:rPr>
          <w:rFonts w:ascii="宋体" w:eastAsia="宋体" w:hAnsi="宋体" w:cs="宋体" w:hint="eastAsia"/>
          <w:color w:val="000000"/>
        </w:rPr>
        <w:t>100</w:t>
      </w:r>
      <w:r>
        <w:rPr>
          <w:rFonts w:ascii="宋体" w:eastAsia="宋体" w:hAnsi="宋体" w:cs="宋体" w:hint="eastAsia"/>
          <w:color w:val="000000"/>
        </w:rPr>
        <w:t>方的混凝土浇注施工，混凝土搅拌站必须现场派驻调度进行混凝土的调配。混凝土浇注应尽量选择在早上进行，此时气温逐渐升高有利于混凝土的初凝。</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rPr>
        <w:t>③</w:t>
      </w:r>
      <w:r>
        <w:rPr>
          <w:rFonts w:ascii="宋体" w:eastAsia="宋体" w:hAnsi="宋体" w:cs="宋体" w:hint="eastAsia"/>
          <w:color w:val="000000"/>
        </w:rPr>
        <w:t xml:space="preserve"> </w:t>
      </w:r>
      <w:r>
        <w:rPr>
          <w:rFonts w:ascii="宋体" w:eastAsia="宋体" w:hAnsi="宋体" w:cs="宋体" w:hint="eastAsia"/>
          <w:color w:val="000000"/>
        </w:rPr>
        <w:t>新旧混凝土浇注时间间隔按照规范要求不得大于</w:t>
      </w:r>
      <w:r>
        <w:rPr>
          <w:rFonts w:ascii="宋体" w:eastAsia="宋体" w:hAnsi="宋体" w:cs="宋体" w:hint="eastAsia"/>
          <w:color w:val="000000"/>
        </w:rPr>
        <w:t>2h</w:t>
      </w:r>
      <w:r>
        <w:rPr>
          <w:rFonts w:ascii="宋体" w:eastAsia="宋体" w:hAnsi="宋体" w:cs="宋体" w:hint="eastAsia"/>
          <w:color w:val="000000"/>
        </w:rPr>
        <w:t>，以防止造成施工冷缝，影响混凝土的强度及防水效果。</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rPr>
        <w:t>④</w:t>
      </w:r>
      <w:r>
        <w:rPr>
          <w:rFonts w:ascii="宋体" w:eastAsia="宋体" w:hAnsi="宋体" w:cs="宋体" w:hint="eastAsia"/>
          <w:color w:val="000000"/>
        </w:rPr>
        <w:t xml:space="preserve"> </w:t>
      </w:r>
      <w:r>
        <w:rPr>
          <w:rFonts w:ascii="宋体" w:eastAsia="宋体" w:hAnsi="宋体" w:cs="宋体" w:hint="eastAsia"/>
          <w:color w:val="000000"/>
        </w:rPr>
        <w:t>混凝土灌筑时其自由倾落度不大于</w:t>
      </w:r>
      <w:r>
        <w:rPr>
          <w:rFonts w:ascii="宋体" w:eastAsia="宋体" w:hAnsi="宋体" w:cs="宋体" w:hint="eastAsia"/>
          <w:color w:val="000000"/>
        </w:rPr>
        <w:t>2m</w:t>
      </w:r>
      <w:r>
        <w:rPr>
          <w:rFonts w:ascii="宋体" w:eastAsia="宋体" w:hAnsi="宋体" w:cs="宋体" w:hint="eastAsia"/>
          <w:color w:val="000000"/>
        </w:rPr>
        <w:t>，混凝土灌筑时从低处向高处分层、分段连续进行。当混凝土浇注高度大于</w:t>
      </w:r>
      <w:r>
        <w:rPr>
          <w:rFonts w:ascii="宋体" w:eastAsia="宋体" w:hAnsi="宋体" w:cs="宋体" w:hint="eastAsia"/>
          <w:color w:val="000000"/>
        </w:rPr>
        <w:t>2m</w:t>
      </w:r>
      <w:r>
        <w:rPr>
          <w:rFonts w:ascii="宋体" w:eastAsia="宋体" w:hAnsi="宋体" w:cs="宋体" w:hint="eastAsia"/>
          <w:color w:val="000000"/>
        </w:rPr>
        <w:t>高度时，采用串桶、溜槽等辅助工具进行混凝土浇注，防止混凝土墙体根部产生烂根、露筋等现象</w:t>
      </w:r>
      <w:r>
        <w:rPr>
          <w:rFonts w:ascii="宋体" w:eastAsia="宋体" w:hAnsi="宋体" w:cs="宋体" w:hint="eastAsia"/>
          <w:color w:val="000000"/>
        </w:rPr>
        <w:t>。</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rPr>
        <w:t>⑤</w:t>
      </w:r>
      <w:r>
        <w:rPr>
          <w:rFonts w:ascii="宋体" w:eastAsia="宋体" w:hAnsi="宋体" w:cs="宋体" w:hint="eastAsia"/>
          <w:color w:val="000000"/>
        </w:rPr>
        <w:t xml:space="preserve"> </w:t>
      </w:r>
      <w:r>
        <w:rPr>
          <w:rFonts w:ascii="宋体" w:eastAsia="宋体" w:hAnsi="宋体" w:cs="宋体" w:hint="eastAsia"/>
          <w:color w:val="000000"/>
        </w:rPr>
        <w:t>混凝土浇注过程应控制浇注速度，以防模板支架体系受到较大冲击造成跑模、模板变形等情况发生。底板浇注速度按照混凝土泵的输送能力及施工人员的操作能力确定；大面积中板、顶板的混凝土浇注不大于</w:t>
      </w:r>
      <w:r>
        <w:rPr>
          <w:rFonts w:ascii="宋体" w:eastAsia="宋体" w:hAnsi="宋体" w:cs="宋体" w:hint="eastAsia"/>
          <w:color w:val="000000"/>
        </w:rPr>
        <w:t>30m</w:t>
      </w:r>
      <w:r>
        <w:rPr>
          <w:rFonts w:ascii="宋体" w:eastAsia="宋体" w:hAnsi="宋体" w:cs="宋体" w:hint="eastAsia"/>
          <w:color w:val="000000"/>
          <w:vertAlign w:val="superscript"/>
        </w:rPr>
        <w:t>3</w:t>
      </w:r>
      <w:r>
        <w:rPr>
          <w:rFonts w:ascii="宋体" w:eastAsia="宋体" w:hAnsi="宋体" w:cs="宋体" w:hint="eastAsia"/>
          <w:color w:val="000000"/>
        </w:rPr>
        <w:t>/h</w:t>
      </w:r>
      <w:r>
        <w:rPr>
          <w:rFonts w:ascii="宋体" w:eastAsia="宋体" w:hAnsi="宋体" w:cs="宋体" w:hint="eastAsia"/>
          <w:color w:val="000000"/>
        </w:rPr>
        <w:t>；侧墙、柱混凝土浇注应不大于</w:t>
      </w:r>
      <w:r>
        <w:rPr>
          <w:rFonts w:ascii="宋体" w:eastAsia="宋体" w:hAnsi="宋体" w:cs="宋体" w:hint="eastAsia"/>
          <w:color w:val="000000"/>
        </w:rPr>
        <w:t>20m</w:t>
      </w:r>
      <w:r>
        <w:rPr>
          <w:rFonts w:ascii="宋体" w:eastAsia="宋体" w:hAnsi="宋体" w:cs="宋体" w:hint="eastAsia"/>
          <w:color w:val="000000"/>
          <w:vertAlign w:val="superscript"/>
        </w:rPr>
        <w:t>3</w:t>
      </w:r>
      <w:r>
        <w:rPr>
          <w:rFonts w:ascii="宋体" w:eastAsia="宋体" w:hAnsi="宋体" w:cs="宋体" w:hint="eastAsia"/>
          <w:color w:val="000000"/>
        </w:rPr>
        <w:t>/h</w:t>
      </w:r>
      <w:r>
        <w:rPr>
          <w:rFonts w:ascii="宋体" w:eastAsia="宋体" w:hAnsi="宋体" w:cs="宋体" w:hint="eastAsia"/>
          <w:color w:val="000000"/>
        </w:rPr>
        <w:t>。如必须间歇时，其间歇时间应尽量缩短，并应在前层混凝土凝结前将次层混凝土灌筑完毕。</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rPr>
        <w:t>⑥</w:t>
      </w:r>
      <w:r>
        <w:rPr>
          <w:rFonts w:ascii="宋体" w:eastAsia="宋体" w:hAnsi="宋体" w:cs="宋体" w:hint="eastAsia"/>
          <w:color w:val="000000"/>
        </w:rPr>
        <w:t xml:space="preserve"> </w:t>
      </w:r>
      <w:r>
        <w:rPr>
          <w:rFonts w:ascii="宋体" w:eastAsia="宋体" w:hAnsi="宋体" w:cs="宋体" w:hint="eastAsia"/>
          <w:color w:val="000000"/>
        </w:rPr>
        <w:t>混凝土采用振捣器振捣，振捣时间为</w:t>
      </w:r>
      <w:r>
        <w:rPr>
          <w:rFonts w:ascii="宋体" w:eastAsia="宋体" w:hAnsi="宋体" w:cs="宋体" w:hint="eastAsia"/>
          <w:color w:val="000000"/>
        </w:rPr>
        <w:t>10</w:t>
      </w:r>
      <w:r>
        <w:rPr>
          <w:rFonts w:ascii="宋体" w:eastAsia="宋体" w:hAnsi="宋体" w:cs="宋体" w:hint="eastAsia"/>
          <w:color w:val="000000"/>
        </w:rPr>
        <w:t>～</w:t>
      </w:r>
      <w:r>
        <w:rPr>
          <w:rFonts w:ascii="宋体" w:eastAsia="宋体" w:hAnsi="宋体" w:cs="宋体" w:hint="eastAsia"/>
          <w:color w:val="000000"/>
        </w:rPr>
        <w:t>30s</w:t>
      </w:r>
      <w:r>
        <w:rPr>
          <w:rFonts w:ascii="宋体" w:eastAsia="宋体" w:hAnsi="宋体" w:cs="宋体" w:hint="eastAsia"/>
          <w:color w:val="000000"/>
        </w:rPr>
        <w:t>，并以混凝土开始泛浆不冒泡为准。混凝土振捣施工过程中振捣棒要穿过新旧混凝土层的交界面，并深入到先浇注混凝土层内</w:t>
      </w:r>
      <w:r>
        <w:rPr>
          <w:rFonts w:ascii="宋体" w:eastAsia="宋体" w:hAnsi="宋体" w:cs="宋体" w:hint="eastAsia"/>
          <w:color w:val="000000"/>
        </w:rPr>
        <w:t>5cm</w:t>
      </w:r>
      <w:r>
        <w:rPr>
          <w:rFonts w:ascii="宋体" w:eastAsia="宋体" w:hAnsi="宋体" w:cs="宋体" w:hint="eastAsia"/>
          <w:color w:val="000000"/>
        </w:rPr>
        <w:t>，以保证混凝土浇注的密</w:t>
      </w:r>
      <w:r>
        <w:rPr>
          <w:rFonts w:ascii="宋体" w:eastAsia="宋体" w:hAnsi="宋体" w:cs="宋体" w:hint="eastAsia"/>
          <w:color w:val="000000"/>
        </w:rPr>
        <w:t>实性。</w:t>
      </w:r>
    </w:p>
    <w:p w:rsidR="00C20495">
      <w:pPr>
        <w:pStyle w:val="Normal0"/>
        <w:spacing w:line="360" w:lineRule="auto"/>
        <w:ind w:firstLine="480"/>
        <w:rPr>
          <w:rFonts w:ascii="宋体" w:eastAsia="宋体" w:hAnsi="宋体" w:cs="宋体"/>
          <w:color w:val="000000"/>
        </w:rPr>
        <w:sectPr>
          <w:type w:val="nextPage"/>
          <w:pgSz w:w="11906" w:h="16838"/>
          <w:pgMar w:top="1418" w:right="1134" w:bottom="1418" w:left="1418" w:header="851" w:footer="992" w:gutter="0"/>
          <w:pgNumType w:start="30"/>
          <w:cols w:space="708"/>
          <w:titlePg w:val="0"/>
          <w:docGrid w:type="lines" w:linePitch="312"/>
        </w:sectPr>
      </w:pPr>
      <w:r>
        <w:rPr>
          <w:rFonts w:ascii="宋体" w:eastAsia="宋体" w:hAnsi="宋体" w:cs="宋体" w:hint="eastAsia"/>
          <w:color w:val="000000"/>
        </w:rPr>
        <w:t>⑦</w:t>
      </w:r>
      <w:r>
        <w:rPr>
          <w:rFonts w:ascii="宋体" w:eastAsia="宋体" w:hAnsi="宋体" w:cs="宋体" w:hint="eastAsia"/>
          <w:color w:val="000000"/>
        </w:rPr>
        <w:t xml:space="preserve"> </w:t>
      </w:r>
      <w:r>
        <w:rPr>
          <w:rFonts w:ascii="宋体" w:eastAsia="宋体" w:hAnsi="宋体" w:cs="宋体" w:hint="eastAsia"/>
          <w:color w:val="000000"/>
        </w:rPr>
        <w:t>混凝土灌筑前应与当地气象部门取得联系，及时取得混凝土浇筑过程中的气象情况。如天气突变在砼浇注前应采取防暴晒和雨淋措施。</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rPr>
        <w:t>⑧</w:t>
      </w:r>
      <w:r>
        <w:rPr>
          <w:rFonts w:ascii="宋体" w:eastAsia="宋体" w:hAnsi="宋体" w:cs="宋体" w:hint="eastAsia"/>
          <w:color w:val="000000"/>
        </w:rPr>
        <w:t xml:space="preserve"> </w:t>
      </w:r>
      <w:r>
        <w:rPr>
          <w:rFonts w:ascii="宋体" w:eastAsia="宋体" w:hAnsi="宋体" w:cs="宋体" w:hint="eastAsia"/>
          <w:color w:val="000000"/>
        </w:rPr>
        <w:t>混凝土墙体和顶板、中板混凝土应连续浇注，并符合下列规定：</w:t>
      </w:r>
      <w:r>
        <w:rPr>
          <w:rFonts w:ascii="宋体" w:eastAsia="宋体" w:hAnsi="宋体" w:cs="宋体" w:hint="eastAsia"/>
          <w:color w:val="000000"/>
        </w:rPr>
        <w:t xml:space="preserve"> </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rPr>
        <w:t>混凝土浇筑前做好模板的涂刷、钢模板做好脱模剂的涂刷，木模板采用清水湿润，防止混凝土浇注过程中木模吸收混凝土中的水分造成混凝土开裂。</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rPr>
        <w:t>采用对称方式支撑的墙体混凝土左右对称、水平、分层灌筑，底板、顶板混凝土灌至标高初凝前，需用振捣器振捣一遍后再作压实、收浆、抹面。</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rPr>
        <w:t>混凝土板浇注过程中应划分好浇注</w:t>
      </w:r>
      <w:r>
        <w:rPr>
          <w:rFonts w:ascii="宋体" w:eastAsia="宋体" w:hAnsi="宋体" w:cs="宋体" w:hint="eastAsia"/>
          <w:color w:val="000000"/>
        </w:rPr>
        <w:t>施工段</w:t>
      </w:r>
      <w:r>
        <w:rPr>
          <w:rFonts w:ascii="宋体" w:eastAsia="宋体" w:hAnsi="宋体" w:cs="宋体" w:hint="eastAsia"/>
          <w:color w:val="000000"/>
        </w:rPr>
        <w:t>，做到水平分层、纵</w:t>
      </w:r>
      <w:r>
        <w:rPr>
          <w:rFonts w:ascii="宋体" w:eastAsia="宋体" w:hAnsi="宋体" w:cs="宋体" w:hint="eastAsia"/>
          <w:color w:val="000000"/>
        </w:rPr>
        <w:t>向分段，防止后浇混凝土施工时，前段混凝土已初凝。</w:t>
      </w:r>
    </w:p>
    <w:p w:rsidR="00C20495">
      <w:pPr>
        <w:pStyle w:val="Heading3"/>
        <w:ind w:firstLine="562"/>
      </w:pPr>
      <w:r>
        <w:rPr>
          <w:rFonts w:hint="eastAsia"/>
        </w:rPr>
        <w:t>6.2</w:t>
      </w:r>
      <w:r>
        <w:rPr>
          <w:rFonts w:hint="eastAsia"/>
        </w:rPr>
        <w:t>混凝土养护质量控制</w:t>
      </w:r>
    </w:p>
    <w:p w:rsidR="00C20495">
      <w:pPr>
        <w:pStyle w:val="Normal0"/>
        <w:spacing w:line="360" w:lineRule="auto"/>
        <w:ind w:firstLine="480"/>
        <w:rPr>
          <w:rFonts w:ascii="宋体" w:eastAsia="宋体" w:hAnsi="宋体" w:cs="宋体"/>
          <w:color w:val="000000"/>
          <w:kern w:val="0"/>
        </w:rPr>
      </w:pPr>
      <w:r>
        <w:rPr>
          <w:rFonts w:ascii="宋体" w:eastAsia="宋体" w:hAnsi="宋体" w:cs="宋体" w:hint="eastAsia"/>
          <w:color w:val="000000"/>
          <w:kern w:val="0"/>
        </w:rPr>
        <w:t>①</w:t>
      </w:r>
      <w:r>
        <w:rPr>
          <w:rFonts w:ascii="宋体" w:eastAsia="宋体" w:hAnsi="宋体" w:cs="宋体" w:hint="eastAsia"/>
          <w:color w:val="000000"/>
          <w:kern w:val="0"/>
        </w:rPr>
        <w:t xml:space="preserve"> </w:t>
      </w:r>
      <w:r>
        <w:rPr>
          <w:rFonts w:ascii="宋体" w:eastAsia="宋体" w:hAnsi="宋体" w:cs="宋体" w:hint="eastAsia"/>
          <w:color w:val="000000"/>
        </w:rPr>
        <w:t>混凝土终凝后应及时养生，</w:t>
      </w:r>
      <w:r>
        <w:rPr>
          <w:rFonts w:ascii="宋体" w:eastAsia="宋体" w:hAnsi="宋体" w:cs="宋体" w:hint="eastAsia"/>
          <w:color w:val="000000"/>
          <w:kern w:val="0"/>
        </w:rPr>
        <w:t>混凝土保温保湿养护时间不应小于</w:t>
      </w:r>
      <w:r>
        <w:rPr>
          <w:rFonts w:ascii="宋体" w:eastAsia="宋体" w:hAnsi="宋体" w:cs="宋体" w:hint="eastAsia"/>
          <w:color w:val="000000"/>
          <w:kern w:val="0"/>
        </w:rPr>
        <w:t>7d</w:t>
      </w:r>
      <w:r>
        <w:rPr>
          <w:rFonts w:ascii="宋体" w:eastAsia="宋体" w:hAnsi="宋体" w:cs="宋体" w:hint="eastAsia"/>
          <w:color w:val="000000"/>
          <w:kern w:val="0"/>
        </w:rPr>
        <w:t>，且达到混凝土设计确定等级</w:t>
      </w:r>
      <w:r>
        <w:rPr>
          <w:rFonts w:ascii="宋体" w:eastAsia="宋体" w:hAnsi="宋体" w:cs="宋体" w:hint="eastAsia"/>
          <w:color w:val="000000"/>
          <w:kern w:val="0"/>
        </w:rPr>
        <w:t>75</w:t>
      </w:r>
      <w:r>
        <w:rPr>
          <w:rFonts w:ascii="宋体" w:eastAsia="宋体" w:hAnsi="宋体" w:cs="宋体" w:hint="eastAsia"/>
          <w:color w:val="000000"/>
          <w:kern w:val="0"/>
        </w:rPr>
        <w:t>％以上。</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rPr>
        <w:t>②</w:t>
      </w:r>
      <w:r>
        <w:rPr>
          <w:rFonts w:ascii="宋体" w:eastAsia="宋体" w:hAnsi="宋体" w:cs="宋体" w:hint="eastAsia"/>
          <w:color w:val="000000"/>
        </w:rPr>
        <w:t xml:space="preserve"> </w:t>
      </w:r>
      <w:r>
        <w:rPr>
          <w:rFonts w:ascii="宋体" w:eastAsia="宋体" w:hAnsi="宋体" w:cs="宋体" w:hint="eastAsia"/>
          <w:color w:val="000000"/>
        </w:rPr>
        <w:t>混凝土养生采用湿麻袋、草袋、塑料薄膜等覆盖以及蓄水等措施养护。</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rPr>
        <w:t>③</w:t>
      </w:r>
      <w:r>
        <w:rPr>
          <w:rFonts w:ascii="宋体" w:eastAsia="宋体" w:hAnsi="宋体" w:cs="宋体" w:hint="eastAsia"/>
          <w:color w:val="000000"/>
        </w:rPr>
        <w:t xml:space="preserve"> </w:t>
      </w:r>
      <w:r>
        <w:rPr>
          <w:rFonts w:ascii="宋体" w:eastAsia="宋体" w:hAnsi="宋体" w:cs="宋体" w:hint="eastAsia"/>
          <w:color w:val="000000"/>
        </w:rPr>
        <w:t>混凝土拆模后继续进行养护，养护时间要求按照①中要求进行。为了保证混凝土外观质量，</w:t>
      </w:r>
      <w:hyperlink r:id="rId36" w:tgtFrame="_blank" w:history="1">
        <w:r>
          <w:rPr>
            <w:rFonts w:ascii="宋体" w:eastAsia="宋体" w:hAnsi="宋体" w:cs="宋体" w:hint="eastAsia"/>
            <w:color w:val="000000"/>
          </w:rPr>
          <w:t>模板</w:t>
        </w:r>
      </w:hyperlink>
      <w:r>
        <w:rPr>
          <w:rFonts w:ascii="宋体" w:eastAsia="宋体" w:hAnsi="宋体" w:cs="宋体" w:hint="eastAsia"/>
          <w:color w:val="000000"/>
        </w:rPr>
        <w:t>拆除后其表面养护的遮盖物不得直接用草垫或草包铺盖，以免造成永久性黄颜色污染，应采用塑料薄膜严密覆盖养护。</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rPr>
        <w:t>④</w:t>
      </w:r>
      <w:r>
        <w:rPr>
          <w:rFonts w:ascii="宋体" w:eastAsia="宋体" w:hAnsi="宋体" w:cs="宋体" w:hint="eastAsia"/>
          <w:color w:val="000000"/>
        </w:rPr>
        <w:t xml:space="preserve"> </w:t>
      </w:r>
      <w:r>
        <w:rPr>
          <w:rFonts w:ascii="宋体" w:eastAsia="宋体" w:hAnsi="宋体" w:cs="宋体" w:hint="eastAsia"/>
          <w:color w:val="000000"/>
        </w:rPr>
        <w:t>混凝土养生指派专人进行，根据气候、洒水量等因素确定每日的洒水时间，如日照强烈等因素造成水分蒸发较快应加密洒水养护的时间间隔。</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rPr>
        <w:t>⑤</w:t>
      </w:r>
      <w:r>
        <w:rPr>
          <w:rFonts w:ascii="宋体" w:eastAsia="宋体" w:hAnsi="宋体" w:cs="宋体" w:hint="eastAsia"/>
          <w:color w:val="000000"/>
        </w:rPr>
        <w:t xml:space="preserve"> </w:t>
      </w:r>
      <w:r>
        <w:rPr>
          <w:rFonts w:ascii="宋体" w:eastAsia="宋体" w:hAnsi="宋体" w:cs="宋体" w:hint="eastAsia"/>
          <w:color w:val="000000"/>
        </w:rPr>
        <w:t>梁、板混凝土的上表面在混凝土浇注完成后初凝前必须经过两次抹平、压实，以消除混凝土的表面缺陷及早期的塑性裂缝、提高混凝土表层的密实度、减缓了混凝土内水分迁移蒸发的速度，提高了混凝土的抗裂能力。</w:t>
      </w:r>
    </w:p>
    <w:p w:rsidR="00C20495">
      <w:pPr>
        <w:pStyle w:val="Heading3"/>
        <w:ind w:firstLine="562"/>
      </w:pPr>
      <w:r>
        <w:rPr>
          <w:rFonts w:hint="eastAsia"/>
        </w:rPr>
        <w:t>6.3</w:t>
      </w:r>
      <w:r>
        <w:rPr>
          <w:rFonts w:hint="eastAsia"/>
        </w:rPr>
        <w:t>模板拆除质量控制标准</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rPr>
        <w:t>在拆除侧模时，混凝土强度要达到</w:t>
      </w:r>
      <w:r>
        <w:rPr>
          <w:rFonts w:ascii="宋体" w:eastAsia="宋体" w:hAnsi="宋体" w:cs="宋体" w:hint="eastAsia"/>
          <w:color w:val="000000"/>
        </w:rPr>
        <w:t>2.5MPa</w:t>
      </w:r>
      <w:r>
        <w:rPr>
          <w:rFonts w:ascii="宋体" w:eastAsia="宋体" w:hAnsi="宋体" w:cs="宋体" w:hint="eastAsia"/>
          <w:color w:val="000000"/>
        </w:rPr>
        <w:t>（依据同条</w:t>
      </w:r>
      <w:r>
        <w:rPr>
          <w:rFonts w:ascii="宋体" w:eastAsia="宋体" w:hAnsi="宋体" w:cs="宋体" w:hint="eastAsia"/>
          <w:color w:val="000000"/>
        </w:rPr>
        <w:t>件养护试块强度而定），保证其表面及棱角不因拆除模板而受损后方可拆除。顶板混凝土的底模及其支架拆除时，其混凝土强度必须达到设计强度值后方可进行，当设计无具体要求是，混凝土强度应符合表</w:t>
      </w:r>
      <w:r>
        <w:rPr>
          <w:rFonts w:ascii="宋体" w:eastAsia="宋体" w:hAnsi="宋体" w:cs="宋体" w:hint="eastAsia"/>
          <w:color w:val="000000"/>
        </w:rPr>
        <w:t>6</w:t>
      </w:r>
      <w:r>
        <w:rPr>
          <w:rFonts w:ascii="宋体" w:eastAsia="宋体" w:hAnsi="宋体" w:cs="宋体" w:hint="eastAsia"/>
          <w:color w:val="000000"/>
        </w:rPr>
        <w:t>.</w:t>
      </w:r>
      <w:r>
        <w:rPr>
          <w:rFonts w:ascii="宋体" w:eastAsia="宋体" w:hAnsi="宋体" w:cs="宋体" w:hint="eastAsia"/>
          <w:color w:val="000000"/>
        </w:rPr>
        <w:t>3</w:t>
      </w:r>
      <w:r>
        <w:rPr>
          <w:rFonts w:ascii="宋体" w:eastAsia="宋体" w:hAnsi="宋体" w:cs="宋体" w:hint="eastAsia"/>
          <w:color w:val="000000"/>
        </w:rPr>
        <w:t>的规定后进行拆模施工。</w:t>
      </w:r>
    </w:p>
    <w:p w:rsidR="00C20495">
      <w:pPr>
        <w:pStyle w:val="Normal0"/>
        <w:spacing w:line="360" w:lineRule="auto"/>
        <w:ind w:firstLine="480"/>
        <w:jc w:val="center"/>
        <w:rPr>
          <w:rFonts w:ascii="宋体" w:eastAsia="宋体" w:hAnsi="宋体" w:cs="宋体"/>
          <w:color w:val="000000"/>
        </w:rPr>
      </w:pPr>
      <w:r>
        <w:rPr>
          <w:rFonts w:ascii="宋体" w:eastAsia="宋体" w:hAnsi="宋体" w:cs="宋体" w:hint="eastAsia"/>
          <w:color w:val="000000"/>
        </w:rPr>
        <w:t>表</w:t>
      </w:r>
      <w:r>
        <w:rPr>
          <w:rFonts w:ascii="宋体" w:eastAsia="宋体" w:hAnsi="宋体" w:cs="宋体" w:hint="eastAsia"/>
          <w:color w:val="000000"/>
        </w:rPr>
        <w:t>6</w:t>
      </w:r>
      <w:r>
        <w:rPr>
          <w:rFonts w:ascii="宋体" w:eastAsia="宋体" w:hAnsi="宋体" w:cs="宋体" w:hint="eastAsia"/>
          <w:color w:val="000000"/>
        </w:rPr>
        <w:t>.</w:t>
      </w:r>
      <w:r>
        <w:rPr>
          <w:rFonts w:ascii="宋体" w:eastAsia="宋体" w:hAnsi="宋体" w:cs="宋体" w:hint="eastAsia"/>
          <w:color w:val="000000"/>
        </w:rPr>
        <w:t>3</w:t>
      </w:r>
      <w:r>
        <w:rPr>
          <w:rFonts w:ascii="宋体" w:eastAsia="宋体" w:hAnsi="宋体" w:cs="宋体" w:hint="eastAsia"/>
          <w:color w:val="000000"/>
        </w:rPr>
        <w:t>底模拆除时的混凝土强度要求</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32"/>
        <w:gridCol w:w="1658"/>
        <w:gridCol w:w="5132"/>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jc w:val="center"/>
        </w:trPr>
        <w:tc>
          <w:tcPr>
            <w:tcW w:w="1732"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构件类型</w:t>
            </w:r>
          </w:p>
        </w:tc>
        <w:tc>
          <w:tcPr>
            <w:tcW w:w="1658"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构件跨度（</w:t>
            </w:r>
            <w:r>
              <w:rPr>
                <w:rFonts w:ascii="宋体" w:eastAsia="宋体" w:hAnsi="宋体" w:cs="宋体" w:hint="eastAsia"/>
                <w:color w:val="000000"/>
              </w:rPr>
              <w:t>m</w:t>
            </w:r>
            <w:r>
              <w:rPr>
                <w:rFonts w:ascii="宋体" w:eastAsia="宋体" w:hAnsi="宋体" w:cs="宋体" w:hint="eastAsia"/>
                <w:color w:val="000000"/>
              </w:rPr>
              <w:t>）</w:t>
            </w:r>
          </w:p>
        </w:tc>
        <w:tc>
          <w:tcPr>
            <w:tcW w:w="5132"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达到设计的混凝土立方体抗压强度标准值的百分比（</w:t>
            </w:r>
            <w:r>
              <w:rPr>
                <w:rFonts w:ascii="宋体" w:eastAsia="宋体" w:hAnsi="宋体" w:cs="宋体" w:hint="eastAsia"/>
                <w:color w:val="000000"/>
              </w:rPr>
              <w:t>%</w:t>
            </w:r>
            <w:r>
              <w:rPr>
                <w:rFonts w:ascii="宋体" w:eastAsia="宋体" w:hAnsi="宋体" w:cs="宋体" w:hint="eastAsia"/>
                <w:color w:val="000000"/>
              </w:rPr>
              <w:t>）</w:t>
            </w:r>
          </w:p>
        </w:tc>
      </w:tr>
      <w:tr>
        <w:tblPrEx>
          <w:tblW w:w="0" w:type="auto"/>
          <w:jc w:val="center"/>
          <w:tblLayout w:type="fixed"/>
          <w:tblLook w:val="0000"/>
        </w:tblPrEx>
        <w:trPr>
          <w:jc w:val="center"/>
        </w:trPr>
        <w:tc>
          <w:tcPr>
            <w:tcW w:w="1732" w:type="dxa"/>
            <w:vMerge w:val="restart"/>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板</w:t>
            </w:r>
          </w:p>
        </w:tc>
        <w:tc>
          <w:tcPr>
            <w:tcW w:w="1658"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w:t>
            </w:r>
            <w:r>
              <w:rPr>
                <w:rFonts w:ascii="宋体" w:eastAsia="宋体" w:hAnsi="宋体" w:cs="宋体" w:hint="eastAsia"/>
                <w:color w:val="000000"/>
              </w:rPr>
              <w:t>2</w:t>
            </w:r>
          </w:p>
        </w:tc>
        <w:tc>
          <w:tcPr>
            <w:tcW w:w="5132"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w:t>
            </w:r>
            <w:r>
              <w:rPr>
                <w:rFonts w:ascii="宋体" w:eastAsia="宋体" w:hAnsi="宋体" w:cs="宋体" w:hint="eastAsia"/>
                <w:color w:val="000000"/>
              </w:rPr>
              <w:t>50</w:t>
            </w:r>
          </w:p>
        </w:tc>
      </w:tr>
      <w:tr>
        <w:tblPrEx>
          <w:tblW w:w="0" w:type="auto"/>
          <w:jc w:val="center"/>
          <w:tblLayout w:type="fixed"/>
          <w:tblLook w:val="0000"/>
        </w:tblPrEx>
        <w:trPr>
          <w:jc w:val="center"/>
        </w:trPr>
        <w:tc>
          <w:tcPr>
            <w:tcW w:w="1" w:type="dxa"/>
            <w:vMerge/>
            <w:vAlign w:val="center"/>
          </w:tcPr>
          <w:p w:rsidR="00C20495">
            <w:pPr>
              <w:pStyle w:val="Normal0"/>
              <w:spacing w:line="360" w:lineRule="auto"/>
              <w:ind w:firstLine="0" w:firstLineChars="0"/>
              <w:jc w:val="center"/>
              <w:rPr>
                <w:rFonts w:ascii="宋体" w:eastAsia="宋体" w:hAnsi="宋体" w:cs="宋体"/>
                <w:color w:val="000000"/>
              </w:rPr>
            </w:pPr>
          </w:p>
        </w:tc>
        <w:tc>
          <w:tcPr>
            <w:tcW w:w="1658"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w:t>
            </w:r>
            <w:r>
              <w:rPr>
                <w:rFonts w:ascii="宋体" w:eastAsia="宋体" w:hAnsi="宋体" w:cs="宋体" w:hint="eastAsia"/>
                <w:color w:val="000000"/>
              </w:rPr>
              <w:t>2</w:t>
            </w:r>
            <w:r>
              <w:rPr>
                <w:rFonts w:ascii="宋体" w:eastAsia="宋体" w:hAnsi="宋体" w:cs="宋体" w:hint="eastAsia"/>
                <w:color w:val="000000"/>
              </w:rPr>
              <w:t>，≤</w:t>
            </w:r>
            <w:r>
              <w:rPr>
                <w:rFonts w:ascii="宋体" w:eastAsia="宋体" w:hAnsi="宋体" w:cs="宋体" w:hint="eastAsia"/>
                <w:color w:val="000000"/>
              </w:rPr>
              <w:t>8</w:t>
            </w:r>
          </w:p>
        </w:tc>
        <w:tc>
          <w:tcPr>
            <w:tcW w:w="5132"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w:t>
            </w:r>
            <w:r>
              <w:rPr>
                <w:rFonts w:ascii="宋体" w:eastAsia="宋体" w:hAnsi="宋体" w:cs="宋体" w:hint="eastAsia"/>
                <w:color w:val="000000"/>
              </w:rPr>
              <w:t>75</w:t>
            </w:r>
          </w:p>
        </w:tc>
      </w:tr>
    </w:tbl>
    <w:p>
      <w:pPr>
        <w:sectPr>
          <w:type w:val="nextPage"/>
          <w:pgSz w:w="11906" w:h="16838"/>
          <w:pgMar w:top="1418" w:right="1134" w:bottom="1418" w:left="1418" w:header="851" w:footer="992" w:gutter="0"/>
          <w:pgNumType w:start="31"/>
          <w:cols w:space="708"/>
          <w:titlePg w:val="0"/>
          <w:docGrid w:type="lines" w:linePitch="312"/>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32"/>
        <w:gridCol w:w="1658"/>
        <w:gridCol w:w="5132"/>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jc w:val="center"/>
        </w:trPr>
        <w:tc>
          <w:tcPr>
            <w:tcW w:w="1" w:type="dxa"/>
            <w:vMerge w:val="restart"/>
            <w:vAlign w:val="center"/>
          </w:tcPr>
          <w:p w:rsidR="00C20495">
            <w:pPr>
              <w:pStyle w:val="Normal0"/>
              <w:spacing w:line="360" w:lineRule="auto"/>
              <w:ind w:firstLine="0" w:firstLineChars="0"/>
              <w:jc w:val="center"/>
              <w:rPr>
                <w:rFonts w:ascii="宋体" w:eastAsia="宋体" w:hAnsi="宋体" w:cs="宋体"/>
                <w:color w:val="000000"/>
              </w:rPr>
            </w:pPr>
          </w:p>
        </w:tc>
        <w:tc>
          <w:tcPr>
            <w:tcW w:w="1658"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w:t>
            </w:r>
            <w:r>
              <w:rPr>
                <w:rFonts w:ascii="宋体" w:eastAsia="宋体" w:hAnsi="宋体" w:cs="宋体" w:hint="eastAsia"/>
                <w:color w:val="000000"/>
              </w:rPr>
              <w:t>8</w:t>
            </w:r>
          </w:p>
        </w:tc>
        <w:tc>
          <w:tcPr>
            <w:tcW w:w="5132"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w:t>
            </w:r>
            <w:r>
              <w:rPr>
                <w:rFonts w:ascii="宋体" w:eastAsia="宋体" w:hAnsi="宋体" w:cs="宋体" w:hint="eastAsia"/>
                <w:color w:val="000000"/>
              </w:rPr>
              <w:t>100</w:t>
            </w:r>
          </w:p>
        </w:tc>
      </w:tr>
      <w:tr>
        <w:tblPrEx>
          <w:tblW w:w="0" w:type="auto"/>
          <w:jc w:val="center"/>
          <w:tblLayout w:type="fixed"/>
          <w:tblLook w:val="0000"/>
        </w:tblPrEx>
        <w:trPr>
          <w:jc w:val="center"/>
        </w:trPr>
        <w:tc>
          <w:tcPr>
            <w:tcW w:w="1732" w:type="dxa"/>
            <w:vMerge w:val="restart"/>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梁、拱、壳</w:t>
            </w:r>
          </w:p>
        </w:tc>
        <w:tc>
          <w:tcPr>
            <w:tcW w:w="1658"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w:t>
            </w:r>
            <w:r>
              <w:rPr>
                <w:rFonts w:ascii="宋体" w:eastAsia="宋体" w:hAnsi="宋体" w:cs="宋体" w:hint="eastAsia"/>
                <w:color w:val="000000"/>
              </w:rPr>
              <w:t>8</w:t>
            </w:r>
          </w:p>
        </w:tc>
        <w:tc>
          <w:tcPr>
            <w:tcW w:w="5132"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w:t>
            </w:r>
            <w:r>
              <w:rPr>
                <w:rFonts w:ascii="宋体" w:eastAsia="宋体" w:hAnsi="宋体" w:cs="宋体" w:hint="eastAsia"/>
                <w:color w:val="000000"/>
              </w:rPr>
              <w:t>75</w:t>
            </w:r>
          </w:p>
        </w:tc>
      </w:tr>
      <w:tr>
        <w:tblPrEx>
          <w:tblW w:w="0" w:type="auto"/>
          <w:jc w:val="center"/>
          <w:tblLayout w:type="fixed"/>
          <w:tblLook w:val="0000"/>
        </w:tblPrEx>
        <w:trPr>
          <w:jc w:val="center"/>
        </w:trPr>
        <w:tc>
          <w:tcPr>
            <w:tcW w:w="1" w:type="dxa"/>
            <w:vMerge/>
            <w:vAlign w:val="center"/>
          </w:tcPr>
          <w:p w:rsidR="00C20495">
            <w:pPr>
              <w:pStyle w:val="Normal0"/>
              <w:spacing w:line="360" w:lineRule="auto"/>
              <w:ind w:firstLine="0" w:firstLineChars="0"/>
              <w:jc w:val="center"/>
              <w:rPr>
                <w:rFonts w:ascii="宋体" w:eastAsia="宋体" w:hAnsi="宋体" w:cs="宋体"/>
                <w:color w:val="000000"/>
              </w:rPr>
            </w:pPr>
          </w:p>
        </w:tc>
        <w:tc>
          <w:tcPr>
            <w:tcW w:w="1658"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w:t>
            </w:r>
            <w:r>
              <w:rPr>
                <w:rFonts w:ascii="宋体" w:eastAsia="宋体" w:hAnsi="宋体" w:cs="宋体" w:hint="eastAsia"/>
                <w:color w:val="000000"/>
              </w:rPr>
              <w:t>8</w:t>
            </w:r>
          </w:p>
        </w:tc>
        <w:tc>
          <w:tcPr>
            <w:tcW w:w="5132"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w:t>
            </w:r>
            <w:r>
              <w:rPr>
                <w:rFonts w:ascii="宋体" w:eastAsia="宋体" w:hAnsi="宋体" w:cs="宋体" w:hint="eastAsia"/>
                <w:color w:val="000000"/>
              </w:rPr>
              <w:t>100</w:t>
            </w:r>
          </w:p>
        </w:tc>
      </w:tr>
      <w:tr>
        <w:tblPrEx>
          <w:tblW w:w="0" w:type="auto"/>
          <w:jc w:val="center"/>
          <w:tblLayout w:type="fixed"/>
          <w:tblLook w:val="0000"/>
        </w:tblPrEx>
        <w:trPr>
          <w:jc w:val="center"/>
        </w:trPr>
        <w:tc>
          <w:tcPr>
            <w:tcW w:w="1732"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悬臂构件</w:t>
            </w:r>
          </w:p>
        </w:tc>
        <w:tc>
          <w:tcPr>
            <w:tcW w:w="1658"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w:t>
            </w:r>
          </w:p>
        </w:tc>
        <w:tc>
          <w:tcPr>
            <w:tcW w:w="5132"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w:t>
            </w:r>
            <w:r>
              <w:rPr>
                <w:rFonts w:ascii="宋体" w:eastAsia="宋体" w:hAnsi="宋体" w:cs="宋体" w:hint="eastAsia"/>
                <w:color w:val="000000"/>
              </w:rPr>
              <w:t>100</w:t>
            </w:r>
          </w:p>
        </w:tc>
      </w:tr>
    </w:tbl>
    <w:p w:rsidR="00C20495">
      <w:pPr>
        <w:pStyle w:val="Normal0"/>
        <w:spacing w:line="360" w:lineRule="auto"/>
        <w:ind w:firstLine="437" w:firstLineChars="182"/>
        <w:rPr>
          <w:rFonts w:ascii="宋体" w:eastAsia="宋体" w:hAnsi="宋体" w:cs="宋体"/>
          <w:color w:val="000000"/>
        </w:rPr>
      </w:pPr>
      <w:r>
        <w:rPr>
          <w:rFonts w:ascii="宋体" w:eastAsia="宋体" w:hAnsi="宋体" w:cs="宋体" w:hint="eastAsia"/>
          <w:color w:val="000000"/>
        </w:rPr>
        <w:t>①</w:t>
      </w:r>
      <w:r>
        <w:rPr>
          <w:rFonts w:ascii="宋体" w:eastAsia="宋体" w:hAnsi="宋体" w:cs="宋体" w:hint="eastAsia"/>
          <w:color w:val="000000"/>
        </w:rPr>
        <w:t xml:space="preserve"> </w:t>
      </w:r>
      <w:r>
        <w:rPr>
          <w:rFonts w:ascii="宋体" w:eastAsia="宋体" w:hAnsi="宋体" w:cs="宋体" w:hint="eastAsia"/>
          <w:color w:val="000000"/>
        </w:rPr>
        <w:t>拆模时不得使用大锤或硬撬乱捣，如果拆除困难，可用撬杠人工底部轻微撬动；保持起吊时模板与墙体的距离，保证混凝土表面及棱角不因拆除受损坏</w:t>
      </w:r>
      <w:r>
        <w:rPr>
          <w:rFonts w:ascii="宋体" w:eastAsia="宋体" w:hAnsi="宋体" w:cs="宋体" w:hint="eastAsia"/>
          <w:color w:val="000000"/>
        </w:rPr>
        <w:t>。</w:t>
      </w:r>
    </w:p>
    <w:p w:rsidR="00C20495">
      <w:pPr>
        <w:pStyle w:val="Normal0"/>
        <w:spacing w:line="360" w:lineRule="auto"/>
        <w:ind w:firstLine="437" w:firstLineChars="182"/>
        <w:rPr>
          <w:rFonts w:ascii="宋体" w:eastAsia="宋体" w:hAnsi="宋体" w:cs="宋体"/>
          <w:color w:val="000000"/>
        </w:rPr>
      </w:pPr>
      <w:r>
        <w:rPr>
          <w:rFonts w:ascii="宋体" w:eastAsia="宋体" w:hAnsi="宋体" w:cs="宋体" w:hint="eastAsia"/>
          <w:color w:val="000000"/>
        </w:rPr>
        <w:t>②</w:t>
      </w:r>
      <w:r>
        <w:rPr>
          <w:rFonts w:ascii="宋体" w:eastAsia="宋体" w:hAnsi="宋体" w:cs="宋体" w:hint="eastAsia"/>
          <w:color w:val="000000"/>
        </w:rPr>
        <w:t xml:space="preserve"> </w:t>
      </w:r>
      <w:r>
        <w:rPr>
          <w:rFonts w:ascii="宋体" w:eastAsia="宋体" w:hAnsi="宋体" w:cs="宋体" w:hint="eastAsia"/>
          <w:color w:val="000000"/>
        </w:rPr>
        <w:t>墙体、柱、梁侧模板在拆除时以不破坏棱角为准。</w:t>
      </w:r>
    </w:p>
    <w:p w:rsidR="00C20495">
      <w:pPr>
        <w:pStyle w:val="Normal0"/>
        <w:spacing w:line="360" w:lineRule="auto"/>
        <w:ind w:firstLine="437" w:firstLineChars="182"/>
        <w:rPr>
          <w:rFonts w:ascii="宋体" w:eastAsia="宋体" w:hAnsi="宋体" w:cs="宋体"/>
          <w:color w:val="000000"/>
        </w:rPr>
      </w:pPr>
      <w:r>
        <w:rPr>
          <w:rFonts w:ascii="宋体" w:eastAsia="宋体" w:hAnsi="宋体" w:cs="宋体" w:hint="eastAsia"/>
          <w:color w:val="000000"/>
        </w:rPr>
        <w:t>③</w:t>
      </w:r>
      <w:r>
        <w:rPr>
          <w:rFonts w:ascii="宋体" w:eastAsia="宋体" w:hAnsi="宋体" w:cs="宋体" w:hint="eastAsia"/>
          <w:color w:val="000000"/>
        </w:rPr>
        <w:t xml:space="preserve"> </w:t>
      </w:r>
      <w:r>
        <w:rPr>
          <w:rFonts w:ascii="宋体" w:eastAsia="宋体" w:hAnsi="宋体" w:cs="宋体" w:hint="eastAsia"/>
          <w:color w:val="000000"/>
        </w:rPr>
        <w:t>为了准确地掌握拆模时间，必须留置同条件试块，试块强度达到</w:t>
      </w:r>
      <w:r>
        <w:rPr>
          <w:rFonts w:ascii="宋体" w:eastAsia="宋体" w:hAnsi="宋体" w:cs="宋体" w:hint="eastAsia"/>
          <w:color w:val="000000"/>
        </w:rPr>
        <w:t>2.5Mpa</w:t>
      </w:r>
      <w:r>
        <w:rPr>
          <w:rFonts w:ascii="宋体" w:eastAsia="宋体" w:hAnsi="宋体" w:cs="宋体" w:hint="eastAsia"/>
          <w:color w:val="000000"/>
        </w:rPr>
        <w:t>时才允许拆模。施工中要积累不同强度等级的混凝土、水泥在不同气温下达到</w:t>
      </w:r>
      <w:r>
        <w:rPr>
          <w:rFonts w:ascii="宋体" w:eastAsia="宋体" w:hAnsi="宋体" w:cs="宋体" w:hint="eastAsia"/>
          <w:color w:val="000000"/>
        </w:rPr>
        <w:t>2.5 Mpa</w:t>
      </w:r>
      <w:r>
        <w:rPr>
          <w:rFonts w:ascii="宋体" w:eastAsia="宋体" w:hAnsi="宋体" w:cs="宋体" w:hint="eastAsia"/>
          <w:color w:val="000000"/>
        </w:rPr>
        <w:t>所需时间的经验数据。</w:t>
      </w:r>
    </w:p>
    <w:p w:rsidR="00C20495">
      <w:pPr>
        <w:pStyle w:val="Normal0"/>
        <w:spacing w:line="360" w:lineRule="auto"/>
        <w:ind w:left="317" w:firstLine="0" w:firstLineChars="0"/>
        <w:rPr>
          <w:rFonts w:ascii="宋体" w:eastAsia="宋体" w:hAnsi="宋体" w:cs="宋体"/>
          <w:color w:val="000000"/>
        </w:rPr>
      </w:pPr>
      <w:r>
        <w:rPr>
          <w:rFonts w:ascii="宋体" w:eastAsia="宋体" w:hAnsi="宋体" w:cs="宋体" w:hint="eastAsia"/>
          <w:color w:val="000000"/>
        </w:rPr>
        <w:t>④</w:t>
      </w:r>
      <w:r>
        <w:rPr>
          <w:rFonts w:ascii="宋体" w:eastAsia="宋体" w:hAnsi="宋体" w:cs="宋体" w:hint="eastAsia"/>
          <w:color w:val="000000"/>
        </w:rPr>
        <w:t xml:space="preserve"> </w:t>
      </w:r>
      <w:r>
        <w:rPr>
          <w:rFonts w:ascii="宋体" w:eastAsia="宋体" w:hAnsi="宋体" w:cs="宋体" w:hint="eastAsia"/>
          <w:color w:val="000000"/>
        </w:rPr>
        <w:t>拆模板模板时从房间一端开始，防止坠落人或物造成事故。</w:t>
      </w:r>
    </w:p>
    <w:p w:rsidR="00C20495">
      <w:pPr>
        <w:pStyle w:val="Normal0"/>
        <w:spacing w:line="360" w:lineRule="auto"/>
        <w:ind w:firstLine="319" w:firstLineChars="133"/>
        <w:rPr>
          <w:rFonts w:ascii="宋体" w:eastAsia="宋体" w:hAnsi="宋体" w:cs="宋体"/>
          <w:color w:val="000000"/>
        </w:rPr>
      </w:pPr>
      <w:r>
        <w:rPr>
          <w:rFonts w:ascii="宋体" w:eastAsia="宋体" w:hAnsi="宋体" w:cs="宋体" w:hint="eastAsia"/>
          <w:color w:val="000000"/>
        </w:rPr>
        <w:t>⑤</w:t>
      </w:r>
      <w:r>
        <w:rPr>
          <w:rFonts w:ascii="宋体" w:eastAsia="宋体" w:hAnsi="宋体" w:cs="宋体" w:hint="eastAsia"/>
          <w:color w:val="000000"/>
        </w:rPr>
        <w:t xml:space="preserve"> </w:t>
      </w:r>
      <w:r>
        <w:rPr>
          <w:rFonts w:ascii="宋体" w:eastAsia="宋体" w:hAnsi="宋体" w:cs="宋体" w:hint="eastAsia"/>
          <w:color w:val="000000"/>
        </w:rPr>
        <w:t>顶板模板拆除时注意保护顶板模板、不能硬撬动模板接缝处，以防损坏覆</w:t>
      </w:r>
    </w:p>
    <w:p w:rsidR="00C20495">
      <w:pPr>
        <w:pStyle w:val="Normal0"/>
        <w:spacing w:line="360" w:lineRule="auto"/>
        <w:ind w:firstLine="0" w:firstLineChars="0"/>
        <w:rPr>
          <w:rFonts w:ascii="宋体" w:eastAsia="宋体" w:hAnsi="宋体" w:cs="宋体"/>
          <w:color w:val="000000"/>
        </w:rPr>
      </w:pPr>
      <w:r>
        <w:rPr>
          <w:rFonts w:ascii="宋体" w:eastAsia="宋体" w:hAnsi="宋体" w:cs="宋体" w:hint="eastAsia"/>
          <w:color w:val="000000"/>
        </w:rPr>
        <w:t>膜多层板；拆除的覆膜</w:t>
      </w:r>
      <w:r>
        <w:rPr>
          <w:rFonts w:ascii="宋体" w:eastAsia="宋体" w:hAnsi="宋体" w:cs="宋体" w:hint="eastAsia"/>
          <w:color w:val="000000"/>
        </w:rPr>
        <w:t>多层板，龙骨及碗扣架要码放整齐，并注意不要集中堆料；拆掉的钉子要回收再利用，在作业面清理干净，以防扎脚伤人。</w:t>
      </w:r>
      <w:r>
        <w:rPr>
          <w:rFonts w:ascii="宋体" w:eastAsia="宋体" w:hAnsi="宋体" w:cs="宋体" w:hint="eastAsia"/>
          <w:color w:val="000000"/>
        </w:rPr>
        <w:t xml:space="preserve"> </w:t>
      </w:r>
    </w:p>
    <w:p w:rsidR="00C20495">
      <w:pPr>
        <w:pStyle w:val="Heading3"/>
        <w:ind w:firstLine="562"/>
      </w:pPr>
      <w:r>
        <w:rPr>
          <w:rFonts w:hint="eastAsia"/>
        </w:rPr>
        <w:t>6.4</w:t>
      </w:r>
      <w:r>
        <w:rPr>
          <w:rFonts w:hint="eastAsia"/>
        </w:rPr>
        <w:t>混凝土试件取样标准</w:t>
      </w:r>
    </w:p>
    <w:p w:rsidR="00C20495">
      <w:pPr>
        <w:pStyle w:val="Normal0"/>
        <w:spacing w:line="360" w:lineRule="auto"/>
        <w:ind w:left="315" w:firstLine="0" w:leftChars="150" w:firstLineChars="0"/>
        <w:rPr>
          <w:rFonts w:ascii="宋体" w:eastAsia="宋体" w:hAnsi="宋体" w:cs="宋体"/>
          <w:color w:val="000000"/>
        </w:rPr>
      </w:pPr>
      <w:r>
        <w:rPr>
          <w:rFonts w:ascii="宋体" w:eastAsia="宋体" w:hAnsi="宋体" w:cs="宋体" w:hint="eastAsia"/>
          <w:color w:val="000000"/>
        </w:rPr>
        <w:t>①</w:t>
      </w:r>
      <w:r>
        <w:rPr>
          <w:rFonts w:ascii="宋体" w:eastAsia="宋体" w:hAnsi="宋体" w:cs="宋体" w:hint="eastAsia"/>
          <w:color w:val="000000"/>
        </w:rPr>
        <w:t xml:space="preserve"> </w:t>
      </w:r>
      <w:r>
        <w:rPr>
          <w:rFonts w:ascii="宋体" w:eastAsia="宋体" w:hAnsi="宋体" w:cs="宋体" w:hint="eastAsia"/>
          <w:color w:val="000000"/>
        </w:rPr>
        <w:t>本工程采用的混凝土全部为</w:t>
      </w:r>
      <w:hyperlink r:id="rId37" w:tgtFrame="_blank" w:history="1">
        <w:r>
          <w:rPr>
            <w:rFonts w:ascii="宋体" w:eastAsia="宋体" w:hAnsi="宋体" w:cs="宋体" w:hint="eastAsia"/>
            <w:color w:val="000000"/>
          </w:rPr>
          <w:t>商品混凝土</w:t>
        </w:r>
      </w:hyperlink>
      <w:r>
        <w:rPr>
          <w:rFonts w:ascii="宋体" w:eastAsia="宋体" w:hAnsi="宋体" w:cs="宋体" w:hint="eastAsia"/>
          <w:color w:val="000000"/>
        </w:rPr>
        <w:t>，混凝土试块的留置方法如下：</w:t>
      </w:r>
      <w:r>
        <w:rPr>
          <w:rFonts w:ascii="宋体" w:eastAsia="宋体" w:hAnsi="宋体" w:cs="宋体" w:hint="eastAsia"/>
          <w:color w:val="000000"/>
        </w:rPr>
        <w:br/>
        <w:t xml:space="preserve"> a</w:t>
      </w:r>
      <w:r>
        <w:rPr>
          <w:rFonts w:ascii="宋体" w:eastAsia="宋体" w:hAnsi="宋体" w:cs="宋体" w:hint="eastAsia"/>
          <w:color w:val="000000"/>
        </w:rPr>
        <w:t>、每拌制</w:t>
      </w:r>
      <w:r>
        <w:rPr>
          <w:rFonts w:ascii="宋体" w:eastAsia="宋体" w:hAnsi="宋体" w:cs="宋体" w:hint="eastAsia"/>
          <w:color w:val="000000"/>
        </w:rPr>
        <w:t>100</w:t>
      </w:r>
      <w:r>
        <w:rPr>
          <w:rFonts w:ascii="宋体" w:eastAsia="宋体" w:hAnsi="宋体" w:cs="宋体" w:hint="eastAsia"/>
          <w:color w:val="000000"/>
        </w:rPr>
        <w:t>盘且不超过</w:t>
      </w:r>
      <w:r>
        <w:rPr>
          <w:rFonts w:ascii="宋体" w:eastAsia="宋体" w:hAnsi="宋体" w:cs="宋体" w:hint="eastAsia"/>
          <w:color w:val="000000"/>
        </w:rPr>
        <w:t>100m3</w:t>
      </w:r>
      <w:r>
        <w:rPr>
          <w:rFonts w:ascii="宋体" w:eastAsia="宋体" w:hAnsi="宋体" w:cs="宋体" w:hint="eastAsia"/>
          <w:color w:val="000000"/>
        </w:rPr>
        <w:t>的同配合比的混凝土，其取样不少于一次</w:t>
      </w:r>
      <w:r>
        <w:rPr>
          <w:rFonts w:ascii="宋体" w:eastAsia="宋体" w:hAnsi="宋体" w:cs="宋体" w:hint="eastAsia"/>
          <w:color w:val="000000"/>
        </w:rPr>
        <w:t>。</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rPr>
        <w:t>b</w:t>
      </w:r>
      <w:r>
        <w:rPr>
          <w:rFonts w:ascii="宋体" w:eastAsia="宋体" w:hAnsi="宋体" w:cs="宋体" w:hint="eastAsia"/>
          <w:color w:val="000000"/>
        </w:rPr>
        <w:t>、现浇结构每一现浇层同一配合比的混凝土，其取样不少于一次；同一单位工程每</w:t>
      </w:r>
      <w:r>
        <w:rPr>
          <w:rFonts w:ascii="宋体" w:eastAsia="宋体" w:hAnsi="宋体" w:cs="宋体" w:hint="eastAsia"/>
          <w:color w:val="000000"/>
        </w:rPr>
        <w:t>一验收项目中同配合比的混凝土，其取样不得少于一次。</w:t>
      </w:r>
      <w:r>
        <w:rPr>
          <w:rFonts w:ascii="宋体" w:eastAsia="宋体" w:hAnsi="宋体" w:cs="宋体" w:hint="eastAsia"/>
          <w:color w:val="000000"/>
        </w:rPr>
        <w:br/>
        <w:t xml:space="preserve">    c</w:t>
      </w:r>
      <w:r>
        <w:rPr>
          <w:rFonts w:ascii="宋体" w:eastAsia="宋体" w:hAnsi="宋体" w:cs="宋体" w:hint="eastAsia"/>
          <w:color w:val="000000"/>
        </w:rPr>
        <w:t>、每次取样至少留置一组标准试块。对涉及混凝土结构安全的重要部位，应与监理工程师进行共同确定留置结构实体检验用同条件试块，一般每一个工程同一强度等级的混凝土，在留置结构实体检验用同条件养护试块时，应根据混凝土量和结构重要性确定留置数量，一般不宜少于</w:t>
      </w:r>
      <w:r>
        <w:rPr>
          <w:rFonts w:ascii="宋体" w:eastAsia="宋体" w:hAnsi="宋体" w:cs="宋体" w:hint="eastAsia"/>
          <w:color w:val="000000"/>
        </w:rPr>
        <w:t>10</w:t>
      </w:r>
      <w:r>
        <w:rPr>
          <w:rFonts w:ascii="宋体" w:eastAsia="宋体" w:hAnsi="宋体" w:cs="宋体" w:hint="eastAsia"/>
          <w:color w:val="000000"/>
        </w:rPr>
        <w:t>组，且不应少于</w:t>
      </w:r>
      <w:r>
        <w:rPr>
          <w:rFonts w:ascii="宋体" w:eastAsia="宋体" w:hAnsi="宋体" w:cs="宋体" w:hint="eastAsia"/>
          <w:color w:val="000000"/>
        </w:rPr>
        <w:t>3</w:t>
      </w:r>
      <w:r>
        <w:rPr>
          <w:rFonts w:ascii="宋体" w:eastAsia="宋体" w:hAnsi="宋体" w:cs="宋体" w:hint="eastAsia"/>
          <w:color w:val="000000"/>
        </w:rPr>
        <w:t>组。</w:t>
      </w:r>
      <w:r>
        <w:rPr>
          <w:rFonts w:ascii="宋体" w:eastAsia="宋体" w:hAnsi="宋体" w:cs="宋体" w:hint="eastAsia"/>
          <w:color w:val="000000"/>
        </w:rPr>
        <w:br/>
        <w:t xml:space="preserve">    d</w:t>
      </w:r>
      <w:r>
        <w:rPr>
          <w:rFonts w:ascii="宋体" w:eastAsia="宋体" w:hAnsi="宋体" w:cs="宋体" w:hint="eastAsia"/>
          <w:color w:val="000000"/>
        </w:rPr>
        <w:t>、每一工作班拌制的冬期混凝土试块除正常规定组数留置外，还应增做两组与结构同条件养护试块，用于检验受冻前、后的强度。</w:t>
      </w:r>
      <w:r>
        <w:rPr>
          <w:rFonts w:ascii="宋体" w:eastAsia="宋体" w:hAnsi="宋体" w:cs="宋体" w:hint="eastAsia"/>
          <w:color w:val="000000"/>
        </w:rPr>
        <w:br/>
        <w:t xml:space="preserve">    e</w:t>
      </w:r>
      <w:r>
        <w:rPr>
          <w:rFonts w:ascii="宋体" w:eastAsia="宋体" w:hAnsi="宋体" w:cs="宋体" w:hint="eastAsia"/>
          <w:color w:val="000000"/>
        </w:rPr>
        <w:t>、混凝土强度检验用同条件养护试件的留置、养</w:t>
      </w:r>
      <w:r>
        <w:rPr>
          <w:rFonts w:ascii="宋体" w:eastAsia="宋体" w:hAnsi="宋体" w:cs="宋体" w:hint="eastAsia"/>
          <w:color w:val="000000"/>
        </w:rPr>
        <w:t>护和强度代表值应符合下列要求：</w:t>
      </w:r>
      <w:r>
        <w:rPr>
          <w:rFonts w:ascii="宋体" w:eastAsia="宋体" w:hAnsi="宋体" w:cs="宋体" w:hint="eastAsia"/>
          <w:color w:val="000000"/>
        </w:rPr>
        <w:br/>
        <w:t xml:space="preserve">    </w:t>
      </w:r>
      <w:r>
        <w:rPr>
          <w:rFonts w:ascii="宋体" w:eastAsia="宋体" w:hAnsi="宋体" w:cs="宋体" w:hint="eastAsia"/>
          <w:color w:val="000000"/>
        </w:rPr>
        <w:t>同条件养护试件应在达到等效养护龄期时进行强度试验。等效养护龄期应根据同条件养护试件强度与在标准养护条件下</w:t>
      </w:r>
      <w:r>
        <w:rPr>
          <w:rFonts w:ascii="宋体" w:eastAsia="宋体" w:hAnsi="宋体" w:cs="宋体" w:hint="eastAsia"/>
          <w:color w:val="000000"/>
        </w:rPr>
        <w:t>28d</w:t>
      </w:r>
      <w:r>
        <w:rPr>
          <w:rFonts w:ascii="宋体" w:eastAsia="宋体" w:hAnsi="宋体" w:cs="宋体" w:hint="eastAsia"/>
          <w:color w:val="000000"/>
        </w:rPr>
        <w:t>龄期试件强度相等的原则确定。</w:t>
      </w:r>
    </w:p>
    <w:p w:rsidR="00C20495">
      <w:pPr>
        <w:pStyle w:val="Normal0"/>
        <w:spacing w:line="360" w:lineRule="auto"/>
        <w:ind w:firstLine="480"/>
        <w:rPr>
          <w:rFonts w:ascii="宋体" w:eastAsia="宋体" w:hAnsi="宋体" w:cs="宋体"/>
          <w:color w:val="000000"/>
        </w:rPr>
        <w:sectPr>
          <w:type w:val="nextPage"/>
          <w:pgSz w:w="11906" w:h="16838"/>
          <w:pgMar w:top="1418" w:right="1134" w:bottom="1418" w:left="1418" w:header="851" w:footer="992" w:gutter="0"/>
          <w:pgNumType w:start="32"/>
          <w:cols w:space="708"/>
          <w:titlePg w:val="0"/>
          <w:docGrid w:type="lines" w:linePitch="312"/>
        </w:sectPr>
      </w:pPr>
      <w:r>
        <w:rPr>
          <w:rFonts w:ascii="宋体" w:eastAsia="宋体" w:hAnsi="宋体" w:cs="宋体" w:hint="eastAsia"/>
          <w:color w:val="000000"/>
        </w:rPr>
        <w:t>等效养护龄期可取按日平均温度逐日累计达到</w:t>
      </w:r>
      <w:r>
        <w:rPr>
          <w:rFonts w:ascii="宋体" w:eastAsia="宋体" w:hAnsi="宋体" w:cs="宋体" w:hint="eastAsia"/>
          <w:color w:val="000000"/>
        </w:rPr>
        <w:t>600</w:t>
      </w:r>
      <w:r>
        <w:rPr>
          <w:rFonts w:ascii="宋体" w:eastAsia="宋体" w:hAnsi="宋体" w:cs="宋体" w:hint="eastAsia"/>
          <w:color w:val="000000"/>
        </w:rPr>
        <w:t>℃</w:t>
      </w:r>
      <w:r>
        <w:rPr>
          <w:rFonts w:ascii="宋体" w:eastAsia="宋体" w:hAnsi="宋体" w:cs="宋体" w:hint="eastAsia"/>
          <w:color w:val="000000"/>
        </w:rPr>
        <w:t>.d</w:t>
      </w:r>
      <w:r>
        <w:rPr>
          <w:rFonts w:ascii="宋体" w:eastAsia="宋体" w:hAnsi="宋体" w:cs="宋体" w:hint="eastAsia"/>
          <w:color w:val="000000"/>
        </w:rPr>
        <w:t>时对应的龄期，</w:t>
      </w:r>
      <w:r>
        <w:rPr>
          <w:rFonts w:ascii="宋体" w:eastAsia="宋体" w:hAnsi="宋体" w:cs="宋体" w:hint="eastAsia"/>
          <w:color w:val="000000"/>
        </w:rPr>
        <w:t>0</w:t>
      </w:r>
      <w:r>
        <w:rPr>
          <w:rFonts w:ascii="宋体" w:eastAsia="宋体" w:hAnsi="宋体" w:cs="宋体" w:hint="eastAsia"/>
          <w:color w:val="000000"/>
        </w:rPr>
        <w:t>℃及以下的</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rPr>
        <w:t>龄期不计入；等效养护龄期不应小于</w:t>
      </w:r>
      <w:r>
        <w:rPr>
          <w:rFonts w:ascii="宋体" w:eastAsia="宋体" w:hAnsi="宋体" w:cs="宋体" w:hint="eastAsia"/>
          <w:color w:val="000000"/>
        </w:rPr>
        <w:t>14d</w:t>
      </w:r>
      <w:r>
        <w:rPr>
          <w:rFonts w:ascii="宋体" w:eastAsia="宋体" w:hAnsi="宋体" w:cs="宋体" w:hint="eastAsia"/>
          <w:color w:val="000000"/>
        </w:rPr>
        <w:t>，也不宜大于</w:t>
      </w:r>
      <w:r>
        <w:rPr>
          <w:rFonts w:ascii="宋体" w:eastAsia="宋体" w:hAnsi="宋体" w:cs="宋体" w:hint="eastAsia"/>
          <w:color w:val="000000"/>
        </w:rPr>
        <w:t>60d</w:t>
      </w:r>
      <w:r>
        <w:rPr>
          <w:rFonts w:ascii="宋体" w:eastAsia="宋体" w:hAnsi="宋体" w:cs="宋体" w:hint="eastAsia"/>
          <w:color w:val="000000"/>
        </w:rPr>
        <w:t>。</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rPr>
        <w:t>②</w:t>
      </w:r>
      <w:r>
        <w:rPr>
          <w:rFonts w:ascii="宋体" w:eastAsia="宋体" w:hAnsi="宋体" w:cs="宋体" w:hint="eastAsia"/>
          <w:color w:val="000000"/>
        </w:rPr>
        <w:t xml:space="preserve">  </w:t>
      </w:r>
      <w:r>
        <w:rPr>
          <w:rFonts w:ascii="宋体" w:eastAsia="宋体" w:hAnsi="宋体" w:cs="宋体" w:hint="eastAsia"/>
          <w:color w:val="000000"/>
        </w:rPr>
        <w:t>混凝土分别留置标准养护、同条件结构检验和拆模时掌握混凝土强度等三种不同用途的试块。板、梁多留置试块几组同条件养护的试块，作为拆模的依据。</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rPr>
        <w:t>③</w:t>
      </w:r>
      <w:r>
        <w:rPr>
          <w:rFonts w:ascii="宋体" w:eastAsia="宋体" w:hAnsi="宋体" w:cs="宋体" w:hint="eastAsia"/>
          <w:color w:val="000000"/>
        </w:rPr>
        <w:t xml:space="preserve"> </w:t>
      </w:r>
      <w:r>
        <w:rPr>
          <w:rFonts w:ascii="宋体" w:eastAsia="宋体" w:hAnsi="宋体" w:cs="宋体" w:hint="eastAsia"/>
          <w:color w:val="000000"/>
        </w:rPr>
        <w:t>有抗渗要求的结构混凝土按照规范要求留置抗渗试件，同强度等级、同抗渗等级、配合比基本相同时</w:t>
      </w:r>
      <w:r>
        <w:rPr>
          <w:rFonts w:ascii="宋体" w:eastAsia="宋体" w:hAnsi="宋体" w:cs="宋体" w:hint="eastAsia"/>
          <w:color w:val="000000"/>
        </w:rPr>
        <w:t>,</w:t>
      </w:r>
      <w:r>
        <w:rPr>
          <w:rFonts w:ascii="宋体" w:eastAsia="宋体" w:hAnsi="宋体" w:cs="宋体" w:hint="eastAsia"/>
          <w:color w:val="000000"/>
        </w:rPr>
        <w:t>按照规范每</w:t>
      </w:r>
      <w:r>
        <w:rPr>
          <w:rFonts w:ascii="宋体" w:eastAsia="宋体" w:hAnsi="宋体" w:cs="宋体" w:hint="eastAsia"/>
          <w:color w:val="000000"/>
        </w:rPr>
        <w:t>500 m3</w:t>
      </w:r>
      <w:r>
        <w:rPr>
          <w:rFonts w:ascii="宋体" w:eastAsia="宋体" w:hAnsi="宋体" w:cs="宋体" w:hint="eastAsia"/>
          <w:color w:val="000000"/>
        </w:rPr>
        <w:t>应留置一组抗渗试件（一组为</w:t>
      </w:r>
      <w:r>
        <w:rPr>
          <w:rFonts w:ascii="宋体" w:eastAsia="宋体" w:hAnsi="宋体" w:cs="宋体" w:hint="eastAsia"/>
          <w:color w:val="000000"/>
        </w:rPr>
        <w:t>6</w:t>
      </w:r>
      <w:r>
        <w:rPr>
          <w:rFonts w:ascii="宋体" w:eastAsia="宋体" w:hAnsi="宋体" w:cs="宋体" w:hint="eastAsia"/>
          <w:color w:val="000000"/>
        </w:rPr>
        <w:t>个抗渗试件），且一个单位工程不得少于两组，</w:t>
      </w:r>
      <w:r>
        <w:rPr>
          <w:rFonts w:ascii="宋体" w:eastAsia="宋体" w:hAnsi="宋体" w:cs="宋体" w:hint="eastAsia"/>
          <w:color w:val="000000"/>
        </w:rPr>
        <w:t>   </w:t>
      </w:r>
      <w:r>
        <w:rPr>
          <w:rFonts w:ascii="宋体" w:eastAsia="宋体" w:hAnsi="宋体" w:cs="宋体" w:hint="eastAsia"/>
          <w:color w:val="000000"/>
        </w:rPr>
        <w:t>试件龄期</w:t>
      </w:r>
      <w:r>
        <w:rPr>
          <w:rFonts w:ascii="宋体" w:eastAsia="宋体" w:hAnsi="宋体" w:cs="宋体" w:hint="eastAsia"/>
          <w:color w:val="000000"/>
        </w:rPr>
        <w:t>28d</w:t>
      </w:r>
      <w:r>
        <w:rPr>
          <w:rFonts w:ascii="宋体" w:eastAsia="宋体" w:hAnsi="宋体" w:cs="宋体" w:hint="eastAsia"/>
          <w:color w:val="000000"/>
        </w:rPr>
        <w:t>～</w:t>
      </w:r>
      <w:r>
        <w:rPr>
          <w:rFonts w:ascii="宋体" w:eastAsia="宋体" w:hAnsi="宋体" w:cs="宋体" w:hint="eastAsia"/>
          <w:color w:val="000000"/>
        </w:rPr>
        <w:t>90d</w:t>
      </w:r>
      <w:r>
        <w:rPr>
          <w:rFonts w:ascii="宋体" w:eastAsia="宋体" w:hAnsi="宋体" w:cs="宋体" w:hint="eastAsia"/>
          <w:color w:val="000000"/>
        </w:rPr>
        <w:t>。</w:t>
      </w:r>
    </w:p>
    <w:p w:rsidR="00C20495">
      <w:pPr>
        <w:pStyle w:val="Normal0"/>
        <w:numPr>
          <w:ilvl w:val="0"/>
          <w:numId w:val="17"/>
        </w:numPr>
        <w:tabs>
          <w:tab w:val="left" w:pos="0"/>
          <w:tab w:val="clear" w:pos="360"/>
        </w:tabs>
        <w:spacing w:line="360" w:lineRule="auto"/>
        <w:ind w:left="0" w:firstLine="540" w:firstLineChars="225"/>
        <w:rPr>
          <w:rFonts w:ascii="宋体" w:eastAsia="宋体" w:hAnsi="宋体" w:cs="宋体"/>
          <w:color w:val="000000"/>
        </w:rPr>
      </w:pPr>
      <w:r>
        <w:rPr>
          <w:rFonts w:ascii="宋体" w:eastAsia="宋体" w:hAnsi="宋体" w:cs="宋体" w:hint="eastAsia"/>
          <w:color w:val="000000"/>
        </w:rPr>
        <w:t>冬期施工混凝土要多留置几组同条件试件，作为模板拆除的依据。混凝土试件的留设数量、类型应符合规范要求。</w:t>
      </w:r>
    </w:p>
    <w:p w:rsidR="00C20495">
      <w:pPr>
        <w:pStyle w:val="Heading3"/>
        <w:ind w:firstLine="562"/>
      </w:pPr>
      <w:r>
        <w:rPr>
          <w:rFonts w:hint="eastAsia"/>
        </w:rPr>
        <w:t>6.5</w:t>
      </w:r>
      <w:r>
        <w:rPr>
          <w:rFonts w:hint="eastAsia"/>
        </w:rPr>
        <w:t>钢筋混凝土质量控制检查</w:t>
      </w:r>
    </w:p>
    <w:p w:rsidR="00C20495">
      <w:pPr>
        <w:pStyle w:val="Normal0"/>
        <w:spacing w:line="360" w:lineRule="auto"/>
        <w:ind w:firstLine="480"/>
        <w:rPr>
          <w:rFonts w:ascii="宋体" w:eastAsia="宋体" w:hAnsi="宋体" w:cs="宋体"/>
          <w:color w:val="000000"/>
        </w:rPr>
      </w:pPr>
      <w:r>
        <w:rPr>
          <w:rFonts w:ascii="宋体" w:eastAsia="宋体" w:hAnsi="宋体" w:cs="宋体" w:hint="eastAsia"/>
          <w:color w:val="000000"/>
        </w:rPr>
        <w:t>现浇混凝土的结构尺寸在设计图基础上误差不应大于表</w:t>
      </w:r>
      <w:r>
        <w:rPr>
          <w:rFonts w:ascii="宋体" w:eastAsia="宋体" w:hAnsi="宋体" w:cs="宋体" w:hint="eastAsia"/>
          <w:color w:val="000000"/>
        </w:rPr>
        <w:t>6</w:t>
      </w:r>
      <w:r>
        <w:rPr>
          <w:rFonts w:ascii="宋体" w:eastAsia="宋体" w:hAnsi="宋体" w:cs="宋体" w:hint="eastAsia"/>
          <w:color w:val="000000"/>
        </w:rPr>
        <w:t>.</w:t>
      </w:r>
      <w:r>
        <w:rPr>
          <w:rFonts w:ascii="宋体" w:eastAsia="宋体" w:hAnsi="宋体" w:cs="宋体" w:hint="eastAsia"/>
          <w:color w:val="000000"/>
        </w:rPr>
        <w:t>5</w:t>
      </w:r>
      <w:r>
        <w:rPr>
          <w:rFonts w:ascii="宋体" w:eastAsia="宋体" w:hAnsi="宋体" w:cs="宋体" w:hint="eastAsia"/>
          <w:color w:val="000000"/>
        </w:rPr>
        <w:t>的要求。混凝土浇筑前现场技术、质检按照规范对结构尺寸进行检查，如结构尺寸的允许偏差大于规范要求，进行调整。调整</w:t>
      </w:r>
      <w:r>
        <w:rPr>
          <w:rFonts w:ascii="宋体" w:eastAsia="宋体" w:hAnsi="宋体" w:cs="宋体" w:hint="eastAsia"/>
          <w:color w:val="000000"/>
        </w:rPr>
        <w:t>完成后报监理工程师审批，经监理工程师复核尺寸无误后方可进行混凝土浇注施工。</w:t>
      </w:r>
    </w:p>
    <w:p w:rsidR="00C20495">
      <w:pPr>
        <w:pStyle w:val="Normal0"/>
        <w:spacing w:line="360" w:lineRule="auto"/>
        <w:ind w:firstLine="480"/>
        <w:jc w:val="center"/>
        <w:rPr>
          <w:rFonts w:ascii="宋体" w:eastAsia="宋体" w:hAnsi="宋体" w:cs="宋体"/>
          <w:color w:val="000000"/>
        </w:rPr>
      </w:pPr>
      <w:r>
        <w:rPr>
          <w:rFonts w:ascii="宋体" w:eastAsia="宋体" w:hAnsi="宋体" w:cs="宋体" w:hint="eastAsia"/>
          <w:color w:val="000000"/>
        </w:rPr>
        <w:t>表</w:t>
      </w:r>
      <w:r>
        <w:rPr>
          <w:rFonts w:ascii="宋体" w:eastAsia="宋体" w:hAnsi="宋体" w:cs="宋体" w:hint="eastAsia"/>
          <w:color w:val="000000"/>
        </w:rPr>
        <w:t>6</w:t>
      </w:r>
      <w:r>
        <w:rPr>
          <w:rFonts w:ascii="宋体" w:eastAsia="宋体" w:hAnsi="宋体" w:cs="宋体" w:hint="eastAsia"/>
          <w:color w:val="000000"/>
        </w:rPr>
        <w:t>.</w:t>
      </w:r>
      <w:r>
        <w:rPr>
          <w:rFonts w:ascii="宋体" w:eastAsia="宋体" w:hAnsi="宋体" w:cs="宋体" w:hint="eastAsia"/>
          <w:color w:val="000000"/>
        </w:rPr>
        <w:t xml:space="preserve">5  </w:t>
      </w:r>
      <w:r>
        <w:rPr>
          <w:rFonts w:ascii="宋体" w:eastAsia="宋体" w:hAnsi="宋体" w:cs="宋体" w:hint="eastAsia"/>
          <w:color w:val="000000"/>
        </w:rPr>
        <w:t>现浇结构尺寸允许偏差和检查方法</w:t>
      </w:r>
    </w:p>
    <w:tbl>
      <w:tblPr>
        <w:tblStyle w:val="TableNormal"/>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8"/>
        <w:gridCol w:w="360"/>
        <w:gridCol w:w="1437"/>
        <w:gridCol w:w="1263"/>
        <w:gridCol w:w="1980"/>
        <w:gridCol w:w="2880"/>
      </w:tblGrid>
      <w:tr>
        <w:tblPrEx>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3888" w:type="dxa"/>
            <w:gridSpan w:val="4"/>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项目</w:t>
            </w:r>
          </w:p>
        </w:tc>
        <w:tc>
          <w:tcPr>
            <w:tcW w:w="1980"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允许偏差（</w:t>
            </w:r>
            <w:r>
              <w:rPr>
                <w:rFonts w:ascii="宋体" w:eastAsia="宋体" w:hAnsi="宋体" w:cs="宋体" w:hint="eastAsia"/>
                <w:color w:val="000000"/>
              </w:rPr>
              <w:t>mm</w:t>
            </w:r>
            <w:r>
              <w:rPr>
                <w:rFonts w:ascii="宋体" w:eastAsia="宋体" w:hAnsi="宋体" w:cs="宋体" w:hint="eastAsia"/>
                <w:color w:val="000000"/>
              </w:rPr>
              <w:t>）</w:t>
            </w:r>
          </w:p>
        </w:tc>
        <w:tc>
          <w:tcPr>
            <w:tcW w:w="2880"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检验方法</w:t>
            </w:r>
          </w:p>
        </w:tc>
      </w:tr>
      <w:tr>
        <w:tblPrEx>
          <w:tblW w:w="0" w:type="auto"/>
          <w:tblInd w:w="468" w:type="dxa"/>
          <w:tblLayout w:type="fixed"/>
          <w:tblLook w:val="0000"/>
        </w:tblPrEx>
        <w:tc>
          <w:tcPr>
            <w:tcW w:w="828" w:type="dxa"/>
            <w:vMerge w:val="restart"/>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轴</w:t>
            </w:r>
          </w:p>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线</w:t>
            </w:r>
          </w:p>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位</w:t>
            </w:r>
          </w:p>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置</w:t>
            </w:r>
          </w:p>
        </w:tc>
        <w:tc>
          <w:tcPr>
            <w:tcW w:w="3060" w:type="dxa"/>
            <w:gridSpan w:val="3"/>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基础</w:t>
            </w:r>
          </w:p>
        </w:tc>
        <w:tc>
          <w:tcPr>
            <w:tcW w:w="1980"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15</w:t>
            </w:r>
          </w:p>
        </w:tc>
        <w:tc>
          <w:tcPr>
            <w:tcW w:w="2880" w:type="dxa"/>
            <w:vMerge w:val="restart"/>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钢尺检查</w:t>
            </w:r>
          </w:p>
        </w:tc>
      </w:tr>
      <w:tr>
        <w:tblPrEx>
          <w:tblW w:w="0" w:type="auto"/>
          <w:tblInd w:w="468" w:type="dxa"/>
          <w:tblLayout w:type="fixed"/>
          <w:tblLook w:val="0000"/>
        </w:tblPrEx>
        <w:tc>
          <w:tcPr>
            <w:tcW w:w="1" w:type="dxa"/>
            <w:vMerge/>
            <w:vAlign w:val="center"/>
          </w:tcPr>
          <w:p w:rsidR="00C20495">
            <w:pPr>
              <w:pStyle w:val="Normal0"/>
              <w:spacing w:line="360" w:lineRule="auto"/>
              <w:ind w:firstLine="0" w:firstLineChars="0"/>
              <w:jc w:val="center"/>
              <w:rPr>
                <w:rFonts w:ascii="宋体" w:eastAsia="宋体" w:hAnsi="宋体" w:cs="宋体"/>
                <w:color w:val="000000"/>
              </w:rPr>
            </w:pPr>
          </w:p>
        </w:tc>
        <w:tc>
          <w:tcPr>
            <w:tcW w:w="3060" w:type="dxa"/>
            <w:gridSpan w:val="3"/>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独立基础</w:t>
            </w:r>
          </w:p>
        </w:tc>
        <w:tc>
          <w:tcPr>
            <w:tcW w:w="1980"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10</w:t>
            </w:r>
          </w:p>
        </w:tc>
        <w:tc>
          <w:tcPr>
            <w:tcW w:w="1" w:type="dxa"/>
            <w:vMerge/>
            <w:vAlign w:val="center"/>
          </w:tcPr>
          <w:p w:rsidR="00C20495">
            <w:pPr>
              <w:pStyle w:val="Normal0"/>
              <w:spacing w:line="360" w:lineRule="auto"/>
              <w:ind w:firstLine="0" w:firstLineChars="0"/>
              <w:jc w:val="center"/>
              <w:rPr>
                <w:rFonts w:ascii="宋体" w:eastAsia="宋体" w:hAnsi="宋体" w:cs="宋体"/>
                <w:color w:val="000000"/>
              </w:rPr>
            </w:pPr>
          </w:p>
        </w:tc>
      </w:tr>
      <w:tr>
        <w:tblPrEx>
          <w:tblW w:w="0" w:type="auto"/>
          <w:tblInd w:w="468" w:type="dxa"/>
          <w:tblLayout w:type="fixed"/>
          <w:tblLook w:val="0000"/>
        </w:tblPrEx>
        <w:tc>
          <w:tcPr>
            <w:tcW w:w="1" w:type="dxa"/>
            <w:vMerge/>
            <w:vAlign w:val="center"/>
          </w:tcPr>
          <w:p w:rsidR="00C20495">
            <w:pPr>
              <w:pStyle w:val="Normal0"/>
              <w:spacing w:line="360" w:lineRule="auto"/>
              <w:ind w:firstLine="0" w:firstLineChars="0"/>
              <w:jc w:val="center"/>
              <w:rPr>
                <w:rFonts w:ascii="宋体" w:eastAsia="宋体" w:hAnsi="宋体" w:cs="宋体"/>
                <w:color w:val="000000"/>
              </w:rPr>
            </w:pPr>
          </w:p>
        </w:tc>
        <w:tc>
          <w:tcPr>
            <w:tcW w:w="3060" w:type="dxa"/>
            <w:gridSpan w:val="3"/>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墙、柱、梁</w:t>
            </w:r>
          </w:p>
        </w:tc>
        <w:tc>
          <w:tcPr>
            <w:tcW w:w="1980"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8</w:t>
            </w:r>
          </w:p>
        </w:tc>
        <w:tc>
          <w:tcPr>
            <w:tcW w:w="1" w:type="dxa"/>
            <w:vMerge/>
            <w:vAlign w:val="center"/>
          </w:tcPr>
          <w:p w:rsidR="00C20495">
            <w:pPr>
              <w:pStyle w:val="Normal0"/>
              <w:spacing w:line="360" w:lineRule="auto"/>
              <w:ind w:firstLine="0" w:firstLineChars="0"/>
              <w:jc w:val="center"/>
              <w:rPr>
                <w:rFonts w:ascii="宋体" w:eastAsia="宋体" w:hAnsi="宋体" w:cs="宋体"/>
                <w:color w:val="000000"/>
              </w:rPr>
            </w:pPr>
          </w:p>
        </w:tc>
      </w:tr>
      <w:tr>
        <w:tblPrEx>
          <w:tblW w:w="0" w:type="auto"/>
          <w:tblInd w:w="468" w:type="dxa"/>
          <w:tblLayout w:type="fixed"/>
          <w:tblLook w:val="0000"/>
        </w:tblPrEx>
        <w:tc>
          <w:tcPr>
            <w:tcW w:w="1" w:type="dxa"/>
            <w:vMerge/>
            <w:vAlign w:val="center"/>
          </w:tcPr>
          <w:p w:rsidR="00C20495">
            <w:pPr>
              <w:pStyle w:val="Normal0"/>
              <w:spacing w:line="360" w:lineRule="auto"/>
              <w:ind w:firstLine="0" w:firstLineChars="0"/>
              <w:jc w:val="center"/>
              <w:rPr>
                <w:rFonts w:ascii="宋体" w:eastAsia="宋体" w:hAnsi="宋体" w:cs="宋体"/>
                <w:color w:val="000000"/>
              </w:rPr>
            </w:pPr>
          </w:p>
        </w:tc>
        <w:tc>
          <w:tcPr>
            <w:tcW w:w="3060" w:type="dxa"/>
            <w:gridSpan w:val="3"/>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剪力墙</w:t>
            </w:r>
          </w:p>
        </w:tc>
        <w:tc>
          <w:tcPr>
            <w:tcW w:w="1980"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5</w:t>
            </w:r>
          </w:p>
        </w:tc>
        <w:tc>
          <w:tcPr>
            <w:tcW w:w="1" w:type="dxa"/>
            <w:vMerge/>
            <w:vAlign w:val="center"/>
          </w:tcPr>
          <w:p w:rsidR="00C20495">
            <w:pPr>
              <w:pStyle w:val="Normal0"/>
              <w:spacing w:line="360" w:lineRule="auto"/>
              <w:ind w:firstLine="0" w:firstLineChars="0"/>
              <w:jc w:val="center"/>
              <w:rPr>
                <w:rFonts w:ascii="宋体" w:eastAsia="宋体" w:hAnsi="宋体" w:cs="宋体"/>
                <w:color w:val="000000"/>
              </w:rPr>
            </w:pPr>
          </w:p>
        </w:tc>
      </w:tr>
      <w:tr>
        <w:tblPrEx>
          <w:tblW w:w="0" w:type="auto"/>
          <w:tblInd w:w="468" w:type="dxa"/>
          <w:tblLayout w:type="fixed"/>
          <w:tblLook w:val="0000"/>
        </w:tblPrEx>
        <w:tc>
          <w:tcPr>
            <w:tcW w:w="828" w:type="dxa"/>
            <w:vMerge w:val="restart"/>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垂</w:t>
            </w:r>
          </w:p>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直</w:t>
            </w:r>
          </w:p>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度</w:t>
            </w:r>
          </w:p>
        </w:tc>
        <w:tc>
          <w:tcPr>
            <w:tcW w:w="1797" w:type="dxa"/>
            <w:gridSpan w:val="2"/>
            <w:vMerge w:val="restart"/>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层高</w:t>
            </w:r>
          </w:p>
        </w:tc>
        <w:tc>
          <w:tcPr>
            <w:tcW w:w="1263"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w:t>
            </w:r>
            <w:r>
              <w:rPr>
                <w:rFonts w:ascii="宋体" w:eastAsia="宋体" w:hAnsi="宋体" w:cs="宋体" w:hint="eastAsia"/>
                <w:color w:val="000000"/>
              </w:rPr>
              <w:t>5m</w:t>
            </w:r>
          </w:p>
        </w:tc>
        <w:tc>
          <w:tcPr>
            <w:tcW w:w="1980"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8</w:t>
            </w:r>
          </w:p>
        </w:tc>
        <w:tc>
          <w:tcPr>
            <w:tcW w:w="2880"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经纬仪或吊线、钢尺检查</w:t>
            </w:r>
          </w:p>
        </w:tc>
      </w:tr>
      <w:tr>
        <w:tblPrEx>
          <w:tblW w:w="0" w:type="auto"/>
          <w:tblInd w:w="468" w:type="dxa"/>
          <w:tblLayout w:type="fixed"/>
          <w:tblLook w:val="0000"/>
        </w:tblPrEx>
        <w:tc>
          <w:tcPr>
            <w:tcW w:w="1" w:type="dxa"/>
            <w:vMerge/>
            <w:vAlign w:val="center"/>
          </w:tcPr>
          <w:p w:rsidR="00C20495">
            <w:pPr>
              <w:pStyle w:val="Normal0"/>
              <w:spacing w:line="360" w:lineRule="auto"/>
              <w:ind w:firstLine="0" w:firstLineChars="0"/>
              <w:jc w:val="center"/>
              <w:rPr>
                <w:rFonts w:ascii="宋体" w:eastAsia="宋体" w:hAnsi="宋体" w:cs="宋体"/>
                <w:color w:val="000000"/>
              </w:rPr>
            </w:pPr>
          </w:p>
        </w:tc>
        <w:tc>
          <w:tcPr>
            <w:tcW w:w="1" w:type="dxa"/>
            <w:gridSpan w:val="2"/>
            <w:vMerge/>
            <w:vAlign w:val="center"/>
          </w:tcPr>
          <w:p w:rsidR="00C20495">
            <w:pPr>
              <w:pStyle w:val="Normal0"/>
              <w:spacing w:line="360" w:lineRule="auto"/>
              <w:ind w:firstLine="0" w:firstLineChars="0"/>
              <w:jc w:val="center"/>
              <w:rPr>
                <w:rFonts w:ascii="宋体" w:eastAsia="宋体" w:hAnsi="宋体" w:cs="宋体"/>
                <w:color w:val="000000"/>
              </w:rPr>
            </w:pPr>
          </w:p>
        </w:tc>
        <w:tc>
          <w:tcPr>
            <w:tcW w:w="1263"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&gt;5m</w:t>
            </w:r>
          </w:p>
        </w:tc>
        <w:tc>
          <w:tcPr>
            <w:tcW w:w="1980"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10</w:t>
            </w:r>
          </w:p>
        </w:tc>
        <w:tc>
          <w:tcPr>
            <w:tcW w:w="2880"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经纬仪或吊线、钢尺检查</w:t>
            </w:r>
          </w:p>
        </w:tc>
      </w:tr>
      <w:tr>
        <w:tblPrEx>
          <w:tblW w:w="0" w:type="auto"/>
          <w:tblInd w:w="468" w:type="dxa"/>
          <w:tblLayout w:type="fixed"/>
          <w:tblLook w:val="0000"/>
        </w:tblPrEx>
        <w:tc>
          <w:tcPr>
            <w:tcW w:w="1" w:type="dxa"/>
            <w:vMerge/>
            <w:vAlign w:val="center"/>
          </w:tcPr>
          <w:p w:rsidR="00C20495">
            <w:pPr>
              <w:pStyle w:val="Normal0"/>
              <w:spacing w:line="360" w:lineRule="auto"/>
              <w:ind w:firstLine="0" w:firstLineChars="0"/>
              <w:jc w:val="center"/>
              <w:rPr>
                <w:rFonts w:ascii="宋体" w:eastAsia="宋体" w:hAnsi="宋体" w:cs="宋体"/>
                <w:color w:val="000000"/>
              </w:rPr>
            </w:pPr>
          </w:p>
        </w:tc>
        <w:tc>
          <w:tcPr>
            <w:tcW w:w="3060" w:type="dxa"/>
            <w:gridSpan w:val="3"/>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全高（</w:t>
            </w:r>
            <w:r>
              <w:rPr>
                <w:rFonts w:ascii="宋体" w:eastAsia="宋体" w:hAnsi="宋体" w:cs="宋体" w:hint="eastAsia"/>
                <w:color w:val="000000"/>
              </w:rPr>
              <w:t>H</w:t>
            </w:r>
            <w:r>
              <w:rPr>
                <w:rFonts w:ascii="宋体" w:eastAsia="宋体" w:hAnsi="宋体" w:cs="宋体" w:hint="eastAsia"/>
                <w:color w:val="000000"/>
              </w:rPr>
              <w:t>）</w:t>
            </w:r>
          </w:p>
        </w:tc>
        <w:tc>
          <w:tcPr>
            <w:tcW w:w="1980"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H/1000</w:t>
            </w:r>
            <w:r>
              <w:rPr>
                <w:rFonts w:ascii="宋体" w:eastAsia="宋体" w:hAnsi="宋体" w:cs="宋体" w:hint="eastAsia"/>
                <w:color w:val="000000"/>
              </w:rPr>
              <w:t>且≤</w:t>
            </w:r>
            <w:r>
              <w:rPr>
                <w:rFonts w:ascii="宋体" w:eastAsia="宋体" w:hAnsi="宋体" w:cs="宋体" w:hint="eastAsia"/>
                <w:color w:val="000000"/>
              </w:rPr>
              <w:t>30</w:t>
            </w:r>
          </w:p>
        </w:tc>
        <w:tc>
          <w:tcPr>
            <w:tcW w:w="2880"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经纬仪、钢尺检查</w:t>
            </w:r>
          </w:p>
        </w:tc>
      </w:tr>
      <w:tr>
        <w:tblPrEx>
          <w:tblW w:w="0" w:type="auto"/>
          <w:tblInd w:w="468" w:type="dxa"/>
          <w:tblLayout w:type="fixed"/>
          <w:tblLook w:val="0000"/>
        </w:tblPrEx>
        <w:tc>
          <w:tcPr>
            <w:tcW w:w="828" w:type="dxa"/>
            <w:vMerge w:val="restart"/>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标</w:t>
            </w:r>
          </w:p>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高</w:t>
            </w:r>
          </w:p>
        </w:tc>
        <w:tc>
          <w:tcPr>
            <w:tcW w:w="3060" w:type="dxa"/>
            <w:gridSpan w:val="3"/>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层高</w:t>
            </w:r>
          </w:p>
        </w:tc>
        <w:tc>
          <w:tcPr>
            <w:tcW w:w="1980"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w:t>
            </w:r>
            <w:r>
              <w:rPr>
                <w:rFonts w:ascii="宋体" w:eastAsia="宋体" w:hAnsi="宋体" w:cs="宋体" w:hint="eastAsia"/>
                <w:color w:val="000000"/>
              </w:rPr>
              <w:t>10</w:t>
            </w:r>
          </w:p>
        </w:tc>
        <w:tc>
          <w:tcPr>
            <w:tcW w:w="2880" w:type="dxa"/>
            <w:vMerge w:val="restart"/>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水准仪或拉线、钢尺检查</w:t>
            </w:r>
          </w:p>
        </w:tc>
      </w:tr>
      <w:tr>
        <w:tblPrEx>
          <w:tblW w:w="0" w:type="auto"/>
          <w:tblInd w:w="468" w:type="dxa"/>
          <w:tblLayout w:type="fixed"/>
          <w:tblLook w:val="0000"/>
        </w:tblPrEx>
        <w:tc>
          <w:tcPr>
            <w:tcW w:w="1" w:type="dxa"/>
            <w:vMerge/>
            <w:vAlign w:val="center"/>
          </w:tcPr>
          <w:p w:rsidR="00C20495">
            <w:pPr>
              <w:pStyle w:val="Normal0"/>
              <w:spacing w:line="360" w:lineRule="auto"/>
              <w:ind w:firstLine="0" w:firstLineChars="0"/>
              <w:jc w:val="center"/>
              <w:rPr>
                <w:rFonts w:ascii="宋体" w:eastAsia="宋体" w:hAnsi="宋体" w:cs="宋体"/>
                <w:color w:val="000000"/>
              </w:rPr>
            </w:pPr>
          </w:p>
        </w:tc>
        <w:tc>
          <w:tcPr>
            <w:tcW w:w="3060" w:type="dxa"/>
            <w:gridSpan w:val="3"/>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全高</w:t>
            </w:r>
          </w:p>
        </w:tc>
        <w:tc>
          <w:tcPr>
            <w:tcW w:w="1980"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w:t>
            </w:r>
            <w:r>
              <w:rPr>
                <w:rFonts w:ascii="宋体" w:eastAsia="宋体" w:hAnsi="宋体" w:cs="宋体" w:hint="eastAsia"/>
                <w:color w:val="000000"/>
              </w:rPr>
              <w:t>30</w:t>
            </w:r>
          </w:p>
        </w:tc>
        <w:tc>
          <w:tcPr>
            <w:tcW w:w="1" w:type="dxa"/>
            <w:vMerge/>
            <w:vAlign w:val="center"/>
          </w:tcPr>
          <w:p w:rsidR="00C20495">
            <w:pPr>
              <w:pStyle w:val="Normal0"/>
              <w:spacing w:line="360" w:lineRule="auto"/>
              <w:ind w:firstLine="0" w:firstLineChars="0"/>
              <w:jc w:val="center"/>
              <w:rPr>
                <w:rFonts w:ascii="宋体" w:eastAsia="宋体" w:hAnsi="宋体" w:cs="宋体"/>
                <w:color w:val="000000"/>
              </w:rPr>
            </w:pPr>
          </w:p>
        </w:tc>
      </w:tr>
      <w:tr>
        <w:tblPrEx>
          <w:tblW w:w="0" w:type="auto"/>
          <w:tblInd w:w="468" w:type="dxa"/>
          <w:tblLayout w:type="fixed"/>
          <w:tblLook w:val="0000"/>
        </w:tblPrEx>
        <w:tc>
          <w:tcPr>
            <w:tcW w:w="3888" w:type="dxa"/>
            <w:gridSpan w:val="4"/>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截面尺寸</w:t>
            </w:r>
          </w:p>
        </w:tc>
        <w:tc>
          <w:tcPr>
            <w:tcW w:w="1980"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+8</w:t>
            </w:r>
            <w:r>
              <w:rPr>
                <w:rFonts w:ascii="宋体" w:eastAsia="宋体" w:hAnsi="宋体" w:cs="宋体" w:hint="eastAsia"/>
                <w:color w:val="000000"/>
              </w:rPr>
              <w:t>～</w:t>
            </w:r>
            <w:r>
              <w:rPr>
                <w:rFonts w:ascii="宋体" w:eastAsia="宋体" w:hAnsi="宋体" w:cs="宋体" w:hint="eastAsia"/>
                <w:color w:val="000000"/>
              </w:rPr>
              <w:t>.</w:t>
            </w:r>
            <w:r>
              <w:rPr>
                <w:rFonts w:ascii="宋体" w:eastAsia="宋体" w:hAnsi="宋体" w:cs="宋体" w:hint="eastAsia"/>
                <w:color w:val="000000"/>
              </w:rPr>
              <w:t>5</w:t>
            </w:r>
          </w:p>
        </w:tc>
        <w:tc>
          <w:tcPr>
            <w:tcW w:w="2880"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钢尺检查</w:t>
            </w:r>
          </w:p>
        </w:tc>
      </w:tr>
      <w:tr>
        <w:tblPrEx>
          <w:tblW w:w="0" w:type="auto"/>
          <w:tblInd w:w="468" w:type="dxa"/>
          <w:tblLayout w:type="fixed"/>
          <w:tblLook w:val="0000"/>
        </w:tblPrEx>
        <w:tc>
          <w:tcPr>
            <w:tcW w:w="828" w:type="dxa"/>
            <w:vMerge w:val="restart"/>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电梯井</w:t>
            </w:r>
          </w:p>
        </w:tc>
        <w:tc>
          <w:tcPr>
            <w:tcW w:w="3060" w:type="dxa"/>
            <w:gridSpan w:val="3"/>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井筒长、宽对定位中心线</w:t>
            </w:r>
          </w:p>
        </w:tc>
        <w:tc>
          <w:tcPr>
            <w:tcW w:w="1980"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+25</w:t>
            </w:r>
            <w:r>
              <w:rPr>
                <w:rFonts w:ascii="宋体" w:eastAsia="宋体" w:hAnsi="宋体" w:cs="宋体" w:hint="eastAsia"/>
                <w:color w:val="000000"/>
              </w:rPr>
              <w:t>～</w:t>
            </w:r>
            <w:r>
              <w:rPr>
                <w:rFonts w:ascii="宋体" w:eastAsia="宋体" w:hAnsi="宋体" w:cs="宋体" w:hint="eastAsia"/>
                <w:color w:val="000000"/>
              </w:rPr>
              <w:t>0</w:t>
            </w:r>
          </w:p>
        </w:tc>
        <w:tc>
          <w:tcPr>
            <w:tcW w:w="2880"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钢尺检查</w:t>
            </w:r>
          </w:p>
        </w:tc>
      </w:tr>
      <w:tr>
        <w:tblPrEx>
          <w:tblW w:w="0" w:type="auto"/>
          <w:tblInd w:w="468" w:type="dxa"/>
          <w:tblLayout w:type="fixed"/>
          <w:tblLook w:val="0000"/>
        </w:tblPrEx>
        <w:tc>
          <w:tcPr>
            <w:tcW w:w="1" w:type="dxa"/>
            <w:vMerge/>
            <w:vAlign w:val="center"/>
          </w:tcPr>
          <w:p w:rsidR="00C20495">
            <w:pPr>
              <w:pStyle w:val="Normal0"/>
              <w:spacing w:line="360" w:lineRule="auto"/>
              <w:ind w:firstLine="0" w:firstLineChars="0"/>
              <w:jc w:val="center"/>
              <w:rPr>
                <w:rFonts w:ascii="宋体" w:eastAsia="宋体" w:hAnsi="宋体" w:cs="宋体"/>
                <w:color w:val="000000"/>
              </w:rPr>
            </w:pPr>
          </w:p>
        </w:tc>
        <w:tc>
          <w:tcPr>
            <w:tcW w:w="3060" w:type="dxa"/>
            <w:gridSpan w:val="3"/>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井筒全高（</w:t>
            </w:r>
            <w:r>
              <w:rPr>
                <w:rFonts w:ascii="宋体" w:eastAsia="宋体" w:hAnsi="宋体" w:cs="宋体" w:hint="eastAsia"/>
                <w:color w:val="000000"/>
              </w:rPr>
              <w:t>H</w:t>
            </w:r>
            <w:r>
              <w:rPr>
                <w:rFonts w:ascii="宋体" w:eastAsia="宋体" w:hAnsi="宋体" w:cs="宋体" w:hint="eastAsia"/>
                <w:color w:val="000000"/>
              </w:rPr>
              <w:t>）垂直度</w:t>
            </w:r>
          </w:p>
        </w:tc>
        <w:tc>
          <w:tcPr>
            <w:tcW w:w="1980"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H/1000</w:t>
            </w:r>
            <w:r>
              <w:rPr>
                <w:rFonts w:ascii="宋体" w:eastAsia="宋体" w:hAnsi="宋体" w:cs="宋体" w:hint="eastAsia"/>
                <w:color w:val="000000"/>
              </w:rPr>
              <w:t>且≤</w:t>
            </w:r>
            <w:r>
              <w:rPr>
                <w:rFonts w:ascii="宋体" w:eastAsia="宋体" w:hAnsi="宋体" w:cs="宋体" w:hint="eastAsia"/>
                <w:color w:val="000000"/>
              </w:rPr>
              <w:t>30</w:t>
            </w:r>
          </w:p>
        </w:tc>
        <w:tc>
          <w:tcPr>
            <w:tcW w:w="2880"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经纬仪、钢尺检查</w:t>
            </w:r>
          </w:p>
        </w:tc>
      </w:tr>
      <w:tr>
        <w:tblPrEx>
          <w:tblW w:w="0" w:type="auto"/>
          <w:tblInd w:w="468" w:type="dxa"/>
          <w:tblLayout w:type="fixed"/>
          <w:tblLook w:val="0000"/>
        </w:tblPrEx>
        <w:tc>
          <w:tcPr>
            <w:tcW w:w="3888" w:type="dxa"/>
            <w:gridSpan w:val="4"/>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表面平整度</w:t>
            </w:r>
          </w:p>
        </w:tc>
        <w:tc>
          <w:tcPr>
            <w:tcW w:w="1980"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8</w:t>
            </w:r>
          </w:p>
        </w:tc>
        <w:tc>
          <w:tcPr>
            <w:tcW w:w="2880"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2m</w:t>
            </w:r>
            <w:r>
              <w:rPr>
                <w:rFonts w:ascii="宋体" w:eastAsia="宋体" w:hAnsi="宋体" w:cs="宋体" w:hint="eastAsia"/>
                <w:color w:val="000000"/>
              </w:rPr>
              <w:t>靠尺和塞尺检查</w:t>
            </w:r>
          </w:p>
        </w:tc>
      </w:tr>
      <w:tr>
        <w:tblPrEx>
          <w:tblW w:w="0" w:type="auto"/>
          <w:tblInd w:w="468" w:type="dxa"/>
          <w:tblLayout w:type="fixed"/>
          <w:tblLook w:val="0000"/>
        </w:tblPrEx>
        <w:tc>
          <w:tcPr>
            <w:tcW w:w="1188" w:type="dxa"/>
            <w:gridSpan w:val="2"/>
            <w:vAlign w:val="center"/>
          </w:tcPr>
          <w:p w:rsidR="00C20495">
            <w:pPr>
              <w:pStyle w:val="Normal0"/>
              <w:spacing w:after="0" w:line="360" w:lineRule="auto"/>
              <w:ind w:firstLine="0" w:firstLineChars="0"/>
              <w:jc w:val="center"/>
              <w:rPr>
                <w:rFonts w:ascii="宋体" w:eastAsia="宋体" w:hAnsi="宋体" w:cs="宋体"/>
                <w:color w:val="000000"/>
              </w:rPr>
            </w:pPr>
            <w:r>
              <w:rPr>
                <w:rFonts w:ascii="宋体" w:eastAsia="宋体" w:hAnsi="宋体" w:cs="宋体" w:hint="eastAsia"/>
                <w:color w:val="000000"/>
              </w:rPr>
              <w:t>预埋设施</w:t>
            </w:r>
          </w:p>
        </w:tc>
        <w:tc>
          <w:tcPr>
            <w:tcW w:w="2700" w:type="dxa"/>
            <w:gridSpan w:val="2"/>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预埋件</w:t>
            </w:r>
          </w:p>
        </w:tc>
        <w:tc>
          <w:tcPr>
            <w:tcW w:w="1980"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10</w:t>
            </w:r>
          </w:p>
        </w:tc>
        <w:tc>
          <w:tcPr>
            <w:tcW w:w="2880" w:type="dxa"/>
            <w:vAlign w:val="center"/>
          </w:tcPr>
          <w:p w:rsidR="00C20495">
            <w:pPr>
              <w:pStyle w:val="Normal0"/>
              <w:spacing w:line="360" w:lineRule="auto"/>
              <w:ind w:firstLine="0" w:firstLineChars="0"/>
              <w:jc w:val="center"/>
              <w:rPr>
                <w:rFonts w:ascii="宋体" w:eastAsia="宋体" w:hAnsi="宋体" w:cs="宋体"/>
                <w:color w:val="000000"/>
              </w:rPr>
            </w:pPr>
            <w:r>
              <w:rPr>
                <w:rFonts w:ascii="宋体" w:eastAsia="宋体" w:hAnsi="宋体" w:cs="宋体" w:hint="eastAsia"/>
                <w:color w:val="000000"/>
              </w:rPr>
              <w:t>钢尺检查</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https://d.book118.com/966223021145010055</w:t>
        </w:r>
      </w:hyperlink>
    </w:p>
    <w:p/>
    <w:sectPr>
      <w:type w:val="nextPage"/>
      <w:pgSz w:w="11906" w:h="16838"/>
      <w:pgMar w:top="1418" w:right="1134" w:bottom="1418" w:left="1418" w:header="851" w:footer="992" w:gutter="0"/>
      <w:pgNumType w:start="33"/>
      <w:cols w:space="708"/>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fixed"/>
    <w:sig w:usb0="00000001"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49A3FF6"/>
    <w:multiLevelType w:val="multilevel"/>
    <w:tmpl w:val="0AD52F7C"/>
    <w:lvl w:ilvl="0">
      <w:start w:val="2"/>
      <w:numFmt w:val="decimalEnclosedCircle"/>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0AD52F7C"/>
    <w:multiLevelType w:val="multilevel"/>
    <w:tmpl w:val="0AD52F7C"/>
    <w:lvl w:ilvl="0">
      <w:start w:val="2"/>
      <w:numFmt w:val="decimalEnclosedCircle"/>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178850B0"/>
    <w:multiLevelType w:val="singleLevel"/>
    <w:tmpl w:val="58A3FA15"/>
    <w:lvl w:ilvl="0">
      <w:start w:val="8"/>
      <w:numFmt w:val="decimal"/>
      <w:suff w:val="nothing"/>
      <w:lvlText w:val="%1."/>
      <w:lvlJc w:val="left"/>
    </w:lvl>
  </w:abstractNum>
  <w:abstractNum w:abstractNumId="3">
    <w:nsid w:val="57AE6D9A"/>
    <w:multiLevelType w:val="singleLevel"/>
    <w:tmpl w:val="57AE6D9A"/>
    <w:lvl w:ilvl="0">
      <w:start w:val="1"/>
      <w:numFmt w:val="bullet"/>
      <w:lvlText w:val=""/>
      <w:lvlJc w:val="left"/>
      <w:pPr>
        <w:tabs>
          <w:tab w:val="num" w:pos="420"/>
        </w:tabs>
        <w:ind w:left="420" w:hanging="420"/>
      </w:pPr>
      <w:rPr>
        <w:rFonts w:ascii="Wingdings" w:hAnsi="Wingdings" w:hint="default"/>
      </w:rPr>
    </w:lvl>
  </w:abstractNum>
  <w:abstractNum w:abstractNumId="4">
    <w:nsid w:val="57BBA42F"/>
    <w:multiLevelType w:val="singleLevel"/>
    <w:tmpl w:val="57BBA42F"/>
    <w:lvl w:ilvl="0">
      <w:start w:val="1"/>
      <w:numFmt w:val="lowerLetter"/>
      <w:suff w:val="nothing"/>
      <w:lvlText w:val="%1、"/>
      <w:lvlJc w:val="left"/>
    </w:lvl>
  </w:abstractNum>
  <w:abstractNum w:abstractNumId="5">
    <w:nsid w:val="58A0074C"/>
    <w:multiLevelType w:val="singleLevel"/>
    <w:tmpl w:val="58A0074C"/>
    <w:lvl w:ilvl="0">
      <w:start w:val="1"/>
      <w:numFmt w:val="bullet"/>
      <w:lvlText w:val=""/>
      <w:lvlJc w:val="left"/>
      <w:pPr>
        <w:ind w:left="420" w:hanging="420"/>
      </w:pPr>
      <w:rPr>
        <w:rFonts w:ascii="Wingdings" w:hAnsi="Wingdings" w:hint="default"/>
      </w:rPr>
    </w:lvl>
  </w:abstractNum>
  <w:abstractNum w:abstractNumId="6">
    <w:nsid w:val="58A0085B"/>
    <w:multiLevelType w:val="singleLevel"/>
    <w:tmpl w:val="58A0085B"/>
    <w:lvl w:ilvl="0">
      <w:start w:val="1"/>
      <w:numFmt w:val="bullet"/>
      <w:lvlText w:val=""/>
      <w:lvlJc w:val="left"/>
      <w:pPr>
        <w:ind w:left="420" w:hanging="420"/>
      </w:pPr>
      <w:rPr>
        <w:rFonts w:ascii="Wingdings" w:hAnsi="Wingdings" w:hint="default"/>
      </w:rPr>
    </w:lvl>
  </w:abstractNum>
  <w:abstractNum w:abstractNumId="7">
    <w:nsid w:val="58A3F527"/>
    <w:multiLevelType w:val="singleLevel"/>
    <w:tmpl w:val="58A3F527"/>
    <w:lvl w:ilvl="0">
      <w:start w:val="4"/>
      <w:numFmt w:val="decimal"/>
      <w:suff w:val="nothing"/>
      <w:lvlText w:val="%1."/>
      <w:lvlJc w:val="left"/>
    </w:lvl>
  </w:abstractNum>
  <w:abstractNum w:abstractNumId="8">
    <w:nsid w:val="58A3FA15"/>
    <w:multiLevelType w:val="singleLevel"/>
    <w:tmpl w:val="58A3FA15"/>
    <w:lvl w:ilvl="0">
      <w:start w:val="8"/>
      <w:numFmt w:val="decimal"/>
      <w:suff w:val="nothing"/>
      <w:lvlText w:val="%1."/>
      <w:lvlJc w:val="left"/>
    </w:lvl>
  </w:abstractNum>
  <w:abstractNum w:abstractNumId="9">
    <w:nsid w:val="58A3FB6F"/>
    <w:multiLevelType w:val="singleLevel"/>
    <w:tmpl w:val="58A3FB6F"/>
    <w:lvl w:ilvl="0">
      <w:start w:val="1"/>
      <w:numFmt w:val="bullet"/>
      <w:lvlText w:val=""/>
      <w:lvlJc w:val="left"/>
      <w:pPr>
        <w:ind w:left="420" w:hanging="420"/>
      </w:pPr>
      <w:rPr>
        <w:rFonts w:ascii="Wingdings" w:hAnsi="Wingdings" w:hint="default"/>
      </w:rPr>
    </w:lvl>
  </w:abstractNum>
  <w:abstractNum w:abstractNumId="10">
    <w:nsid w:val="58A4073F"/>
    <w:multiLevelType w:val="singleLevel"/>
    <w:tmpl w:val="58A4073F"/>
    <w:lvl w:ilvl="0">
      <w:start w:val="1"/>
      <w:numFmt w:val="bullet"/>
      <w:lvlText w:val=""/>
      <w:lvlJc w:val="left"/>
      <w:pPr>
        <w:ind w:left="420" w:hanging="420"/>
      </w:pPr>
      <w:rPr>
        <w:rFonts w:ascii="Wingdings" w:hAnsi="Wingdings" w:hint="default"/>
      </w:rPr>
    </w:lvl>
  </w:abstractNum>
  <w:abstractNum w:abstractNumId="11">
    <w:nsid w:val="58A50A9C"/>
    <w:multiLevelType w:val="singleLevel"/>
    <w:tmpl w:val="58A50A9C"/>
    <w:lvl w:ilvl="0">
      <w:start w:val="1"/>
      <w:numFmt w:val="bullet"/>
      <w:lvlText w:val=""/>
      <w:lvlJc w:val="left"/>
      <w:pPr>
        <w:ind w:left="420" w:hanging="420"/>
      </w:pPr>
      <w:rPr>
        <w:rFonts w:ascii="Wingdings" w:hAnsi="Wingdings" w:hint="default"/>
      </w:rPr>
    </w:lvl>
  </w:abstractNum>
  <w:abstractNum w:abstractNumId="12">
    <w:nsid w:val="58A50AEA"/>
    <w:multiLevelType w:val="singleLevel"/>
    <w:tmpl w:val="58A50AEA"/>
    <w:lvl w:ilvl="0">
      <w:start w:val="1"/>
      <w:numFmt w:val="bullet"/>
      <w:lvlText w:val=""/>
      <w:lvlJc w:val="left"/>
      <w:pPr>
        <w:ind w:left="420" w:hanging="420"/>
      </w:pPr>
      <w:rPr>
        <w:rFonts w:ascii="Wingdings" w:hAnsi="Wingdings" w:hint="default"/>
      </w:rPr>
    </w:lvl>
  </w:abstractNum>
  <w:abstractNum w:abstractNumId="13">
    <w:nsid w:val="58A50BBB"/>
    <w:multiLevelType w:val="singleLevel"/>
    <w:tmpl w:val="58A50BBB"/>
    <w:lvl w:ilvl="0">
      <w:start w:val="1"/>
      <w:numFmt w:val="bullet"/>
      <w:lvlText w:val=""/>
      <w:lvlJc w:val="left"/>
      <w:pPr>
        <w:ind w:left="420" w:hanging="420"/>
      </w:pPr>
      <w:rPr>
        <w:rFonts w:ascii="Wingdings" w:hAnsi="Wingdings" w:hint="default"/>
      </w:rPr>
    </w:lvl>
  </w:abstractNum>
  <w:abstractNum w:abstractNumId="14">
    <w:nsid w:val="58A50BE1"/>
    <w:multiLevelType w:val="singleLevel"/>
    <w:tmpl w:val="58A50BE1"/>
    <w:lvl w:ilvl="0">
      <w:start w:val="1"/>
      <w:numFmt w:val="bullet"/>
      <w:lvlText w:val=""/>
      <w:lvlJc w:val="left"/>
      <w:pPr>
        <w:ind w:left="420" w:hanging="420"/>
      </w:pPr>
      <w:rPr>
        <w:rFonts w:ascii="Wingdings" w:hAnsi="Wingdings" w:hint="default"/>
      </w:rPr>
    </w:lvl>
  </w:abstractNum>
  <w:abstractNum w:abstractNumId="15">
    <w:nsid w:val="59FE7E79"/>
    <w:multiLevelType w:val="singleLevel"/>
    <w:tmpl w:val="57AE6D9A"/>
    <w:lvl w:ilvl="0">
      <w:start w:val="1"/>
      <w:numFmt w:val="bullet"/>
      <w:lvlText w:val=""/>
      <w:lvlJc w:val="left"/>
      <w:pPr>
        <w:tabs>
          <w:tab w:val="num" w:pos="420"/>
        </w:tabs>
        <w:ind w:left="420" w:hanging="420"/>
      </w:pPr>
      <w:rPr>
        <w:rFonts w:ascii="Wingdings" w:hAnsi="Wingdings" w:hint="default"/>
      </w:rPr>
    </w:lvl>
  </w:abstractNum>
  <w:abstractNum w:abstractNumId="16">
    <w:nsid w:val="60EAE5FB"/>
    <w:multiLevelType w:val="multilevel"/>
    <w:tmpl w:val="0AD52F7C"/>
    <w:lvl w:ilvl="0">
      <w:start w:val="2"/>
      <w:numFmt w:val="decimalEnclosedCircle"/>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3"/>
  </w:num>
  <w:num w:numId="2">
    <w:abstractNumId w:val="7"/>
  </w:num>
  <w:num w:numId="3">
    <w:abstractNumId w:val="5"/>
  </w:num>
  <w:num w:numId="4">
    <w:abstractNumId w:val="6"/>
  </w:num>
  <w:num w:numId="5">
    <w:abstractNumId w:val="4"/>
  </w:num>
  <w:num w:numId="6">
    <w:abstractNumId w:val="10"/>
  </w:num>
  <w:num w:numId="7">
    <w:abstractNumId w:val="8"/>
  </w:num>
  <w:num w:numId="8">
    <w:abstractNumId w:val="9"/>
  </w:num>
  <w:num w:numId="9">
    <w:abstractNumId w:val="1"/>
  </w:num>
  <w:num w:numId="10">
    <w:abstractNumId w:val="11"/>
  </w:num>
  <w:num w:numId="11">
    <w:abstractNumId w:val="12"/>
  </w:num>
  <w:num w:numId="12">
    <w:abstractNumId w:val="13"/>
  </w:num>
  <w:num w:numId="13">
    <w:abstractNumId w:val="14"/>
  </w:num>
  <w:num w:numId="14">
    <w:abstractNumId w:val="15"/>
  </w:num>
  <w:num w:numId="15">
    <w:abstractNumId w:val="2"/>
  </w:num>
  <w:num w:numId="16">
    <w:abstractNumId w:val="16"/>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2113C0"/>
    <w:rsid w:val="00252B25"/>
    <w:rsid w:val="00266655"/>
    <w:rsid w:val="007D1BB9"/>
    <w:rsid w:val="007F75D2"/>
    <w:rsid w:val="00887050"/>
    <w:rsid w:val="00AA4D0B"/>
    <w:rsid w:val="00C1729B"/>
    <w:rsid w:val="00C20495"/>
    <w:rsid w:val="00C3480A"/>
    <w:rsid w:val="00C84225"/>
    <w:rsid w:val="00CA6D76"/>
    <w:rsid w:val="00D16826"/>
    <w:rsid w:val="00E73211"/>
    <w:rsid w:val="00EF34AA"/>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4AE5B158-B9FB-4D31-A746-F6F2CF11E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qFormat/>
    <w:pPr>
      <w:keepNext/>
      <w:keepLines/>
      <w:spacing w:line="360" w:lineRule="auto"/>
      <w:jc w:val="center"/>
      <w:outlineLvl w:val="0"/>
    </w:pPr>
    <w:rPr>
      <w:rFonts w:ascii="Times New Roman" w:hAnsi="Times New Roman"/>
      <w:b/>
      <w:bCs/>
      <w:kern w:val="44"/>
      <w:sz w:val="32"/>
      <w:szCs w:val="44"/>
    </w:rPr>
  </w:style>
  <w:style w:type="paragraph" w:styleId="Heading2">
    <w:name w:val="heading 2"/>
    <w:basedOn w:val="Normal"/>
    <w:next w:val="Normal0"/>
    <w:link w:val="2"/>
    <w:qFormat/>
    <w:pPr>
      <w:keepNext/>
      <w:keepLines/>
      <w:spacing w:line="360" w:lineRule="auto"/>
      <w:ind w:firstLine="640" w:firstLineChars="200"/>
      <w:jc w:val="left"/>
      <w:outlineLvl w:val="1"/>
    </w:pPr>
    <w:rPr>
      <w:rFonts w:ascii="仿宋_GB2312" w:hAnsi="仿宋_GB2312"/>
      <w:b/>
      <w:sz w:val="28"/>
      <w:szCs w:val="32"/>
    </w:rPr>
  </w:style>
  <w:style w:type="paragraph" w:styleId="Heading3">
    <w:name w:val="heading 3"/>
    <w:basedOn w:val="Normal"/>
    <w:next w:val="Normal0"/>
    <w:qFormat/>
    <w:pPr>
      <w:keepNext/>
      <w:keepLines/>
      <w:spacing w:line="360" w:lineRule="auto"/>
      <w:ind w:firstLine="720" w:firstLineChars="200"/>
      <w:outlineLvl w:val="2"/>
    </w:pPr>
    <w:rPr>
      <w:rFonts w:ascii="宋体" w:hAnsi="宋体"/>
      <w:b/>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spacing w:line="440" w:lineRule="exact"/>
      <w:ind w:firstLine="200" w:firstLineChars="200"/>
      <w:jc w:val="both"/>
    </w:pPr>
    <w:rPr>
      <w:rFonts w:eastAsia="仿宋_GB2312"/>
      <w:kern w:val="2"/>
      <w:sz w:val="24"/>
      <w:szCs w:val="24"/>
    </w:rPr>
  </w:style>
  <w:style w:type="paragraph" w:styleId="TOC1">
    <w:name w:val="toc 1"/>
    <w:basedOn w:val="Normal"/>
    <w:next w:val="Normal0"/>
    <w:uiPriority w:val="39"/>
    <w:pPr>
      <w:tabs>
        <w:tab w:val="right" w:leader="dot" w:pos="9344"/>
      </w:tabs>
      <w:spacing w:line="360" w:lineRule="auto"/>
      <w:jc w:val="center"/>
    </w:pPr>
    <w:rPr>
      <w:rFonts w:ascii="仿宋_GB2312" w:eastAsia="仿宋_GB2312" w:hAnsi="仿宋_GB2312"/>
      <w:b/>
      <w:bCs/>
      <w:caps/>
      <w:sz w:val="28"/>
      <w:szCs w:val="28"/>
    </w:rPr>
  </w:style>
  <w:style w:type="paragraph" w:styleId="TOC2">
    <w:name w:val="toc 2"/>
    <w:basedOn w:val="Normal"/>
    <w:next w:val="Normal0"/>
    <w:uiPriority w:val="39"/>
    <w:pPr>
      <w:tabs>
        <w:tab w:val="right" w:leader="dot" w:pos="9344"/>
      </w:tabs>
      <w:spacing w:line="440" w:lineRule="exact"/>
      <w:ind w:left="-25" w:hanging="60" w:leftChars="-25" w:hangingChars="25"/>
      <w:jc w:val="left"/>
    </w:pPr>
    <w:rPr>
      <w:rFonts w:ascii="Times New Roman" w:eastAsia="仿宋_GB2312" w:hAnsi="Times New Roman"/>
      <w:smallCaps/>
      <w:sz w:val="20"/>
      <w:szCs w:val="20"/>
    </w:rPr>
  </w:style>
  <w:style w:type="character" w:customStyle="1" w:styleId="2Titel2H2GB2312Char">
    <w:name w:val="样式 标题 2(Titel2)H2 + (符号) 仿宋_GB2312 四号 Char"/>
    <w:basedOn w:val="2"/>
    <w:link w:val="2Titel2H2GB2312"/>
    <w:rPr>
      <w:rFonts w:ascii="仿宋_GB2312" w:hAnsi="仿宋_GB2312"/>
      <w:kern w:val="2"/>
      <w:sz w:val="28"/>
      <w:szCs w:val="32"/>
    </w:rPr>
  </w:style>
  <w:style w:type="character" w:customStyle="1" w:styleId="2">
    <w:name w:val="标题 2 字符"/>
    <w:basedOn w:val="DefaultParagraphFont"/>
    <w:link w:val="Heading2"/>
    <w:rPr>
      <w:rFonts w:ascii="仿宋_GB2312" w:hAnsi="仿宋_GB2312"/>
      <w:b/>
      <w:kern w:val="2"/>
      <w:sz w:val="28"/>
      <w:szCs w:val="32"/>
    </w:rPr>
  </w:style>
  <w:style w:type="paragraph" w:customStyle="1" w:styleId="2Titel2H2GB2312">
    <w:name w:val="样式 标题 2(Titel2)H2 + (符号) 仿宋_GB2312 四号"/>
    <w:basedOn w:val="Heading2"/>
    <w:link w:val="2Titel2H2GB2312Char"/>
    <w:rPr>
      <w:b w:val="0"/>
    </w:rPr>
  </w:style>
  <w:style w:type="paragraph" w:customStyle="1" w:styleId="wg">
    <w:name w:val="正文小四wg"/>
    <w:basedOn w:val="Normal"/>
    <w:pPr>
      <w:autoSpaceDE w:val="0"/>
      <w:autoSpaceDN w:val="0"/>
      <w:ind w:firstLine="200" w:firstLineChars="200"/>
    </w:pPr>
    <w:rPr>
      <w:rFonts w:ascii="仿宋_GB2312" w:eastAsia="仿宋_GB2312" w:hAnsi="宋体" w:cs="宋体"/>
      <w:color w:val="000000"/>
      <w:kern w:val="20"/>
      <w:sz w:val="24"/>
      <w:szCs w:val="20"/>
    </w:rPr>
  </w:style>
  <w:style w:type="paragraph" w:customStyle="1" w:styleId="11">
    <w:name w:val="1.1"/>
    <w:rPr>
      <w:rFonts w:eastAsia="仿宋_GB2312"/>
      <w:bCs/>
      <w:kern w:val="44"/>
      <w:sz w:val="24"/>
      <w:szCs w:val="44"/>
    </w:rPr>
  </w:style>
  <w:style w:type="paragraph" w:customStyle="1" w:styleId="a">
    <w:name w:val="公司要求"/>
    <w:basedOn w:val="Normal"/>
    <w:qFormat/>
    <w:pPr>
      <w:spacing w:line="440" w:lineRule="exact"/>
      <w:ind w:firstLine="480" w:firstLineChars="200"/>
    </w:pPr>
    <w:rPr>
      <w:rFonts w:ascii="Times New Roman" w:eastAsia="仿宋_GB2312" w:hAnsi="Times New Roman"/>
      <w:snapToGrid w:val="0"/>
      <w:kern w:val="24"/>
      <w:sz w:val="24"/>
      <w:szCs w:val="24"/>
    </w:rPr>
  </w:style>
  <w:style w:type="paragraph" w:customStyle="1" w:styleId="a0">
    <w:name w:val="框图"/>
    <w:basedOn w:val="Normal"/>
    <w:qFormat/>
    <w:pPr>
      <w:framePr w:hSpace="180" w:wrap="around" w:vAnchor="text" w:hAnchor="margin" w:x="216" w:y="2"/>
      <w:spacing w:line="360" w:lineRule="exact"/>
      <w:ind w:firstLine="180"/>
      <w:jc w:val="center"/>
    </w:pPr>
    <w:rPr>
      <w:rFonts w:ascii="Times New Roman" w:eastAsia="仿宋_GB2312" w:hAnsi="Times New Roman"/>
      <w:szCs w:val="21"/>
    </w:rPr>
  </w:style>
  <w:style w:type="paragraph" w:customStyle="1" w:styleId="a1">
    <w:name w:val="表题头字"/>
    <w:basedOn w:val="Normal"/>
    <w:qFormat/>
    <w:pPr>
      <w:spacing w:line="440" w:lineRule="exact"/>
      <w:jc w:val="center"/>
    </w:pPr>
    <w:rPr>
      <w:rFonts w:ascii="Times New Roman" w:eastAsia="仿宋_GB2312" w:hAnsi="Times New Roman"/>
      <w:b/>
      <w:sz w:val="24"/>
      <w:szCs w:val="24"/>
    </w:rPr>
  </w:style>
  <w:style w:type="paragraph" w:customStyle="1" w:styleId="a2">
    <w:name w:val="表内头字"/>
    <w:basedOn w:val="Normal"/>
    <w:qFormat/>
    <w:pPr>
      <w:jc w:val="center"/>
    </w:pPr>
    <w:rPr>
      <w:rFonts w:ascii="Times New Roman" w:eastAsia="仿宋_GB2312" w:hAnsi="Times New Roman"/>
      <w:b/>
      <w:szCs w:val="24"/>
    </w:rPr>
  </w:style>
  <w:style w:type="paragraph" w:customStyle="1" w:styleId="a3">
    <w:name w:val="投标表内字"/>
    <w:basedOn w:val="Normal"/>
    <w:qFormat/>
    <w:pPr>
      <w:jc w:val="center"/>
    </w:pPr>
    <w:rPr>
      <w:rFonts w:ascii="Times New Roman" w:eastAsia="仿宋_GB2312" w:hAnsi="Times New Roman"/>
      <w:sz w:val="18"/>
      <w:szCs w:val="24"/>
    </w:rPr>
  </w:style>
  <w:style w:type="paragraph" w:styleId="Date">
    <w:name w:val="Date"/>
    <w:basedOn w:val="Normal"/>
    <w:rPr>
      <w:rFonts w:ascii="Times New Roman" w:hAnsi="Times New Roman" w:cs="Times New Roman"/>
      <w:sz w:val="28"/>
      <w:szCs w:val="20"/>
    </w:rPr>
  </w:style>
  <w:style w:type="paragraph" w:styleId="BodyText">
    <w:name w:val="Body Text"/>
    <w:basedOn w:val="Normal"/>
    <w:pPr>
      <w:spacing w:after="120"/>
    </w:pPr>
    <w:rPr>
      <w:rFonts w:ascii="Times New Roman" w:hAnsi="Times New Roman" w:cs="Times New Roman"/>
      <w:szCs w:val="20"/>
    </w:rPr>
  </w:style>
  <w:style w:type="paragraph" w:styleId="BodyTextIndent">
    <w:name w:val="Body Text Indent"/>
    <w:basedOn w:val="Normal"/>
    <w:pPr>
      <w:spacing w:line="400" w:lineRule="exact"/>
      <w:ind w:firstLine="567"/>
    </w:pPr>
    <w:rPr>
      <w:rFonts w:ascii="仿宋_GB2312" w:eastAsia="仿宋_GB2312" w:hAnsi="Times New Roman" w:cs="Times New Roman"/>
      <w:sz w:val="24"/>
      <w:szCs w:val="28"/>
    </w:rPr>
  </w:style>
  <w:style w:type="paragraph" w:customStyle="1" w:styleId="a4">
    <w:name w:val="表头"/>
    <w:basedOn w:val="Normal"/>
    <w:autoRedefine/>
    <w:rsid w:val="00C84225"/>
    <w:pPr>
      <w:spacing w:before="20" w:beforeLines="20"/>
      <w:jc w:val="center"/>
    </w:pPr>
    <w:rPr>
      <w:rFonts w:ascii="仿宋_GB2312" w:eastAsia="黑体" w:hAnsi="Times New Roman"/>
      <w:b/>
      <w:sz w:val="28"/>
      <w:szCs w:val="28"/>
    </w:rPr>
  </w:style>
  <w:style w:type="paragraph" w:customStyle="1" w:styleId="a5">
    <w:name w:val="所有表头"/>
    <w:basedOn w:val="a4"/>
    <w:autoRedefine/>
    <w:rsid w:val="002113C0"/>
    <w:pPr>
      <w:adjustRightInd w:val="0"/>
      <w:snapToGrid w:val="0"/>
      <w:spacing w:before="0" w:beforeLines="0"/>
    </w:pPr>
    <w:rPr>
      <w:rFonts w:ascii="黑体" w:hAnsi="宋体"/>
      <w:color w:val="FF0000"/>
      <w:sz w:val="32"/>
      <w:szCs w:val="32"/>
    </w:rPr>
  </w:style>
  <w:style w:type="paragraph" w:customStyle="1" w:styleId="12">
    <w:name w:val="样式 样式1 + 首行缩进:  2 字符"/>
    <w:basedOn w:val="Normal"/>
    <w:rsid w:val="00C84225"/>
    <w:pPr>
      <w:spacing w:line="440" w:lineRule="exact"/>
      <w:ind w:left="240" w:right="240" w:firstLine="480" w:leftChars="100" w:rightChars="100" w:firstLineChars="200"/>
    </w:pPr>
    <w:rPr>
      <w:rFonts w:ascii="宋体" w:eastAsia="仿宋_GB2312" w:hAnsi="宋体" w:cs="宋体"/>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oleObject" Target="embeddings/oleObject3.bin" /><Relationship Id="rId12" Type="http://schemas.openxmlformats.org/officeDocument/2006/relationships/image" Target="media/image5.wmf" /><Relationship Id="rId13" Type="http://schemas.openxmlformats.org/officeDocument/2006/relationships/oleObject" Target="embeddings/oleObject4.bin" /><Relationship Id="rId14" Type="http://schemas.openxmlformats.org/officeDocument/2006/relationships/image" Target="media/image6.wmf" /><Relationship Id="rId15" Type="http://schemas.openxmlformats.org/officeDocument/2006/relationships/oleObject" Target="embeddings/oleObject5.bin" /><Relationship Id="rId16" Type="http://schemas.openxmlformats.org/officeDocument/2006/relationships/image" Target="media/image7.wmf" /><Relationship Id="rId17" Type="http://schemas.openxmlformats.org/officeDocument/2006/relationships/oleObject" Target="embeddings/oleObject6.bin" /><Relationship Id="rId18" Type="http://schemas.openxmlformats.org/officeDocument/2006/relationships/image" Target="media/image8.wmf" /><Relationship Id="rId19" Type="http://schemas.openxmlformats.org/officeDocument/2006/relationships/oleObject" Target="embeddings/oleObject7.bin" /><Relationship Id="rId2" Type="http://schemas.openxmlformats.org/officeDocument/2006/relationships/webSettings" Target="webSettings.xml" /><Relationship Id="rId20" Type="http://schemas.openxmlformats.org/officeDocument/2006/relationships/image" Target="media/image9.wmf" /><Relationship Id="rId21" Type="http://schemas.openxmlformats.org/officeDocument/2006/relationships/oleObject" Target="embeddings/oleObject8.bin" /><Relationship Id="rId22" Type="http://schemas.openxmlformats.org/officeDocument/2006/relationships/image" Target="media/image10.wmf" /><Relationship Id="rId23" Type="http://schemas.openxmlformats.org/officeDocument/2006/relationships/oleObject" Target="embeddings/oleObject9.bin" /><Relationship Id="rId24" Type="http://schemas.openxmlformats.org/officeDocument/2006/relationships/image" Target="media/image11.wmf" /><Relationship Id="rId25" Type="http://schemas.openxmlformats.org/officeDocument/2006/relationships/oleObject" Target="embeddings/oleObject10.bin" /><Relationship Id="rId26" Type="http://schemas.openxmlformats.org/officeDocument/2006/relationships/image" Target="media/image12.wmf" /><Relationship Id="rId27" Type="http://schemas.openxmlformats.org/officeDocument/2006/relationships/oleObject" Target="embeddings/oleObject11.bin" /><Relationship Id="rId28" Type="http://schemas.openxmlformats.org/officeDocument/2006/relationships/image" Target="media/image13.wmf" /><Relationship Id="rId29" Type="http://schemas.openxmlformats.org/officeDocument/2006/relationships/oleObject" Target="embeddings/oleObject12.bin" /><Relationship Id="rId3" Type="http://schemas.openxmlformats.org/officeDocument/2006/relationships/fontTable" Target="fontTable.xml" /><Relationship Id="rId30" Type="http://schemas.openxmlformats.org/officeDocument/2006/relationships/image" Target="media/image14.png" /><Relationship Id="rId31" Type="http://schemas.openxmlformats.org/officeDocument/2006/relationships/image" Target="media/image15.png" /><Relationship Id="rId32" Type="http://schemas.openxmlformats.org/officeDocument/2006/relationships/image" Target="media/image16.png" /><Relationship Id="rId33" Type="http://schemas.openxmlformats.org/officeDocument/2006/relationships/image" Target="media/image17.wmf" /><Relationship Id="rId34" Type="http://schemas.openxmlformats.org/officeDocument/2006/relationships/image" Target="media/image18.wmf" /><Relationship Id="rId35" Type="http://schemas.openxmlformats.org/officeDocument/2006/relationships/image" Target="media/image19.png" /><Relationship Id="rId36" Type="http://schemas.openxmlformats.org/officeDocument/2006/relationships/hyperlink" Target="http://wiki.zhulong.com/baike/detail.asp?t=&#27169;&#26495;" TargetMode="External" /><Relationship Id="rId37" Type="http://schemas.openxmlformats.org/officeDocument/2006/relationships/hyperlink" Target="http://wiki.zhulong.com/baike/detail.asp?t=&#21830;&#21697;&#28151;&#20957;&#22303;" TargetMode="External" /><Relationship Id="rId38" Type="http://schemas.openxmlformats.org/officeDocument/2006/relationships/hyperlink" Target="https://d.book118.com/966223021145010055" TargetMode="External" /><Relationship Id="rId39" Type="http://schemas.openxmlformats.org/officeDocument/2006/relationships/theme" Target="theme/theme1.xml" /><Relationship Id="rId4" Type="http://schemas.openxmlformats.org/officeDocument/2006/relationships/customXml" Target="../customXml/item1.xml" /><Relationship Id="rId40" Type="http://schemas.openxmlformats.org/officeDocument/2006/relationships/numbering" Target="numbering.xml" /><Relationship Id="rId41" Type="http://schemas.openxmlformats.org/officeDocument/2006/relationships/styles" Target="styles.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oleObject" Target="embeddings/oleObject1.bin" /><Relationship Id="rId8" Type="http://schemas.openxmlformats.org/officeDocument/2006/relationships/image" Target="media/image3.wmf" /><Relationship Id="rId9" Type="http://schemas.openxmlformats.org/officeDocument/2006/relationships/oleObject" Target="embeddings/oleObject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38</Pages>
  <Words>6339</Words>
  <Characters>36136</Characters>
  <Application>Microsoft Office Word</Application>
  <DocSecurity>0</DocSecurity>
  <Lines>301</Lines>
  <Paragraphs>84</Paragraphs>
  <ScaleCrop>false</ScaleCrop>
  <Company/>
  <LinksUpToDate>false</LinksUpToDate>
  <CharactersWithSpaces>42391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2023-10-22T05:59:00Z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