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3" w:lineRule="auto"/>
      </w:pPr>
    </w:p>
    <w:p>
      <w:pPr>
        <w:spacing w:before="231" w:line="291" w:lineRule="auto"/>
        <w:ind w:left="2725" w:right="568" w:hanging="2157"/>
        <w:outlineLvl w:val="0"/>
        <w:rPr>
          <w:rFonts w:ascii="SimSun" w:eastAsia="SimSun" w:hAnsi="SimSun" w:cs="SimSun"/>
          <w:sz w:val="71"/>
          <w:szCs w:val="71"/>
        </w:rPr>
      </w:pPr>
      <w:r>
        <w:rPr>
          <w:rFonts w:ascii="SimSun" w:eastAsia="SimSun" w:hAnsi="SimSun" w:cs="SimSun"/>
          <w:spacing w:val="9"/>
          <w:sz w:val="71"/>
          <w:szCs w:val="71"/>
          <w14:textOutline w14:w="9525">
            <w14:solidFill>
              <w14:srgbClr w14:val="000000"/>
            </w14:solidFill>
            <w14:prstDash w14:val="solid"/>
            <w14:miter w14:lim="0"/>
          </w14:textOutline>
        </w:rPr>
        <w:t>全国职业院校技能大赛</w:t>
      </w:r>
      <w:r>
        <w:rPr>
          <w:rFonts w:ascii="SimSun" w:eastAsia="SimSun" w:hAnsi="SimSun" w:cs="SimSun"/>
          <w:spacing w:val="6"/>
          <w:sz w:val="71"/>
          <w:szCs w:val="71"/>
        </w:rPr>
        <w:t xml:space="preserve"> </w:t>
      </w:r>
      <w:r>
        <w:rPr>
          <w:rFonts w:ascii="SimSun" w:eastAsia="SimSun" w:hAnsi="SimSun" w:cs="SimSun"/>
          <w:spacing w:val="10"/>
          <w:sz w:val="71"/>
          <w:szCs w:val="71"/>
          <w14:textOutline w14:w="9525">
            <w14:solidFill>
              <w14:srgbClr w14:val="000000"/>
            </w14:solidFill>
            <w14:prstDash w14:val="solid"/>
            <w14:miter w14:lim="0"/>
          </w14:textOutline>
        </w:rPr>
        <w:t>赛项规程</w:t>
      </w: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spacing w:before="133" w:line="190" w:lineRule="auto"/>
        <w:ind w:left="86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赛项名称：</w:t>
      </w:r>
      <w:r>
        <w:rPr>
          <w:rFonts w:ascii="Microsoft YaHei" w:eastAsia="Microsoft YaHei" w:hAnsi="Microsoft YaHei" w:cs="Microsoft YaHei"/>
          <w:spacing w:val="2"/>
          <w:sz w:val="31"/>
          <w:szCs w:val="31"/>
          <w:u w:val="single" w:color="auto"/>
        </w:rPr>
        <w:t xml:space="preserve">                   直播电商      </w:t>
      </w:r>
      <w:r>
        <w:rPr>
          <w:rFonts w:ascii="Microsoft YaHei" w:eastAsia="Microsoft YaHei" w:hAnsi="Microsoft YaHei" w:cs="Microsoft YaHei"/>
          <w:spacing w:val="1"/>
          <w:sz w:val="31"/>
          <w:szCs w:val="31"/>
          <w:u w:val="single" w:color="auto"/>
        </w:rPr>
        <w:t xml:space="preserve">               </w:t>
      </w:r>
    </w:p>
    <w:p>
      <w:pPr>
        <w:pStyle w:val="BodyText"/>
        <w:spacing w:line="243" w:lineRule="auto"/>
      </w:pPr>
    </w:p>
    <w:p>
      <w:pPr>
        <w:spacing w:before="133" w:line="191" w:lineRule="auto"/>
        <w:ind w:left="874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英文名称：</w:t>
      </w:r>
      <w:r>
        <w:rPr>
          <w:rFonts w:ascii="Times New Roman" w:eastAsia="Times New Roman" w:hAnsi="Times New Roman" w:cs="Times New Roman"/>
          <w:spacing w:val="3"/>
          <w:sz w:val="31"/>
          <w:szCs w:val="31"/>
          <w:u w:val="single" w:color="auto"/>
        </w:rPr>
        <w:t xml:space="preserve">              </w:t>
      </w:r>
      <w:r>
        <w:rPr>
          <w:rFonts w:ascii="Times New Roman" w:eastAsia="Times New Roman" w:hAnsi="Times New Roman" w:cs="Times New Roman"/>
          <w:sz w:val="31"/>
          <w:szCs w:val="31"/>
          <w:u w:val="single" w:color="auto"/>
        </w:rPr>
        <w:t>Live</w:t>
      </w:r>
      <w:r>
        <w:rPr>
          <w:rFonts w:ascii="Times New Roman" w:eastAsia="Times New Roman" w:hAnsi="Times New Roman" w:cs="Times New Roman"/>
          <w:spacing w:val="3"/>
          <w:sz w:val="31"/>
          <w:szCs w:val="3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31"/>
          <w:szCs w:val="31"/>
          <w:u w:val="single" w:color="auto"/>
        </w:rPr>
        <w:t>E</w:t>
      </w:r>
      <w:r>
        <w:rPr>
          <w:rFonts w:ascii="Times New Roman" w:eastAsia="Times New Roman" w:hAnsi="Times New Roman" w:cs="Times New Roman"/>
          <w:spacing w:val="3"/>
          <w:sz w:val="31"/>
          <w:szCs w:val="31"/>
          <w:u w:val="single" w:color="auto"/>
        </w:rPr>
        <w:t>-</w:t>
      </w:r>
      <w:r>
        <w:rPr>
          <w:rFonts w:ascii="Times New Roman" w:eastAsia="Times New Roman" w:hAnsi="Times New Roman" w:cs="Times New Roman"/>
          <w:sz w:val="31"/>
          <w:szCs w:val="31"/>
          <w:u w:val="single" w:color="auto"/>
        </w:rPr>
        <w:t>commerce</w:t>
      </w:r>
      <w:r>
        <w:rPr>
          <w:rFonts w:ascii="Times New Roman" w:eastAsia="Times New Roman" w:hAnsi="Times New Roman" w:cs="Times New Roman"/>
          <w:spacing w:val="3"/>
          <w:sz w:val="31"/>
          <w:szCs w:val="3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31"/>
          <w:szCs w:val="31"/>
          <w:u w:val="single" w:color="auto"/>
        </w:rPr>
        <w:t xml:space="preserve">                    </w:t>
      </w:r>
    </w:p>
    <w:p>
      <w:pPr>
        <w:pStyle w:val="BodyText"/>
        <w:spacing w:line="243" w:lineRule="auto"/>
      </w:pPr>
    </w:p>
    <w:p>
      <w:pPr>
        <w:spacing w:before="133" w:line="190" w:lineRule="auto"/>
        <w:ind w:left="86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赛项组别：</w:t>
      </w:r>
      <w:r>
        <w:rPr>
          <w:rFonts w:ascii="Microsoft YaHei" w:eastAsia="Microsoft YaHei" w:hAnsi="Microsoft YaHei" w:cs="Microsoft YaHei"/>
          <w:spacing w:val="6"/>
          <w:sz w:val="31"/>
          <w:szCs w:val="31"/>
          <w:u w:val="single" w:color="auto"/>
        </w:rPr>
        <w:t xml:space="preserve">               高等职业教育</w:t>
      </w:r>
      <w:r>
        <w:rPr>
          <w:rFonts w:ascii="Microsoft YaHei" w:eastAsia="Microsoft YaHei" w:hAnsi="Microsoft YaHei" w:cs="Microsoft YaHei"/>
          <w:sz w:val="31"/>
          <w:szCs w:val="31"/>
          <w:u w:val="single" w:color="auto"/>
        </w:rPr>
        <w:t xml:space="preserve">                  </w:t>
      </w:r>
    </w:p>
    <w:p>
      <w:pPr>
        <w:pStyle w:val="BodyText"/>
        <w:spacing w:line="243" w:lineRule="auto"/>
      </w:pPr>
    </w:p>
    <w:p>
      <w:pPr>
        <w:spacing w:before="134" w:line="190" w:lineRule="auto"/>
        <w:ind w:left="869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赛项编号：</w:t>
      </w:r>
      <w:r>
        <w:rPr>
          <w:rFonts w:ascii="Times New Roman" w:eastAsia="Times New Roman" w:hAnsi="Times New Roman" w:cs="Times New Roman"/>
          <w:spacing w:val="2"/>
          <w:sz w:val="31"/>
          <w:szCs w:val="31"/>
          <w:u w:val="single" w:color="auto"/>
        </w:rPr>
        <w:t xml:space="preserve">                        </w:t>
      </w:r>
      <w:r>
        <w:rPr>
          <w:rFonts w:ascii="Times New Roman" w:eastAsia="Times New Roman" w:hAnsi="Times New Roman" w:cs="Times New Roman"/>
          <w:sz w:val="31"/>
          <w:szCs w:val="31"/>
          <w:u w:val="single" w:color="auto"/>
        </w:rPr>
        <w:t>GZ</w:t>
      </w:r>
      <w:r>
        <w:rPr>
          <w:rFonts w:ascii="Times New Roman" w:eastAsia="Times New Roman" w:hAnsi="Times New Roman" w:cs="Times New Roman"/>
          <w:spacing w:val="2"/>
          <w:sz w:val="31"/>
          <w:szCs w:val="31"/>
          <w:u w:val="single" w:color="auto"/>
        </w:rPr>
        <w:t xml:space="preserve">081                   </w:t>
      </w:r>
      <w:r>
        <w:rPr>
          <w:rFonts w:ascii="Times New Roman" w:eastAsia="Times New Roman" w:hAnsi="Times New Roman" w:cs="Times New Roman"/>
          <w:spacing w:val="1"/>
          <w:sz w:val="31"/>
          <w:szCs w:val="31"/>
          <w:u w:val="single" w:color="auto"/>
        </w:rPr>
        <w:t xml:space="preserve">          </w:t>
      </w:r>
    </w:p>
    <w:p>
      <w:pPr>
        <w:spacing w:line="190" w:lineRule="auto"/>
        <w:rPr>
          <w:rFonts w:ascii="Times New Roman" w:eastAsia="Times New Roman" w:hAnsi="Times New Roman" w:cs="Times New Roman"/>
          <w:sz w:val="31"/>
          <w:szCs w:val="31"/>
        </w:rPr>
        <w:sectPr>
          <w:pgSz w:w="11906" w:h="16839"/>
          <w:pgMar w:top="1431" w:right="1785" w:bottom="0" w:left="1785" w:header="0" w:footer="0" w:gutter="0"/>
          <w:cols w:space="708"/>
        </w:sectPr>
      </w:pPr>
    </w:p>
    <w:p>
      <w:pPr>
        <w:spacing w:before="163" w:line="190" w:lineRule="auto"/>
        <w:ind w:left="13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一</w:t>
      </w:r>
      <w:r>
        <w:rPr>
          <w:rFonts w:ascii="Microsoft YaHei" w:eastAsia="Microsoft YaHei" w:hAnsi="Microsoft YaHei" w:cs="Microsoft YaHei"/>
          <w:spacing w:val="-4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、赛项信息</w:t>
      </w:r>
    </w:p>
    <w:tbl>
      <w:tblPr>
        <w:tblStyle w:val="TableNormal0"/>
        <w:tblW w:w="877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85"/>
        <w:gridCol w:w="1624"/>
        <w:gridCol w:w="2083"/>
        <w:gridCol w:w="3782"/>
      </w:tblGrid>
      <w:tr>
        <w:tblPrEx>
          <w:tblW w:w="877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29"/>
        </w:trPr>
        <w:tc>
          <w:tcPr>
            <w:tcW w:w="8774" w:type="dxa"/>
            <w:gridSpan w:val="4"/>
            <w:vAlign w:val="top"/>
          </w:tcPr>
          <w:p>
            <w:pPr>
              <w:pStyle w:val="TableText"/>
              <w:spacing w:before="124" w:line="219" w:lineRule="auto"/>
              <w:ind w:left="3828"/>
              <w:rPr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赛项类别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525"/>
        </w:trPr>
        <w:tc>
          <w:tcPr>
            <w:tcW w:w="8774" w:type="dxa"/>
            <w:gridSpan w:val="4"/>
            <w:vAlign w:val="top"/>
          </w:tcPr>
          <w:p>
            <w:pPr>
              <w:pStyle w:val="TableText"/>
              <w:spacing w:before="141" w:line="218" w:lineRule="auto"/>
              <w:ind w:left="2002"/>
            </w:pPr>
            <w:r>
              <w:rPr>
                <w:spacing w:val="-3"/>
              </w:rPr>
              <w:t>□每年赛</w:t>
            </w:r>
            <w:r>
              <w:rPr>
                <w:spacing w:val="-3"/>
              </w:rPr>
              <w:t xml:space="preserve">    </w:t>
            </w:r>
            <w:r>
              <w:rPr>
                <w:position w:val="-4"/>
              </w:rPr>
              <w:drawing>
                <wp:inline distT="0" distB="0" distL="0" distR="0">
                  <wp:extent cx="141880" cy="160477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880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"/>
              </w:rPr>
              <w:t>隔年赛（</w:t>
            </w:r>
            <w:r>
              <w:rPr>
                <w:position w:val="-4"/>
              </w:rPr>
              <w:drawing>
                <wp:inline distT="0" distB="0" distL="0" distR="0">
                  <wp:extent cx="141880" cy="160477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880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"/>
              </w:rPr>
              <w:t>单数年/</w:t>
            </w:r>
            <w:r>
              <w:rPr>
                <w:position w:val="-4"/>
              </w:rPr>
              <w:drawing>
                <wp:inline distT="0" distB="0" distL="0" distR="0">
                  <wp:extent cx="131681" cy="160477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681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"/>
              </w:rPr>
              <w:t>双数年）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525"/>
        </w:trPr>
        <w:tc>
          <w:tcPr>
            <w:tcW w:w="8774" w:type="dxa"/>
            <w:gridSpan w:val="4"/>
            <w:vAlign w:val="top"/>
          </w:tcPr>
          <w:p>
            <w:pPr>
              <w:pStyle w:val="TableText"/>
              <w:spacing w:before="121" w:line="219" w:lineRule="auto"/>
              <w:ind w:left="3828"/>
              <w:rPr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赛项组别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525"/>
        </w:trPr>
        <w:tc>
          <w:tcPr>
            <w:tcW w:w="8774" w:type="dxa"/>
            <w:gridSpan w:val="4"/>
            <w:vAlign w:val="top"/>
          </w:tcPr>
          <w:p>
            <w:pPr>
              <w:pStyle w:val="TableText"/>
              <w:spacing w:before="140" w:line="212" w:lineRule="auto"/>
              <w:ind w:left="2574"/>
            </w:pPr>
            <w:r>
              <w:rPr>
                <w:spacing w:val="-1"/>
              </w:rPr>
              <w:t>□中等职业教育</w:t>
            </w:r>
            <w:r>
              <w:rPr>
                <w:spacing w:val="-1"/>
              </w:rPr>
              <w:t xml:space="preserve">   </w:t>
            </w:r>
            <w:r>
              <w:rPr>
                <w:position w:val="-5"/>
              </w:rPr>
              <w:drawing>
                <wp:inline distT="0" distB="0" distL="0" distR="0">
                  <wp:extent cx="118719" cy="160477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719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"/>
              </w:rPr>
              <w:t>高等职业教育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628"/>
        </w:trPr>
        <w:tc>
          <w:tcPr>
            <w:tcW w:w="8774" w:type="dxa"/>
            <w:gridSpan w:val="4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08" w:lineRule="auto"/>
              <w:ind w:left="785"/>
            </w:pPr>
            <w:r>
              <w:rPr>
                <w:position w:val="-5"/>
              </w:rPr>
              <w:drawing>
                <wp:inline distT="0" distB="0" distL="0" distR="0">
                  <wp:extent cx="123091" cy="160477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091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"/>
              </w:rPr>
              <w:t>学生赛(□个人/</w:t>
            </w:r>
            <w:r>
              <w:rPr>
                <w:position w:val="-5"/>
              </w:rPr>
              <w:drawing>
                <wp:inline distT="0" distB="0" distL="0" distR="0">
                  <wp:extent cx="123091" cy="160477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091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"/>
              </w:rPr>
              <w:t>团体）</w:t>
            </w:r>
            <w:r>
              <w:rPr>
                <w:spacing w:val="5"/>
              </w:rPr>
              <w:t xml:space="preserve"> </w:t>
            </w:r>
            <w:r>
              <w:rPr>
                <w:position w:val="-5"/>
              </w:rPr>
              <w:drawing>
                <wp:inline distT="0" distB="0" distL="0" distR="0">
                  <wp:extent cx="114242" cy="160477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242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"/>
              </w:rPr>
              <w:t>教师赛（试点）</w:t>
            </w:r>
            <w:r>
              <w:rPr>
                <w:spacing w:val="37"/>
              </w:rPr>
              <w:t xml:space="preserve"> </w:t>
            </w:r>
            <w:r>
              <w:rPr>
                <w:spacing w:val="5"/>
              </w:rPr>
              <w:t>□</w:t>
            </w:r>
            <w:r>
              <w:rPr>
                <w:spacing w:val="4"/>
              </w:rPr>
              <w:t>师生同赛（试点）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525"/>
        </w:trPr>
        <w:tc>
          <w:tcPr>
            <w:tcW w:w="8774" w:type="dxa"/>
            <w:gridSpan w:val="4"/>
            <w:vAlign w:val="top"/>
          </w:tcPr>
          <w:p>
            <w:pPr>
              <w:pStyle w:val="TableText"/>
              <w:spacing w:before="121" w:line="217" w:lineRule="auto"/>
              <w:ind w:left="1883"/>
              <w:rPr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涉及专业大类、专业类、专业及核心课程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547"/>
        </w:trPr>
        <w:tc>
          <w:tcPr>
            <w:tcW w:w="1285" w:type="dxa"/>
            <w:vAlign w:val="top"/>
          </w:tcPr>
          <w:p>
            <w:pPr>
              <w:pStyle w:val="TableText"/>
              <w:spacing w:before="151" w:line="219" w:lineRule="auto"/>
              <w:ind w:left="177"/>
            </w:pPr>
            <w:r>
              <w:rPr>
                <w:spacing w:val="-5"/>
              </w:rPr>
              <w:t>专业大类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spacing w:before="151" w:line="219" w:lineRule="auto"/>
              <w:ind w:left="464"/>
            </w:pPr>
            <w:r>
              <w:rPr>
                <w:spacing w:val="-6"/>
              </w:rPr>
              <w:t>专业类</w:t>
            </w:r>
          </w:p>
        </w:tc>
        <w:tc>
          <w:tcPr>
            <w:tcW w:w="2083" w:type="dxa"/>
            <w:vAlign w:val="top"/>
          </w:tcPr>
          <w:p>
            <w:pPr>
              <w:pStyle w:val="TableText"/>
              <w:spacing w:before="151" w:line="216" w:lineRule="auto"/>
              <w:ind w:left="575"/>
            </w:pPr>
            <w:r>
              <w:rPr>
                <w:spacing w:val="-5"/>
              </w:rPr>
              <w:t>专业名称</w:t>
            </w:r>
          </w:p>
        </w:tc>
        <w:tc>
          <w:tcPr>
            <w:tcW w:w="3782" w:type="dxa"/>
            <w:vAlign w:val="top"/>
          </w:tcPr>
          <w:p>
            <w:pPr>
              <w:pStyle w:val="TableText"/>
              <w:spacing w:before="152" w:line="216" w:lineRule="auto"/>
              <w:ind w:left="1417"/>
            </w:pPr>
            <w:r>
              <w:rPr>
                <w:spacing w:val="-3"/>
              </w:rPr>
              <w:t>核心课程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987"/>
        </w:trPr>
        <w:tc>
          <w:tcPr>
            <w:tcW w:w="1285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8" w:lineRule="auto"/>
              <w:ind w:left="419" w:right="250" w:hanging="159"/>
            </w:pPr>
            <w:r>
              <w:rPr>
                <w:rFonts w:ascii="Times New Roman" w:eastAsia="Times New Roman" w:hAnsi="Times New Roman" w:cs="Times New Roman"/>
                <w:spacing w:val="-6"/>
              </w:rPr>
              <w:t>53</w:t>
            </w:r>
            <w:r>
              <w:rPr>
                <w:rFonts w:ascii="Times New Roman" w:eastAsia="Times New Roman" w:hAnsi="Times New Roman" w:cs="Times New Roman"/>
                <w:spacing w:val="12"/>
              </w:rPr>
              <w:t xml:space="preserve"> </w:t>
            </w:r>
            <w:r>
              <w:rPr>
                <w:spacing w:val="-6"/>
              </w:rPr>
              <w:t>财经</w:t>
            </w:r>
            <w:r>
              <w:t xml:space="preserve"> </w:t>
            </w:r>
            <w:r>
              <w:rPr>
                <w:spacing w:val="-10"/>
              </w:rPr>
              <w:t>商贸</w:t>
            </w:r>
          </w:p>
        </w:tc>
        <w:tc>
          <w:tcPr>
            <w:tcW w:w="1624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8" w:lineRule="auto"/>
              <w:ind w:left="581" w:right="180" w:hanging="391"/>
            </w:pPr>
            <w:r>
              <w:rPr>
                <w:rFonts w:ascii="Times New Roman" w:eastAsia="Times New Roman" w:hAnsi="Times New Roman" w:cs="Times New Roman"/>
                <w:spacing w:val="-7"/>
              </w:rPr>
              <w:t>5307</w:t>
            </w:r>
            <w:r>
              <w:rPr>
                <w:rFonts w:ascii="Times New Roman" w:eastAsia="Times New Roman" w:hAnsi="Times New Roman" w:cs="Times New Roman"/>
                <w:spacing w:val="37"/>
              </w:rPr>
              <w:t xml:space="preserve"> </w:t>
            </w:r>
            <w:r>
              <w:rPr>
                <w:spacing w:val="-7"/>
              </w:rPr>
              <w:t>电子商</w:t>
            </w:r>
            <w:r>
              <w:t xml:space="preserve"> </w:t>
            </w:r>
            <w:r>
              <w:rPr>
                <w:spacing w:val="-8"/>
              </w:rPr>
              <w:t>务类</w:t>
            </w:r>
          </w:p>
        </w:tc>
        <w:tc>
          <w:tcPr>
            <w:tcW w:w="2083" w:type="dxa"/>
            <w:vAlign w:val="top"/>
          </w:tcPr>
          <w:p>
            <w:pPr>
              <w:pStyle w:val="TableText"/>
              <w:spacing w:before="216" w:line="229" w:lineRule="auto"/>
              <w:ind w:left="461" w:right="170" w:hanging="282"/>
            </w:pPr>
            <w:r>
              <w:rPr>
                <w:rFonts w:ascii="Times New Roman" w:eastAsia="Times New Roman" w:hAnsi="Times New Roman" w:cs="Times New Roman"/>
                <w:spacing w:val="-5"/>
              </w:rPr>
              <w:t>530704</w:t>
            </w:r>
            <w:r>
              <w:rPr>
                <w:rFonts w:ascii="Times New Roman" w:eastAsia="Times New Roman" w:hAnsi="Times New Roman" w:cs="Times New Roman"/>
                <w:spacing w:val="37"/>
              </w:rPr>
              <w:t xml:space="preserve"> </w:t>
            </w:r>
            <w:r>
              <w:rPr>
                <w:spacing w:val="-5"/>
              </w:rPr>
              <w:t>网络营销</w:t>
            </w:r>
            <w:r>
              <w:t xml:space="preserve"> </w:t>
            </w:r>
            <w:r>
              <w:rPr>
                <w:spacing w:val="-5"/>
              </w:rPr>
              <w:t>与直播电商</w:t>
            </w:r>
          </w:p>
        </w:tc>
        <w:tc>
          <w:tcPr>
            <w:tcW w:w="3782" w:type="dxa"/>
            <w:vAlign w:val="top"/>
          </w:tcPr>
          <w:p>
            <w:pPr>
              <w:pStyle w:val="TableText"/>
              <w:spacing w:before="59" w:line="232" w:lineRule="auto"/>
              <w:ind w:left="109" w:right="107" w:firstLine="15"/>
            </w:pPr>
            <w:r>
              <w:rPr>
                <w:spacing w:val="-4"/>
              </w:rPr>
              <w:t>市场策划、网络推广、直播销售、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内容策划与编辑、直播运营、新媒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体运营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967"/>
        </w:trPr>
        <w:tc>
          <w:tcPr>
            <w:tcW w:w="12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3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8" w:lineRule="auto"/>
              <w:ind w:left="116"/>
            </w:pPr>
            <w:r>
              <w:rPr>
                <w:rFonts w:ascii="Times New Roman" w:eastAsia="Times New Roman" w:hAnsi="Times New Roman" w:cs="Times New Roman"/>
                <w:spacing w:val="-5"/>
              </w:rPr>
              <w:t>530701</w:t>
            </w:r>
            <w:r>
              <w:rPr>
                <w:rFonts w:ascii="Times New Roman" w:eastAsia="Times New Roman" w:hAnsi="Times New Roman" w:cs="Times New Roman"/>
                <w:spacing w:val="37"/>
              </w:rPr>
              <w:t xml:space="preserve"> </w:t>
            </w:r>
            <w:r>
              <w:rPr>
                <w:spacing w:val="-5"/>
              </w:rPr>
              <w:t>电子商务</w:t>
            </w:r>
          </w:p>
        </w:tc>
        <w:tc>
          <w:tcPr>
            <w:tcW w:w="3782" w:type="dxa"/>
            <w:vAlign w:val="top"/>
          </w:tcPr>
          <w:p>
            <w:pPr>
              <w:pStyle w:val="TableText"/>
              <w:spacing w:before="51" w:line="232" w:lineRule="auto"/>
              <w:ind w:left="114" w:right="36" w:firstLine="25"/>
              <w:jc w:val="both"/>
            </w:pPr>
            <w:r>
              <w:rPr>
                <w:spacing w:val="-15"/>
              </w:rPr>
              <w:t>网店运营、数据化运营、社群运营、</w:t>
            </w:r>
            <w:r>
              <w:t xml:space="preserve"> </w:t>
            </w:r>
            <w:r>
              <w:rPr>
                <w:spacing w:val="-4"/>
              </w:rPr>
              <w:t>网络营销、互联网销售、视觉营销</w:t>
            </w:r>
            <w:r>
              <w:rPr>
                <w:spacing w:val="13"/>
              </w:rPr>
              <w:t xml:space="preserve"> </w:t>
            </w:r>
            <w:r>
              <w:rPr>
                <w:spacing w:val="-5"/>
              </w:rPr>
              <w:t>设计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938"/>
        </w:trPr>
        <w:tc>
          <w:tcPr>
            <w:tcW w:w="12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3" w:type="dxa"/>
            <w:vAlign w:val="top"/>
          </w:tcPr>
          <w:p>
            <w:pPr>
              <w:pStyle w:val="TableText"/>
              <w:spacing w:before="194" w:line="228" w:lineRule="auto"/>
              <w:ind w:left="818" w:right="170" w:hanging="639"/>
            </w:pPr>
            <w:r>
              <w:rPr>
                <w:rFonts w:ascii="Times New Roman" w:eastAsia="Times New Roman" w:hAnsi="Times New Roman" w:cs="Times New Roman"/>
                <w:spacing w:val="-3"/>
              </w:rPr>
              <w:t>530702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-3"/>
              </w:rPr>
              <w:t>跨境电子</w:t>
            </w:r>
            <w:r>
              <w:t xml:space="preserve"> </w:t>
            </w:r>
            <w:r>
              <w:rPr>
                <w:spacing w:val="-10"/>
              </w:rPr>
              <w:t>商务</w:t>
            </w:r>
          </w:p>
        </w:tc>
        <w:tc>
          <w:tcPr>
            <w:tcW w:w="3782" w:type="dxa"/>
            <w:vAlign w:val="top"/>
          </w:tcPr>
          <w:p>
            <w:pPr>
              <w:pStyle w:val="TableText"/>
              <w:spacing w:before="38" w:line="228" w:lineRule="auto"/>
              <w:ind w:left="113" w:right="107" w:firstLine="6"/>
            </w:pPr>
            <w:r>
              <w:rPr>
                <w:spacing w:val="-4"/>
              </w:rPr>
              <w:t>跨境电商运营、选品管理、国际市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场推广、跨境电商数据分析与应</w:t>
            </w:r>
            <w:r>
              <w:rPr>
                <w:spacing w:val="-2"/>
              </w:rPr>
              <w:t xml:space="preserve">  </w:t>
            </w:r>
            <w:r>
              <w:rPr>
                <w:spacing w:val="-2"/>
              </w:rPr>
              <w:t>用、视觉营销设计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794"/>
        </w:trPr>
        <w:tc>
          <w:tcPr>
            <w:tcW w:w="12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3" w:type="dxa"/>
            <w:vAlign w:val="top"/>
          </w:tcPr>
          <w:p>
            <w:pPr>
              <w:pStyle w:val="TableText"/>
              <w:spacing w:before="278" w:line="218" w:lineRule="auto"/>
              <w:ind w:left="179"/>
            </w:pPr>
            <w:r>
              <w:rPr>
                <w:rFonts w:ascii="Times New Roman" w:eastAsia="Times New Roman" w:hAnsi="Times New Roman" w:cs="Times New Roman"/>
                <w:spacing w:val="-3"/>
              </w:rPr>
              <w:t>530703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-3"/>
              </w:rPr>
              <w:t>移动商务</w:t>
            </w:r>
          </w:p>
        </w:tc>
        <w:tc>
          <w:tcPr>
            <w:tcW w:w="3782" w:type="dxa"/>
            <w:vAlign w:val="top"/>
          </w:tcPr>
          <w:p>
            <w:pPr>
              <w:pStyle w:val="TableText"/>
              <w:spacing w:before="122" w:line="228" w:lineRule="auto"/>
              <w:ind w:left="115" w:right="107" w:firstLine="32"/>
            </w:pPr>
            <w:r>
              <w:rPr>
                <w:spacing w:val="-6"/>
              </w:rPr>
              <w:t>内容运营、产品策划与运营、用户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运营与管理、新媒体营销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687"/>
        </w:trPr>
        <w:tc>
          <w:tcPr>
            <w:tcW w:w="12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3" w:type="dxa"/>
            <w:vAlign w:val="top"/>
          </w:tcPr>
          <w:p>
            <w:pPr>
              <w:pStyle w:val="TableText"/>
              <w:spacing w:before="69" w:line="228" w:lineRule="auto"/>
              <w:ind w:left="818" w:right="170" w:hanging="639"/>
            </w:pPr>
            <w:r>
              <w:rPr>
                <w:rFonts w:ascii="Times New Roman" w:eastAsia="Times New Roman" w:hAnsi="Times New Roman" w:cs="Times New Roman"/>
                <w:spacing w:val="-2"/>
              </w:rPr>
              <w:t xml:space="preserve">530705 </w:t>
            </w:r>
            <w:r>
              <w:rPr>
                <w:spacing w:val="-2"/>
              </w:rPr>
              <w:t>农村电子</w:t>
            </w:r>
            <w:r>
              <w:rPr>
                <w:spacing w:val="9"/>
              </w:rPr>
              <w:t xml:space="preserve"> </w:t>
            </w:r>
            <w:r>
              <w:rPr>
                <w:spacing w:val="-10"/>
              </w:rPr>
              <w:t>商务</w:t>
            </w:r>
          </w:p>
        </w:tc>
        <w:tc>
          <w:tcPr>
            <w:tcW w:w="3782" w:type="dxa"/>
            <w:vAlign w:val="top"/>
          </w:tcPr>
          <w:p>
            <w:pPr>
              <w:pStyle w:val="TableText"/>
              <w:spacing w:before="68" w:line="228" w:lineRule="auto"/>
              <w:ind w:left="118" w:right="36" w:firstLine="21"/>
            </w:pPr>
            <w:r>
              <w:rPr>
                <w:spacing w:val="-15"/>
              </w:rPr>
              <w:t>网店运营、新媒体运营、网络营销、</w:t>
            </w:r>
            <w:r>
              <w:t xml:space="preserve"> </w:t>
            </w:r>
            <w:r>
              <w:rPr>
                <w:spacing w:val="-3"/>
              </w:rPr>
              <w:t>视觉营销设计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997"/>
        </w:trPr>
        <w:tc>
          <w:tcPr>
            <w:tcW w:w="12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3" w:type="dxa"/>
            <w:vAlign w:val="top"/>
          </w:tcPr>
          <w:p>
            <w:pPr>
              <w:pStyle w:val="TableText"/>
              <w:spacing w:before="225" w:line="227" w:lineRule="auto"/>
              <w:ind w:left="449" w:right="170" w:hanging="270"/>
            </w:pPr>
            <w:r>
              <w:rPr>
                <w:rFonts w:ascii="Times New Roman" w:eastAsia="Times New Roman" w:hAnsi="Times New Roman" w:cs="Times New Roman"/>
                <w:spacing w:val="-4"/>
              </w:rPr>
              <w:t>530706</w:t>
            </w:r>
            <w:r>
              <w:rPr>
                <w:rFonts w:ascii="Times New Roman" w:eastAsia="Times New Roman" w:hAnsi="Times New Roman" w:cs="Times New Roman"/>
                <w:spacing w:val="27"/>
              </w:rPr>
              <w:t xml:space="preserve"> </w:t>
            </w:r>
            <w:r>
              <w:rPr>
                <w:spacing w:val="-4"/>
              </w:rPr>
              <w:t>商务数据</w:t>
            </w:r>
            <w:r>
              <w:t xml:space="preserve"> </w:t>
            </w:r>
            <w:r>
              <w:rPr>
                <w:spacing w:val="-3"/>
              </w:rPr>
              <w:t>分析与应用</w:t>
            </w:r>
          </w:p>
        </w:tc>
        <w:tc>
          <w:tcPr>
            <w:tcW w:w="3782" w:type="dxa"/>
            <w:vAlign w:val="top"/>
          </w:tcPr>
          <w:p>
            <w:pPr>
              <w:pStyle w:val="TableText"/>
              <w:spacing w:before="67" w:line="232" w:lineRule="auto"/>
              <w:ind w:left="114" w:right="107"/>
              <w:jc w:val="both"/>
            </w:pPr>
            <w:r>
              <w:rPr>
                <w:spacing w:val="-4"/>
              </w:rPr>
              <w:t>产品数据分析、销售数据分析、客</w:t>
            </w:r>
            <w:r>
              <w:rPr>
                <w:spacing w:val="13"/>
              </w:rPr>
              <w:t xml:space="preserve"> </w:t>
            </w:r>
            <w:r>
              <w:rPr>
                <w:spacing w:val="-4"/>
              </w:rPr>
              <w:t>户数据分析、市场数据分析、运营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管理数据分析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797"/>
        </w:trPr>
        <w:tc>
          <w:tcPr>
            <w:tcW w:w="12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Merge w:val="restart"/>
            <w:tcBorders>
              <w:bottom w:val="nil"/>
            </w:tcBorders>
            <w:vAlign w:val="top"/>
          </w:tcPr>
          <w:p>
            <w:pPr>
              <w:spacing w:line="4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9" w:lineRule="auto"/>
              <w:ind w:left="590" w:right="180" w:hanging="400"/>
            </w:pPr>
            <w:r>
              <w:rPr>
                <w:rFonts w:ascii="Times New Roman" w:eastAsia="Times New Roman" w:hAnsi="Times New Roman" w:cs="Times New Roman"/>
                <w:spacing w:val="-4"/>
              </w:rPr>
              <w:t>5305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4"/>
              </w:rPr>
              <w:t>经济贸</w:t>
            </w:r>
            <w:r>
              <w:t xml:space="preserve"> </w:t>
            </w:r>
            <w:r>
              <w:rPr>
                <w:spacing w:val="-12"/>
              </w:rPr>
              <w:t>易类</w:t>
            </w:r>
          </w:p>
        </w:tc>
        <w:tc>
          <w:tcPr>
            <w:tcW w:w="2083" w:type="dxa"/>
            <w:vAlign w:val="top"/>
          </w:tcPr>
          <w:p>
            <w:pPr>
              <w:pStyle w:val="TableText"/>
              <w:spacing w:before="125" w:line="228" w:lineRule="auto"/>
              <w:ind w:left="701" w:right="170" w:hanging="522"/>
            </w:pPr>
            <w:r>
              <w:rPr>
                <w:rFonts w:ascii="Times New Roman" w:eastAsia="Times New Roman" w:hAnsi="Times New Roman" w:cs="Times New Roman"/>
                <w:spacing w:val="-5"/>
              </w:rPr>
              <w:t>530501</w:t>
            </w:r>
            <w:r>
              <w:rPr>
                <w:rFonts w:ascii="Times New Roman" w:eastAsia="Times New Roman" w:hAnsi="Times New Roman" w:cs="Times New Roman"/>
                <w:spacing w:val="37"/>
              </w:rPr>
              <w:t xml:space="preserve"> </w:t>
            </w:r>
            <w:r>
              <w:rPr>
                <w:spacing w:val="-5"/>
              </w:rPr>
              <w:t>国际经济</w:t>
            </w:r>
            <w:r>
              <w:t xml:space="preserve"> </w:t>
            </w:r>
            <w:r>
              <w:rPr>
                <w:spacing w:val="-8"/>
              </w:rPr>
              <w:t>与贸易</w:t>
            </w:r>
          </w:p>
        </w:tc>
        <w:tc>
          <w:tcPr>
            <w:tcW w:w="3782" w:type="dxa"/>
            <w:vAlign w:val="top"/>
          </w:tcPr>
          <w:p>
            <w:pPr>
              <w:pStyle w:val="TableText"/>
              <w:spacing w:before="125" w:line="227" w:lineRule="auto"/>
              <w:ind w:left="109" w:right="270" w:firstLine="11"/>
            </w:pPr>
            <w:r>
              <w:rPr>
                <w:spacing w:val="-2"/>
              </w:rPr>
              <w:t>跨境电商</w:t>
            </w:r>
            <w:r>
              <w:rPr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B2B  </w:t>
            </w:r>
            <w:r>
              <w:rPr>
                <w:spacing w:val="-2"/>
              </w:rPr>
              <w:t>运营、跨境电商</w:t>
            </w:r>
            <w:r>
              <w:rPr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B2B  </w:t>
            </w:r>
            <w:r>
              <w:rPr>
                <w:spacing w:val="-2"/>
              </w:rPr>
              <w:t>销售、跨境电商</w:t>
            </w:r>
            <w:r>
              <w:rPr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B2B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 </w:t>
            </w:r>
            <w:r>
              <w:rPr>
                <w:spacing w:val="-2"/>
              </w:rPr>
              <w:t>营销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757"/>
        </w:trPr>
        <w:tc>
          <w:tcPr>
            <w:tcW w:w="12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3" w:type="dxa"/>
            <w:vAlign w:val="top"/>
          </w:tcPr>
          <w:p>
            <w:pPr>
              <w:pStyle w:val="TableText"/>
              <w:spacing w:before="261" w:line="218" w:lineRule="auto"/>
              <w:ind w:left="179"/>
            </w:pPr>
            <w:r>
              <w:rPr>
                <w:rFonts w:ascii="Times New Roman" w:eastAsia="Times New Roman" w:hAnsi="Times New Roman" w:cs="Times New Roman"/>
                <w:spacing w:val="-5"/>
              </w:rPr>
              <w:t>530502</w:t>
            </w:r>
            <w:r>
              <w:rPr>
                <w:rFonts w:ascii="Times New Roman" w:eastAsia="Times New Roman" w:hAnsi="Times New Roman" w:cs="Times New Roman"/>
                <w:spacing w:val="37"/>
              </w:rPr>
              <w:t xml:space="preserve"> </w:t>
            </w:r>
            <w:r>
              <w:rPr>
                <w:spacing w:val="-5"/>
              </w:rPr>
              <w:t>国际商务</w:t>
            </w:r>
          </w:p>
        </w:tc>
        <w:tc>
          <w:tcPr>
            <w:tcW w:w="3782" w:type="dxa"/>
            <w:vAlign w:val="top"/>
          </w:tcPr>
          <w:p>
            <w:pPr>
              <w:pStyle w:val="TableText"/>
              <w:spacing w:before="104" w:line="228" w:lineRule="auto"/>
              <w:ind w:left="119" w:right="311" w:firstLine="15"/>
            </w:pPr>
            <w:r>
              <w:rPr>
                <w:spacing w:val="-3"/>
              </w:rPr>
              <w:t>国际市场营销实务、国际贸易实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务、跨境电商实务</w:t>
            </w:r>
          </w:p>
        </w:tc>
      </w:tr>
    </w:tbl>
    <w:p>
      <w:pPr>
        <w:sectPr>
          <w:footerReference w:type="default" r:id="rId6"/>
          <w:pgSz w:w="11906" w:h="16839"/>
          <w:pgMar w:top="1431" w:right="1439" w:bottom="1364" w:left="1687" w:header="0" w:footer="1111" w:gutter="0"/>
          <w:pgNumType w:start="2"/>
          <w:cols w:space="708"/>
        </w:sectPr>
      </w:pPr>
    </w:p>
    <w:tbl>
      <w:tblPr>
        <w:tblStyle w:val="TableNormal1"/>
        <w:tblW w:w="877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85"/>
        <w:gridCol w:w="1624"/>
        <w:gridCol w:w="2083"/>
        <w:gridCol w:w="3782"/>
      </w:tblGrid>
      <w:tr>
        <w:tblPrEx>
          <w:tblW w:w="877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007"/>
        </w:trPr>
        <w:tc>
          <w:tcPr>
            <w:tcW w:w="1285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Merge w:val="restart"/>
            <w:tcBorders>
              <w:bottom w:val="nil"/>
            </w:tcBorders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0" w:lineRule="auto"/>
              <w:ind w:left="579" w:right="180" w:hanging="389"/>
            </w:pPr>
            <w:r>
              <w:rPr>
                <w:rFonts w:ascii="Times New Roman" w:eastAsia="Times New Roman" w:hAnsi="Times New Roman" w:cs="Times New Roman"/>
                <w:spacing w:val="-4"/>
              </w:rPr>
              <w:t>5306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4"/>
              </w:rPr>
              <w:t>工商管</w:t>
            </w:r>
            <w:r>
              <w:t xml:space="preserve"> </w:t>
            </w:r>
            <w:r>
              <w:rPr>
                <w:spacing w:val="-7"/>
              </w:rPr>
              <w:t>理类</w:t>
            </w:r>
          </w:p>
        </w:tc>
        <w:tc>
          <w:tcPr>
            <w:tcW w:w="2083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7" w:lineRule="auto"/>
              <w:ind w:left="179"/>
            </w:pPr>
            <w:r>
              <w:rPr>
                <w:rFonts w:ascii="Times New Roman" w:eastAsia="Times New Roman" w:hAnsi="Times New Roman" w:cs="Times New Roman"/>
                <w:spacing w:val="-4"/>
              </w:rPr>
              <w:t>530605</w:t>
            </w:r>
            <w:r>
              <w:rPr>
                <w:rFonts w:ascii="Times New Roman" w:eastAsia="Times New Roman" w:hAnsi="Times New Roman" w:cs="Times New Roman"/>
                <w:spacing w:val="27"/>
              </w:rPr>
              <w:t xml:space="preserve"> </w:t>
            </w:r>
            <w:r>
              <w:rPr>
                <w:spacing w:val="-4"/>
              </w:rPr>
              <w:t>市场营销</w:t>
            </w:r>
          </w:p>
        </w:tc>
        <w:tc>
          <w:tcPr>
            <w:tcW w:w="3782" w:type="dxa"/>
            <w:vAlign w:val="top"/>
          </w:tcPr>
          <w:p>
            <w:pPr>
              <w:pStyle w:val="TableText"/>
              <w:spacing w:before="74" w:line="232" w:lineRule="auto"/>
              <w:ind w:left="112" w:right="107" w:firstLine="8"/>
              <w:jc w:val="both"/>
            </w:pPr>
            <w:r>
              <w:rPr>
                <w:spacing w:val="-4"/>
              </w:rPr>
              <w:t>数字营销、消费者行为分析、销售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与管理、品牌策划与推广、商务礼</w:t>
            </w:r>
            <w:r>
              <w:t xml:space="preserve"> </w:t>
            </w:r>
            <w:r>
              <w:rPr>
                <w:spacing w:val="-2"/>
              </w:rPr>
              <w:t>仪与沟通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1020"/>
        </w:trPr>
        <w:tc>
          <w:tcPr>
            <w:tcW w:w="128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3" w:type="dxa"/>
            <w:vAlign w:val="top"/>
          </w:tcPr>
          <w:p>
            <w:pPr>
              <w:pStyle w:val="TableText"/>
              <w:spacing w:before="238" w:line="228" w:lineRule="auto"/>
              <w:ind w:left="701" w:right="170" w:hanging="522"/>
            </w:pPr>
            <w:r>
              <w:rPr>
                <w:rFonts w:ascii="Times New Roman" w:eastAsia="Times New Roman" w:hAnsi="Times New Roman" w:cs="Times New Roman"/>
                <w:spacing w:val="-2"/>
              </w:rPr>
              <w:t xml:space="preserve">530602 </w:t>
            </w:r>
            <w:r>
              <w:rPr>
                <w:spacing w:val="-2"/>
              </w:rPr>
              <w:t>连锁经营</w:t>
            </w:r>
            <w:r>
              <w:rPr>
                <w:spacing w:val="9"/>
              </w:rPr>
              <w:t xml:space="preserve"> </w:t>
            </w:r>
            <w:r>
              <w:rPr>
                <w:spacing w:val="-8"/>
              </w:rPr>
              <w:t>与管理</w:t>
            </w:r>
          </w:p>
        </w:tc>
        <w:tc>
          <w:tcPr>
            <w:tcW w:w="3782" w:type="dxa"/>
            <w:vAlign w:val="top"/>
          </w:tcPr>
          <w:p>
            <w:pPr>
              <w:pStyle w:val="TableText"/>
              <w:spacing w:before="80" w:line="232" w:lineRule="auto"/>
              <w:ind w:left="118" w:right="107" w:hanging="4"/>
            </w:pPr>
            <w:r>
              <w:rPr>
                <w:spacing w:val="-2"/>
              </w:rPr>
              <w:t>连锁经营管理实务、门店营运实</w:t>
            </w:r>
            <w:r>
              <w:rPr>
                <w:spacing w:val="-2"/>
              </w:rPr>
              <w:t xml:space="preserve">  </w:t>
            </w:r>
            <w:r>
              <w:rPr>
                <w:spacing w:val="-4"/>
              </w:rPr>
              <w:t>务、品类管理、特许经营实务、数</w:t>
            </w:r>
            <w:r>
              <w:rPr>
                <w:spacing w:val="8"/>
              </w:rPr>
              <w:t xml:space="preserve"> </w:t>
            </w:r>
            <w:r>
              <w:rPr>
                <w:spacing w:val="-3"/>
              </w:rPr>
              <w:t>字营销基础</w:t>
            </w:r>
          </w:p>
        </w:tc>
      </w:tr>
    </w:tbl>
    <w:p>
      <w:pPr>
        <w:pStyle w:val="BodyText"/>
      </w:pPr>
    </w:p>
    <w:p>
      <w:pPr>
        <w:sectPr>
          <w:footerReference w:type="default" r:id="rId7"/>
          <w:type w:val="nextPage"/>
          <w:pgSz w:w="11906" w:h="16839"/>
          <w:pgMar w:top="1431" w:right="1439" w:bottom="1364" w:left="1687" w:header="0" w:footer="1111" w:gutter="0"/>
          <w:pgNumType w:start="3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TableNormal2"/>
        <w:tblW w:w="877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85"/>
        <w:gridCol w:w="2653"/>
        <w:gridCol w:w="4836"/>
      </w:tblGrid>
      <w:tr>
        <w:tblPrEx>
          <w:tblW w:w="877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29"/>
        </w:trPr>
        <w:tc>
          <w:tcPr>
            <w:tcW w:w="8774" w:type="dxa"/>
            <w:gridSpan w:val="3"/>
            <w:vAlign w:val="top"/>
          </w:tcPr>
          <w:p>
            <w:pPr>
              <w:pStyle w:val="TableText"/>
              <w:spacing w:before="125" w:line="216" w:lineRule="auto"/>
              <w:ind w:left="1729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对接产业行业、对应岗位（群）及核心能力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436"/>
        </w:trPr>
        <w:tc>
          <w:tcPr>
            <w:tcW w:w="1285" w:type="dxa"/>
            <w:vAlign w:val="top"/>
          </w:tcPr>
          <w:p>
            <w:pPr>
              <w:pStyle w:val="TableText"/>
              <w:spacing w:before="96" w:line="216" w:lineRule="auto"/>
              <w:ind w:left="169"/>
            </w:pPr>
            <w:r>
              <w:rPr>
                <w:spacing w:val="-3"/>
              </w:rPr>
              <w:t>产业行业</w:t>
            </w:r>
          </w:p>
        </w:tc>
        <w:tc>
          <w:tcPr>
            <w:tcW w:w="2653" w:type="dxa"/>
            <w:vAlign w:val="top"/>
          </w:tcPr>
          <w:p>
            <w:pPr>
              <w:pStyle w:val="TableText"/>
              <w:spacing w:before="97" w:line="216" w:lineRule="auto"/>
              <w:ind w:left="765"/>
            </w:pPr>
            <w:r>
              <w:rPr>
                <w:spacing w:val="-9"/>
              </w:rPr>
              <w:t>岗位（群）</w:t>
            </w:r>
          </w:p>
        </w:tc>
        <w:tc>
          <w:tcPr>
            <w:tcW w:w="4836" w:type="dxa"/>
            <w:vAlign w:val="top"/>
          </w:tcPr>
          <w:p>
            <w:pPr>
              <w:pStyle w:val="TableText"/>
              <w:spacing w:before="97" w:line="216" w:lineRule="auto"/>
              <w:ind w:left="1943"/>
            </w:pPr>
            <w:r>
              <w:rPr>
                <w:spacing w:val="-3"/>
              </w:rPr>
              <w:t>核心能力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316"/>
        </w:trPr>
        <w:tc>
          <w:tcPr>
            <w:tcW w:w="1285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4" w:lineRule="auto"/>
              <w:ind w:left="117" w:right="106" w:firstLine="6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spacing w:val="-5"/>
              </w:rPr>
              <w:t>互联网和</w:t>
            </w:r>
            <w:r>
              <w:t xml:space="preserve"> </w:t>
            </w:r>
            <w:r>
              <w:rPr>
                <w:spacing w:val="10"/>
              </w:rPr>
              <w:t>相关服务</w:t>
            </w:r>
            <w:r>
              <w:rPr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(64)</w:t>
            </w:r>
            <w:r>
              <w:rPr>
                <w:spacing w:val="-10"/>
              </w:rPr>
              <w:t>、批发</w:t>
            </w:r>
            <w:r>
              <w:rPr>
                <w:spacing w:val="4"/>
              </w:rPr>
              <w:t xml:space="preserve"> </w:t>
            </w:r>
            <w:r>
              <w:rPr>
                <w:spacing w:val="-10"/>
              </w:rPr>
              <w:t>业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(51)</w:t>
            </w:r>
            <w:r>
              <w:rPr>
                <w:spacing w:val="-10"/>
              </w:rPr>
              <w:t>、零</w:t>
            </w:r>
            <w:r>
              <w:rPr>
                <w:spacing w:val="4"/>
              </w:rPr>
              <w:t xml:space="preserve"> </w:t>
            </w:r>
            <w:r>
              <w:rPr>
                <w:spacing w:val="13"/>
              </w:rPr>
              <w:t>售业</w:t>
            </w:r>
            <w:r>
              <w:rPr>
                <w:rFonts w:ascii="Times New Roman" w:eastAsia="Times New Roman" w:hAnsi="Times New Roman" w:cs="Times New Roman"/>
                <w:spacing w:val="13"/>
              </w:rPr>
              <w:t>(52)</w:t>
            </w:r>
          </w:p>
        </w:tc>
        <w:tc>
          <w:tcPr>
            <w:tcW w:w="2653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7" w:lineRule="auto"/>
              <w:ind w:left="863"/>
            </w:pPr>
            <w:r>
              <w:rPr>
                <w:spacing w:val="-5"/>
              </w:rPr>
              <w:t>市场策划</w:t>
            </w:r>
          </w:p>
        </w:tc>
        <w:tc>
          <w:tcPr>
            <w:tcW w:w="4836" w:type="dxa"/>
            <w:vAlign w:val="top"/>
          </w:tcPr>
          <w:p>
            <w:pPr>
              <w:pStyle w:val="TableText"/>
              <w:spacing w:before="39" w:line="205" w:lineRule="auto"/>
              <w:ind w:left="1703"/>
            </w:pPr>
            <w:r>
              <w:rPr>
                <w:spacing w:val="-2"/>
              </w:rPr>
              <w:t>行业分析能力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317"/>
        </w:trPr>
        <w:tc>
          <w:tcPr>
            <w:tcW w:w="12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36" w:type="dxa"/>
            <w:vAlign w:val="top"/>
          </w:tcPr>
          <w:p>
            <w:pPr>
              <w:pStyle w:val="TableText"/>
              <w:spacing w:before="37" w:line="207" w:lineRule="auto"/>
              <w:ind w:left="1706"/>
            </w:pPr>
            <w:r>
              <w:rPr>
                <w:spacing w:val="-3"/>
              </w:rPr>
              <w:t>选品分析能力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316"/>
        </w:trPr>
        <w:tc>
          <w:tcPr>
            <w:tcW w:w="12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36" w:type="dxa"/>
            <w:vAlign w:val="top"/>
          </w:tcPr>
          <w:p>
            <w:pPr>
              <w:pStyle w:val="TableText"/>
              <w:spacing w:before="38" w:line="206" w:lineRule="auto"/>
              <w:ind w:left="1473"/>
            </w:pPr>
            <w:r>
              <w:rPr>
                <w:spacing w:val="-3"/>
              </w:rPr>
              <w:t>直播主题策划能力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315"/>
        </w:trPr>
        <w:tc>
          <w:tcPr>
            <w:tcW w:w="12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36" w:type="dxa"/>
            <w:vAlign w:val="top"/>
          </w:tcPr>
          <w:p>
            <w:pPr>
              <w:pStyle w:val="TableText"/>
              <w:spacing w:before="38" w:line="205" w:lineRule="auto"/>
              <w:ind w:left="1460"/>
            </w:pPr>
            <w:r>
              <w:rPr>
                <w:spacing w:val="-1"/>
              </w:rPr>
              <w:t>销售策略制定能力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316"/>
        </w:trPr>
        <w:tc>
          <w:tcPr>
            <w:tcW w:w="12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36" w:type="dxa"/>
            <w:vAlign w:val="top"/>
          </w:tcPr>
          <w:p>
            <w:pPr>
              <w:pStyle w:val="TableText"/>
              <w:spacing w:before="39" w:line="205" w:lineRule="auto"/>
              <w:ind w:left="1473"/>
            </w:pPr>
            <w:r>
              <w:rPr>
                <w:spacing w:val="-3"/>
              </w:rPr>
              <w:t>直播脚本撰写能力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317"/>
        </w:trPr>
        <w:tc>
          <w:tcPr>
            <w:tcW w:w="12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36" w:type="dxa"/>
            <w:vAlign w:val="top"/>
          </w:tcPr>
          <w:p>
            <w:pPr>
              <w:pStyle w:val="TableText"/>
              <w:spacing w:before="40" w:line="205" w:lineRule="auto"/>
              <w:ind w:left="1474"/>
            </w:pPr>
            <w:r>
              <w:rPr>
                <w:spacing w:val="-3"/>
              </w:rPr>
              <w:t>主播人设策划能力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316"/>
        </w:trPr>
        <w:tc>
          <w:tcPr>
            <w:tcW w:w="12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98" w:line="217" w:lineRule="auto"/>
              <w:ind w:left="886"/>
            </w:pPr>
            <w:r>
              <w:rPr>
                <w:spacing w:val="-11"/>
              </w:rPr>
              <w:t>内容策划</w:t>
            </w:r>
          </w:p>
        </w:tc>
        <w:tc>
          <w:tcPr>
            <w:tcW w:w="4836" w:type="dxa"/>
            <w:vAlign w:val="top"/>
          </w:tcPr>
          <w:p>
            <w:pPr>
              <w:pStyle w:val="TableText"/>
              <w:spacing w:before="38" w:line="206" w:lineRule="auto"/>
              <w:ind w:left="1497"/>
            </w:pPr>
            <w:r>
              <w:rPr>
                <w:spacing w:val="-6"/>
              </w:rPr>
              <w:t>内容方案策划能力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315"/>
        </w:trPr>
        <w:tc>
          <w:tcPr>
            <w:tcW w:w="12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36" w:type="dxa"/>
            <w:vAlign w:val="top"/>
          </w:tcPr>
          <w:p>
            <w:pPr>
              <w:pStyle w:val="TableText"/>
              <w:spacing w:before="38" w:line="205" w:lineRule="auto"/>
              <w:ind w:left="1137"/>
            </w:pPr>
            <w:r>
              <w:rPr>
                <w:spacing w:val="-4"/>
              </w:rPr>
              <w:t>内容效果监测与评估能力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316"/>
        </w:trPr>
        <w:tc>
          <w:tcPr>
            <w:tcW w:w="12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3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7" w:lineRule="auto"/>
              <w:ind w:left="862"/>
            </w:pPr>
            <w:r>
              <w:rPr>
                <w:spacing w:val="-5"/>
              </w:rPr>
              <w:t>直播推广</w:t>
            </w:r>
          </w:p>
        </w:tc>
        <w:tc>
          <w:tcPr>
            <w:tcW w:w="4836" w:type="dxa"/>
            <w:vAlign w:val="top"/>
          </w:tcPr>
          <w:p>
            <w:pPr>
              <w:pStyle w:val="TableText"/>
              <w:spacing w:before="39" w:line="205" w:lineRule="auto"/>
              <w:ind w:left="1267"/>
            </w:pPr>
            <w:r>
              <w:rPr>
                <w:spacing w:val="-6"/>
              </w:rPr>
              <w:t>目标受众画像分析能力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317"/>
        </w:trPr>
        <w:tc>
          <w:tcPr>
            <w:tcW w:w="12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36" w:type="dxa"/>
            <w:vAlign w:val="top"/>
          </w:tcPr>
          <w:p>
            <w:pPr>
              <w:pStyle w:val="TableText"/>
              <w:spacing w:before="40" w:line="205" w:lineRule="auto"/>
              <w:ind w:left="1463"/>
            </w:pPr>
            <w:r>
              <w:rPr>
                <w:spacing w:val="-2"/>
              </w:rPr>
              <w:t>推广预算规划能力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316"/>
        </w:trPr>
        <w:tc>
          <w:tcPr>
            <w:tcW w:w="12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36" w:type="dxa"/>
            <w:vAlign w:val="top"/>
          </w:tcPr>
          <w:p>
            <w:pPr>
              <w:pStyle w:val="TableText"/>
              <w:spacing w:before="39" w:line="205" w:lineRule="auto"/>
              <w:ind w:left="1463"/>
            </w:pPr>
            <w:r>
              <w:rPr>
                <w:spacing w:val="-2"/>
              </w:rPr>
              <w:t>推广策略制定能力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315"/>
        </w:trPr>
        <w:tc>
          <w:tcPr>
            <w:tcW w:w="12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36" w:type="dxa"/>
            <w:vAlign w:val="top"/>
          </w:tcPr>
          <w:p>
            <w:pPr>
              <w:pStyle w:val="TableText"/>
              <w:spacing w:before="41" w:line="203" w:lineRule="auto"/>
              <w:ind w:left="1463"/>
            </w:pPr>
            <w:r>
              <w:rPr>
                <w:spacing w:val="-2"/>
              </w:rPr>
              <w:t>推广渠道选择能力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316"/>
        </w:trPr>
        <w:tc>
          <w:tcPr>
            <w:tcW w:w="12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36" w:type="dxa"/>
            <w:vAlign w:val="top"/>
          </w:tcPr>
          <w:p>
            <w:pPr>
              <w:pStyle w:val="TableText"/>
              <w:spacing w:before="42" w:line="203" w:lineRule="auto"/>
              <w:ind w:left="1473"/>
            </w:pPr>
            <w:r>
              <w:rPr>
                <w:spacing w:val="-3"/>
              </w:rPr>
              <w:t>直播推广实施能力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317"/>
        </w:trPr>
        <w:tc>
          <w:tcPr>
            <w:tcW w:w="12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36" w:type="dxa"/>
            <w:vAlign w:val="top"/>
          </w:tcPr>
          <w:p>
            <w:pPr>
              <w:pStyle w:val="TableText"/>
              <w:spacing w:before="43" w:line="203" w:lineRule="auto"/>
              <w:ind w:left="1353"/>
            </w:pPr>
            <w:r>
              <w:rPr>
                <w:spacing w:val="-3"/>
              </w:rPr>
              <w:t>直播间引流引入能力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316"/>
        </w:trPr>
        <w:tc>
          <w:tcPr>
            <w:tcW w:w="12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3" w:type="dxa"/>
            <w:vMerge w:val="restart"/>
            <w:tcBorders>
              <w:bottom w:val="nil"/>
            </w:tcBorders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862"/>
            </w:pPr>
            <w:r>
              <w:rPr>
                <w:spacing w:val="-5"/>
              </w:rPr>
              <w:t>直播运营</w:t>
            </w:r>
          </w:p>
        </w:tc>
        <w:tc>
          <w:tcPr>
            <w:tcW w:w="4836" w:type="dxa"/>
            <w:vAlign w:val="top"/>
          </w:tcPr>
          <w:p>
            <w:pPr>
              <w:pStyle w:val="TableText"/>
              <w:spacing w:before="39" w:line="205" w:lineRule="auto"/>
              <w:ind w:left="1593"/>
            </w:pPr>
            <w:r>
              <w:rPr>
                <w:spacing w:val="-3"/>
              </w:rPr>
              <w:t>直播间搭建能力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316"/>
        </w:trPr>
        <w:tc>
          <w:tcPr>
            <w:tcW w:w="12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36" w:type="dxa"/>
            <w:vAlign w:val="top"/>
          </w:tcPr>
          <w:p>
            <w:pPr>
              <w:pStyle w:val="TableText"/>
              <w:spacing w:before="40" w:line="204" w:lineRule="auto"/>
              <w:ind w:left="1343"/>
            </w:pPr>
            <w:r>
              <w:rPr>
                <w:spacing w:val="-2"/>
              </w:rPr>
              <w:t>用户运营与管理能力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316"/>
        </w:trPr>
        <w:tc>
          <w:tcPr>
            <w:tcW w:w="12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36" w:type="dxa"/>
            <w:vAlign w:val="top"/>
          </w:tcPr>
          <w:p>
            <w:pPr>
              <w:pStyle w:val="TableText"/>
              <w:spacing w:before="40" w:line="204" w:lineRule="auto"/>
              <w:ind w:left="1113"/>
            </w:pPr>
            <w:r>
              <w:rPr>
                <w:spacing w:val="-2"/>
              </w:rPr>
              <w:t>直播过程监测与调整能力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317"/>
        </w:trPr>
        <w:tc>
          <w:tcPr>
            <w:tcW w:w="12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36" w:type="dxa"/>
            <w:vAlign w:val="top"/>
          </w:tcPr>
          <w:p>
            <w:pPr>
              <w:pStyle w:val="TableText"/>
              <w:spacing w:before="41" w:line="204" w:lineRule="auto"/>
              <w:ind w:left="1222"/>
            </w:pPr>
            <w:r>
              <w:rPr>
                <w:spacing w:val="-1"/>
              </w:rPr>
              <w:t>建立直播风险预案能力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316"/>
        </w:trPr>
        <w:tc>
          <w:tcPr>
            <w:tcW w:w="12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36" w:type="dxa"/>
            <w:vAlign w:val="top"/>
          </w:tcPr>
          <w:p>
            <w:pPr>
              <w:pStyle w:val="TableText"/>
              <w:spacing w:before="40" w:line="204" w:lineRule="auto"/>
              <w:ind w:left="873"/>
            </w:pPr>
            <w:r>
              <w:rPr>
                <w:spacing w:val="-2"/>
              </w:rPr>
              <w:t>直播数据分析与优化总结能力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316"/>
        </w:trPr>
        <w:tc>
          <w:tcPr>
            <w:tcW w:w="12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3" w:type="dxa"/>
            <w:vMerge w:val="restart"/>
            <w:tcBorders>
              <w:bottom w:val="nil"/>
            </w:tcBorders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6" w:lineRule="auto"/>
              <w:ind w:left="862"/>
            </w:pPr>
            <w:r>
              <w:rPr>
                <w:spacing w:val="-5"/>
              </w:rPr>
              <w:t>直播销售</w:t>
            </w:r>
          </w:p>
        </w:tc>
        <w:tc>
          <w:tcPr>
            <w:tcW w:w="4836" w:type="dxa"/>
            <w:vAlign w:val="top"/>
          </w:tcPr>
          <w:p>
            <w:pPr>
              <w:pStyle w:val="TableText"/>
              <w:spacing w:before="39" w:line="205" w:lineRule="auto"/>
              <w:ind w:left="1473"/>
            </w:pPr>
            <w:r>
              <w:rPr>
                <w:spacing w:val="-3"/>
              </w:rPr>
              <w:t>直播商品讲解能力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316"/>
        </w:trPr>
        <w:tc>
          <w:tcPr>
            <w:tcW w:w="12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36" w:type="dxa"/>
            <w:vAlign w:val="top"/>
          </w:tcPr>
          <w:p>
            <w:pPr>
              <w:pStyle w:val="TableText"/>
              <w:spacing w:before="42" w:line="203" w:lineRule="auto"/>
              <w:ind w:left="1353"/>
            </w:pPr>
            <w:r>
              <w:rPr>
                <w:spacing w:val="-3"/>
              </w:rPr>
              <w:t>直播间氛围把控能力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317"/>
        </w:trPr>
        <w:tc>
          <w:tcPr>
            <w:tcW w:w="12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36" w:type="dxa"/>
            <w:vAlign w:val="top"/>
          </w:tcPr>
          <w:p>
            <w:pPr>
              <w:pStyle w:val="TableText"/>
              <w:spacing w:before="40" w:line="205" w:lineRule="auto"/>
              <w:ind w:left="1473"/>
            </w:pPr>
            <w:r>
              <w:rPr>
                <w:spacing w:val="-3"/>
              </w:rPr>
              <w:t>直播互动营销能力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316"/>
        </w:trPr>
        <w:tc>
          <w:tcPr>
            <w:tcW w:w="12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36" w:type="dxa"/>
            <w:vAlign w:val="top"/>
          </w:tcPr>
          <w:p>
            <w:pPr>
              <w:pStyle w:val="TableText"/>
              <w:spacing w:before="40" w:line="204" w:lineRule="auto"/>
              <w:ind w:left="1475"/>
            </w:pPr>
            <w:r>
              <w:rPr>
                <w:spacing w:val="-3"/>
              </w:rPr>
              <w:t>突发状况处理能力</w:t>
            </w:r>
          </w:p>
        </w:tc>
      </w:tr>
      <w:tr>
        <w:tblPrEx>
          <w:tblW w:w="8774" w:type="dxa"/>
          <w:tblInd w:w="2" w:type="dxa"/>
          <w:tblLayout w:type="fixed"/>
        </w:tblPrEx>
        <w:trPr>
          <w:trHeight w:val="320"/>
        </w:trPr>
        <w:tc>
          <w:tcPr>
            <w:tcW w:w="128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36" w:type="dxa"/>
            <w:vAlign w:val="top"/>
          </w:tcPr>
          <w:p>
            <w:pPr>
              <w:pStyle w:val="TableText"/>
              <w:spacing w:before="40" w:line="207" w:lineRule="auto"/>
              <w:ind w:left="1353"/>
            </w:pPr>
            <w:r>
              <w:rPr>
                <w:spacing w:val="-3"/>
              </w:rPr>
              <w:t>直播间流量转化能力</w:t>
            </w:r>
          </w:p>
        </w:tc>
      </w:tr>
    </w:tbl>
    <w:p>
      <w:pPr>
        <w:spacing w:before="311" w:line="191" w:lineRule="auto"/>
        <w:ind w:left="13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二</w:t>
      </w:r>
      <w:r>
        <w:rPr>
          <w:rFonts w:ascii="Microsoft YaHei" w:eastAsia="Microsoft YaHei" w:hAnsi="Microsoft YaHei" w:cs="Microsoft YaHei"/>
          <w:spacing w:val="-4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、竞赛目标</w:t>
      </w:r>
    </w:p>
    <w:p>
      <w:pPr>
        <w:pStyle w:val="BodyText"/>
        <w:spacing w:line="284" w:lineRule="auto"/>
        <w:sectPr>
          <w:footerReference w:type="default" r:id="rId8"/>
          <w:pgSz w:w="11906" w:h="16839"/>
          <w:pgMar w:top="1431" w:right="1439" w:bottom="1364" w:left="1687" w:header="0" w:footer="1111" w:gutter="0"/>
          <w:pgNumType w:start="4"/>
          <w:cols w:space="708"/>
        </w:sectPr>
      </w:pPr>
    </w:p>
    <w:p>
      <w:pPr>
        <w:spacing w:before="91" w:line="411" w:lineRule="auto"/>
        <w:ind w:left="123" w:right="285" w:firstLine="553"/>
        <w:jc w:val="both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赛项坚持立德树人根本任务不动摇，对接大数据、人工智能和云</w:t>
      </w:r>
      <w:r>
        <w:rPr>
          <w:rFonts w:ascii="FangSong" w:eastAsia="FangSong" w:hAnsi="FangSong" w:cs="FangSong"/>
          <w:spacing w:val="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计算等新技术背景下传统电商向直播电商数字化转型新趋势，以培养</w:t>
      </w:r>
      <w:r>
        <w:rPr>
          <w:rFonts w:ascii="FangSong" w:eastAsia="FangSong" w:hAnsi="FangSong" w:cs="FangSong"/>
          <w:spacing w:val="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优秀直播电商人才、服务直播电商行业人才需求为出发点，坚持国家</w:t>
      </w:r>
      <w:r>
        <w:rPr>
          <w:rFonts w:ascii="FangSong" w:eastAsia="FangSong" w:hAnsi="FangSong" w:cs="FangSong"/>
          <w:spacing w:val="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“十四五”规划中“鼓励商贸流通业态与模式创新，推进数字化智能</w:t>
      </w:r>
      <w:r>
        <w:rPr>
          <w:rFonts w:ascii="FangSong" w:eastAsia="FangSong" w:hAnsi="FangSong" w:cs="FangSong"/>
          <w:spacing w:val="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化改造和跨界融合，线上线下全渠道满足消费需求”“培育新型消费，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发展数字消费”等政策要求，深入贯彻党中央、国务院关于发展数字</w:t>
      </w:r>
    </w:p>
    <w:p>
      <w:pPr>
        <w:spacing w:line="216" w:lineRule="auto"/>
        <w:ind w:left="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经济、建设数字中国总体要求，促进中国直播电商行业持续健</w:t>
      </w:r>
      <w:r>
        <w:rPr>
          <w:rFonts w:ascii="FangSong" w:eastAsia="FangSong" w:hAnsi="FangSong" w:cs="FangSong"/>
          <w:spacing w:val="-9"/>
          <w:sz w:val="28"/>
          <w:szCs w:val="28"/>
        </w:rPr>
        <w:t>康发展。</w:t>
      </w:r>
    </w:p>
    <w:p>
      <w:pPr>
        <w:spacing w:line="216" w:lineRule="auto"/>
        <w:rPr>
          <w:rFonts w:ascii="FangSong" w:eastAsia="FangSong" w:hAnsi="FangSong" w:cs="FangSong"/>
          <w:sz w:val="28"/>
          <w:szCs w:val="28"/>
        </w:rPr>
        <w:sectPr>
          <w:footerReference w:type="default" r:id="rId9"/>
          <w:type w:val="nextPage"/>
          <w:pgSz w:w="11906" w:h="16839"/>
          <w:pgMar w:top="1431" w:right="1439" w:bottom="1364" w:left="1687" w:header="0" w:footer="1111" w:gutter="0"/>
          <w:pgNumType w:start="5"/>
          <w:cols w:space="708"/>
          <w:titlePg w:val="0"/>
        </w:sectPr>
      </w:pPr>
    </w:p>
    <w:p>
      <w:pPr>
        <w:spacing w:before="188" w:line="411" w:lineRule="auto"/>
        <w:ind w:left="21" w:right="12" w:firstLine="557"/>
        <w:jc w:val="both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赛项遵循公开、公平、公正、公益的原则，坚持以“高水平赛事</w:t>
      </w:r>
      <w:r>
        <w:rPr>
          <w:rFonts w:ascii="FangSong" w:eastAsia="FangSong" w:hAnsi="FangSong" w:cs="FangSong"/>
          <w:spacing w:val="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推动职业教育高质量发展”为主线，对接产业前沿技术，引入行业标</w:t>
      </w:r>
      <w:r>
        <w:rPr>
          <w:rFonts w:ascii="FangSong" w:eastAsia="FangSong" w:hAnsi="FangSong" w:cs="FangSong"/>
          <w:spacing w:val="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准，以职业需求为导向、以实践能力培养为重点、以产教融合为途径，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全面考查参赛选手的职业道德、职业素养和技术技能水平，展示职业</w:t>
      </w:r>
      <w:r>
        <w:rPr>
          <w:rFonts w:ascii="FangSong" w:eastAsia="FangSong" w:hAnsi="FangSong" w:cs="FangSong"/>
          <w:spacing w:val="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教育改革成果，引领职业院校专业建设，以赛促教、以赛促学、以赛</w:t>
      </w:r>
      <w:r>
        <w:rPr>
          <w:rFonts w:ascii="FangSong" w:eastAsia="FangSong" w:hAnsi="FangSong" w:cs="FangSong"/>
          <w:spacing w:val="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促改，深化“三教”改革，推动专业建设与产业需求对接、课程内容</w:t>
      </w:r>
      <w:r>
        <w:rPr>
          <w:rFonts w:ascii="FangSong" w:eastAsia="FangSong" w:hAnsi="FangSong" w:cs="FangSong"/>
          <w:spacing w:val="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与职业标准对接、教学过程与生产过程对接，推动直播电商从业人员</w:t>
      </w:r>
      <w:r>
        <w:rPr>
          <w:rFonts w:ascii="FangSong" w:eastAsia="FangSong" w:hAnsi="FangSong" w:cs="FangSong"/>
          <w:spacing w:val="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整体水平能力提升，充分发挥技能大赛对职业教育“树旗、导航、定</w:t>
      </w:r>
      <w:r>
        <w:rPr>
          <w:rFonts w:ascii="FangSong" w:eastAsia="FangSong" w:hAnsi="FangSong" w:cs="FangSong"/>
          <w:spacing w:val="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标、催化”的作用，推进“</w:t>
      </w:r>
      <w:r>
        <w:rPr>
          <w:rFonts w:ascii="FangSong" w:eastAsia="FangSong" w:hAnsi="FangSong" w:cs="FangSong"/>
          <w:spacing w:val="-9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岗课赛证”综合育人，提升专业人才</w:t>
      </w:r>
      <w:r>
        <w:rPr>
          <w:rFonts w:ascii="FangSong" w:eastAsia="FangSong" w:hAnsi="FangSong" w:cs="FangSong"/>
          <w:spacing w:val="-6"/>
          <w:sz w:val="28"/>
          <w:szCs w:val="28"/>
        </w:rPr>
        <w:t>培养</w:t>
      </w:r>
    </w:p>
    <w:p>
      <w:pPr>
        <w:spacing w:line="215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的针对性和人才就业的职业适应性。</w:t>
      </w:r>
    </w:p>
    <w:p>
      <w:pPr>
        <w:pStyle w:val="BodyText"/>
        <w:spacing w:line="298" w:lineRule="auto"/>
      </w:pPr>
    </w:p>
    <w:p>
      <w:pPr>
        <w:spacing w:before="133" w:line="191" w:lineRule="auto"/>
        <w:ind w:left="3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三</w:t>
      </w:r>
      <w:r>
        <w:rPr>
          <w:rFonts w:ascii="Microsoft YaHei" w:eastAsia="Microsoft YaHei" w:hAnsi="Microsoft YaHei" w:cs="Microsoft YaHei"/>
          <w:spacing w:val="-4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、竞赛内容</w:t>
      </w:r>
    </w:p>
    <w:p>
      <w:pPr>
        <w:pStyle w:val="BodyText"/>
        <w:spacing w:line="281" w:lineRule="auto"/>
      </w:pPr>
    </w:p>
    <w:p>
      <w:pPr>
        <w:spacing w:before="91" w:line="226" w:lineRule="auto"/>
        <w:ind w:left="603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spacing w:val="-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（一）赛项内容</w:t>
      </w:r>
    </w:p>
    <w:p>
      <w:pPr>
        <w:spacing w:before="289" w:line="411" w:lineRule="auto"/>
        <w:ind w:left="25" w:firstLine="559"/>
        <w:jc w:val="both"/>
        <w:rPr>
          <w:rFonts w:ascii="FangSong" w:eastAsia="FangSong" w:hAnsi="FangSong" w:cs="FangSong"/>
          <w:sz w:val="28"/>
          <w:szCs w:val="28"/>
        </w:rPr>
        <w:sectPr>
          <w:footerReference w:type="default" r:id="rId10"/>
          <w:pgSz w:w="11906" w:h="16839"/>
          <w:pgMar w:top="1431" w:right="1712" w:bottom="1364" w:left="1785" w:header="0" w:footer="1111" w:gutter="0"/>
          <w:pgNumType w:start="6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本赛项按照党的二十大提出的“加快发展数字经济，促进数字经</w:t>
      </w:r>
      <w:r>
        <w:rPr>
          <w:rFonts w:ascii="FangSong" w:eastAsia="FangSong" w:hAnsi="FangSong" w:cs="FangSong"/>
          <w:spacing w:val="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济和实体经济深度融合”</w:t>
      </w:r>
      <w:r>
        <w:rPr>
          <w:rFonts w:ascii="FangSong" w:eastAsia="FangSong" w:hAnsi="FangSong" w:cs="FangSong"/>
          <w:spacing w:val="-9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“创新服务贸易发展机制，发展数字贸易，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加快建设贸易强国”等主张，不断深入贯彻落实党中央、国务院关于</w:t>
      </w:r>
      <w:r>
        <w:rPr>
          <w:rFonts w:ascii="FangSong" w:eastAsia="FangSong" w:hAnsi="FangSong" w:cs="FangSong"/>
          <w:spacing w:val="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发展数字经济、建设数字中国的总体要求。面向市场策划、内容策划、</w:t>
      </w:r>
      <w:r>
        <w:rPr>
          <w:rFonts w:ascii="FangSong" w:eastAsia="FangSong" w:hAnsi="FangSong" w:cs="FangSong"/>
          <w:spacing w:val="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直播推广、直播运营、直播销售等岗位（群</w:t>
      </w:r>
      <w:r>
        <w:rPr>
          <w:rFonts w:ascii="FangSong" w:eastAsia="FangSong" w:hAnsi="FangSong" w:cs="FangSong"/>
          <w:spacing w:val="17"/>
          <w:sz w:val="28"/>
          <w:szCs w:val="28"/>
        </w:rPr>
        <w:t>），</w:t>
      </w:r>
      <w:r>
        <w:rPr>
          <w:rFonts w:ascii="FangSong" w:eastAsia="FangSong" w:hAnsi="FangSong" w:cs="FangSong"/>
          <w:spacing w:val="-5"/>
          <w:sz w:val="28"/>
          <w:szCs w:val="28"/>
        </w:rPr>
        <w:t>以直播商品管理、直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播主题及互动策划、直播脚本策划、直播推广策划、直播间装修、直</w:t>
      </w:r>
      <w:r>
        <w:rPr>
          <w:rFonts w:ascii="FangSong" w:eastAsia="FangSong" w:hAnsi="FangSong" w:cs="FangSong"/>
          <w:spacing w:val="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播销售、直播互动、直播数据分析等典型工作任务的完成质量以及选</w:t>
      </w:r>
      <w:r>
        <w:rPr>
          <w:rFonts w:ascii="FangSong" w:eastAsia="FangSong" w:hAnsi="FangSong" w:cs="FangSong"/>
          <w:spacing w:val="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手职业素养作为竞赛内容，全面考查选手的专业核心能力以及礼仪规</w:t>
      </w:r>
      <w:r>
        <w:rPr>
          <w:rFonts w:ascii="FangSong" w:eastAsia="FangSong" w:hAnsi="FangSong" w:cs="FangSong"/>
          <w:spacing w:val="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范、服务意识、合规意识、风险意识以及团队</w:t>
      </w:r>
      <w:r>
        <w:rPr>
          <w:rFonts w:ascii="FangSong" w:eastAsia="FangSong" w:hAnsi="FangSong" w:cs="FangSong"/>
          <w:spacing w:val="-3"/>
          <w:sz w:val="28"/>
          <w:szCs w:val="28"/>
        </w:rPr>
        <w:t>协作意识等职业素养。</w:t>
      </w:r>
    </w:p>
    <w:p>
      <w:pPr>
        <w:spacing w:before="1" w:line="217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具体竞赛内容结构、成绩比例，如下表所示：</w:t>
      </w:r>
    </w:p>
    <w:p>
      <w:pPr>
        <w:spacing w:line="217" w:lineRule="auto"/>
        <w:rPr>
          <w:rFonts w:ascii="FangSong" w:eastAsia="FangSong" w:hAnsi="FangSong" w:cs="FangSong"/>
          <w:sz w:val="28"/>
          <w:szCs w:val="28"/>
        </w:rPr>
        <w:sectPr>
          <w:footerReference w:type="default" r:id="rId11"/>
          <w:type w:val="nextPage"/>
          <w:pgSz w:w="11906" w:h="16839"/>
          <w:pgMar w:top="1431" w:right="1712" w:bottom="1364" w:left="1785" w:header="0" w:footer="1111" w:gutter="0"/>
          <w:pgNumType w:start="7"/>
          <w:cols w:space="708"/>
          <w:titlePg w:val="0"/>
        </w:sectPr>
      </w:pPr>
    </w:p>
    <w:p>
      <w:pPr>
        <w:spacing w:before="47" w:line="211" w:lineRule="auto"/>
        <w:ind w:left="3290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FangSong" w:eastAsia="FangSong" w:hAnsi="FangSong" w:cs="FangSong"/>
          <w:spacing w:val="-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3-1  </w:t>
      </w:r>
      <w:r>
        <w:rPr>
          <w:rFonts w:ascii="FangSong" w:eastAsia="FangSong" w:hAnsi="FangSong" w:cs="FangSong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竞赛内容与成绩比例</w:t>
      </w:r>
    </w:p>
    <w:tbl>
      <w:tblPr>
        <w:tblStyle w:val="TableNormal3"/>
        <w:tblW w:w="899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00"/>
        <w:gridCol w:w="1271"/>
        <w:gridCol w:w="5143"/>
        <w:gridCol w:w="1278"/>
      </w:tblGrid>
      <w:tr>
        <w:tblPrEx>
          <w:tblW w:w="899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54"/>
        </w:trPr>
        <w:tc>
          <w:tcPr>
            <w:tcW w:w="2571" w:type="dxa"/>
            <w:gridSpan w:val="2"/>
            <w:vAlign w:val="top"/>
          </w:tcPr>
          <w:p>
            <w:pPr>
              <w:pStyle w:val="TableText"/>
              <w:spacing w:before="208" w:line="218" w:lineRule="auto"/>
              <w:ind w:left="944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模块</w:t>
            </w:r>
          </w:p>
        </w:tc>
        <w:tc>
          <w:tcPr>
            <w:tcW w:w="5143" w:type="dxa"/>
            <w:vAlign w:val="top"/>
          </w:tcPr>
          <w:p>
            <w:pPr>
              <w:pStyle w:val="TableText"/>
              <w:spacing w:before="208" w:line="217" w:lineRule="auto"/>
              <w:ind w:left="2001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主要内容</w:t>
            </w:r>
          </w:p>
        </w:tc>
        <w:tc>
          <w:tcPr>
            <w:tcW w:w="1278" w:type="dxa"/>
            <w:vAlign w:val="top"/>
          </w:tcPr>
          <w:p>
            <w:pPr>
              <w:pStyle w:val="TableText"/>
              <w:spacing w:before="208" w:line="218" w:lineRule="auto"/>
              <w:ind w:left="301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分值</w:t>
            </w:r>
          </w:p>
        </w:tc>
      </w:tr>
      <w:tr>
        <w:tblPrEx>
          <w:tblW w:w="8992" w:type="dxa"/>
          <w:tblInd w:w="2" w:type="dxa"/>
          <w:tblLayout w:type="fixed"/>
        </w:tblPrEx>
        <w:trPr>
          <w:trHeight w:val="940"/>
        </w:trPr>
        <w:tc>
          <w:tcPr>
            <w:tcW w:w="1300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8" w:lineRule="auto"/>
              <w:ind w:left="186"/>
            </w:pPr>
            <w:r>
              <w:rPr>
                <w:spacing w:val="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模块一</w:t>
            </w:r>
          </w:p>
        </w:tc>
        <w:tc>
          <w:tcPr>
            <w:tcW w:w="1271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7" w:lineRule="auto"/>
              <w:ind w:left="170"/>
            </w:pPr>
            <w:r>
              <w:rPr>
                <w:spacing w:val="-5"/>
              </w:rPr>
              <w:t>直播策划</w:t>
            </w:r>
          </w:p>
        </w:tc>
        <w:tc>
          <w:tcPr>
            <w:tcW w:w="5143" w:type="dxa"/>
            <w:vAlign w:val="top"/>
          </w:tcPr>
          <w:p>
            <w:pPr>
              <w:pStyle w:val="TableText"/>
              <w:spacing w:before="40" w:line="228" w:lineRule="auto"/>
              <w:ind w:left="117" w:right="52" w:hanging="6"/>
              <w:jc w:val="both"/>
            </w:pPr>
            <w:r>
              <w:rPr>
                <w:spacing w:val="-4"/>
              </w:rPr>
              <w:t>根据所给商品数据分析，进行直播选品和定价，</w:t>
            </w:r>
            <w:r>
              <w:rPr>
                <w:spacing w:val="17"/>
              </w:rPr>
              <w:t xml:space="preserve"> </w:t>
            </w:r>
            <w:r>
              <w:rPr>
                <w:spacing w:val="-6"/>
              </w:rPr>
              <w:t>规划推广资金，撰写脚本，策划直播主题和互动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方案，进行直播广告投放，提升直播间流量。</w:t>
            </w:r>
          </w:p>
        </w:tc>
        <w:tc>
          <w:tcPr>
            <w:tcW w:w="1278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4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30%</w:t>
            </w:r>
          </w:p>
        </w:tc>
      </w:tr>
      <w:tr>
        <w:tblPrEx>
          <w:tblW w:w="8992" w:type="dxa"/>
          <w:tblInd w:w="2" w:type="dxa"/>
          <w:tblLayout w:type="fixed"/>
        </w:tblPrEx>
        <w:trPr>
          <w:trHeight w:val="1563"/>
        </w:trPr>
        <w:tc>
          <w:tcPr>
            <w:tcW w:w="1300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8" w:lineRule="auto"/>
              <w:ind w:left="186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模块二</w:t>
            </w:r>
          </w:p>
        </w:tc>
        <w:tc>
          <w:tcPr>
            <w:tcW w:w="1271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70"/>
            </w:pPr>
            <w:r>
              <w:rPr>
                <w:spacing w:val="-5"/>
              </w:rPr>
              <w:t>直播运营</w:t>
            </w:r>
          </w:p>
        </w:tc>
        <w:tc>
          <w:tcPr>
            <w:tcW w:w="5143" w:type="dxa"/>
            <w:vAlign w:val="top"/>
          </w:tcPr>
          <w:p>
            <w:pPr>
              <w:pStyle w:val="TableText"/>
              <w:spacing w:before="38" w:line="233" w:lineRule="auto"/>
              <w:ind w:left="111" w:right="46"/>
              <w:jc w:val="both"/>
            </w:pPr>
            <w:r>
              <w:rPr>
                <w:spacing w:val="-6"/>
              </w:rPr>
              <w:t>根据直播活动方案，搭建直播间并对直播间进行</w:t>
            </w:r>
            <w:r>
              <w:rPr>
                <w:spacing w:val="8"/>
              </w:rPr>
              <w:t xml:space="preserve"> </w:t>
            </w:r>
            <w:r>
              <w:rPr>
                <w:spacing w:val="-3"/>
              </w:rPr>
              <w:t>装修，完成直播商品上架、优惠券等活动设置。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根据直播脚本、商品销售话术进行直播，直播过</w:t>
            </w:r>
            <w:r>
              <w:rPr>
                <w:spacing w:val="8"/>
              </w:rPr>
              <w:t xml:space="preserve"> </w:t>
            </w:r>
            <w:r>
              <w:rPr>
                <w:spacing w:val="-6"/>
              </w:rPr>
              <w:t>程中与直播间观众积极互动，把控直播节奏，活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跃直播间氛围。</w:t>
            </w:r>
          </w:p>
        </w:tc>
        <w:tc>
          <w:tcPr>
            <w:tcW w:w="1278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4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50%</w:t>
            </w:r>
          </w:p>
        </w:tc>
      </w:tr>
      <w:tr>
        <w:tblPrEx>
          <w:tblW w:w="8992" w:type="dxa"/>
          <w:tblInd w:w="2" w:type="dxa"/>
          <w:tblLayout w:type="fixed"/>
        </w:tblPrEx>
        <w:trPr>
          <w:trHeight w:val="944"/>
        </w:trPr>
        <w:tc>
          <w:tcPr>
            <w:tcW w:w="1300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8" w:lineRule="auto"/>
              <w:ind w:left="186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模块三</w:t>
            </w:r>
          </w:p>
        </w:tc>
        <w:tc>
          <w:tcPr>
            <w:tcW w:w="1271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70"/>
            </w:pPr>
            <w:r>
              <w:rPr>
                <w:spacing w:val="-5"/>
              </w:rPr>
              <w:t>直播复盘</w:t>
            </w:r>
          </w:p>
        </w:tc>
        <w:tc>
          <w:tcPr>
            <w:tcW w:w="5143" w:type="dxa"/>
            <w:vAlign w:val="top"/>
          </w:tcPr>
          <w:p>
            <w:pPr>
              <w:pStyle w:val="TableText"/>
              <w:spacing w:before="40" w:line="229" w:lineRule="auto"/>
              <w:ind w:left="117" w:right="103" w:firstLine="1"/>
              <w:jc w:val="both"/>
            </w:pPr>
            <w:r>
              <w:rPr>
                <w:spacing w:val="-6"/>
              </w:rPr>
              <w:t>准确分析直播平台后台的流量、销售、用户等数</w:t>
            </w:r>
            <w:r>
              <w:t xml:space="preserve"> </w:t>
            </w:r>
            <w:r>
              <w:rPr>
                <w:spacing w:val="-6"/>
              </w:rPr>
              <w:t>据，提炼直播及推广亮点与不足，合理设计优化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方案，形成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PPT </w:t>
            </w:r>
            <w:r>
              <w:rPr>
                <w:spacing w:val="-2"/>
              </w:rPr>
              <w:t>进行汇报答辩。</w:t>
            </w:r>
          </w:p>
        </w:tc>
        <w:tc>
          <w:tcPr>
            <w:tcW w:w="1278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42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20%</w:t>
            </w:r>
          </w:p>
        </w:tc>
      </w:tr>
    </w:tbl>
    <w:p>
      <w:pPr>
        <w:spacing w:before="171" w:line="226" w:lineRule="auto"/>
        <w:ind w:left="934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（二）赛项模块及任务</w:t>
      </w:r>
    </w:p>
    <w:p>
      <w:pPr>
        <w:spacing w:before="146" w:line="212" w:lineRule="auto"/>
        <w:ind w:left="2448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3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FangSong" w:eastAsia="FangSong" w:hAnsi="FangSong" w:cs="FangSong"/>
          <w:spacing w:val="-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3-2  </w:t>
      </w:r>
      <w:r>
        <w:rPr>
          <w:rFonts w:ascii="FangSong" w:eastAsia="FangSong" w:hAnsi="FangSong" w:cs="FangSong"/>
          <w:spacing w:val="-3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赛项模块主要内容、</w:t>
      </w:r>
      <w:r>
        <w:rPr>
          <w:rFonts w:ascii="FangSong" w:eastAsia="FangSong" w:hAnsi="FangSong" w:cs="FangSong"/>
          <w:spacing w:val="-66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比赛时长及分值</w:t>
      </w:r>
    </w:p>
    <w:tbl>
      <w:tblPr>
        <w:tblStyle w:val="TableNormal3"/>
        <w:tblW w:w="8982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22"/>
        <w:gridCol w:w="906"/>
        <w:gridCol w:w="5000"/>
        <w:gridCol w:w="1283"/>
        <w:gridCol w:w="971"/>
      </w:tblGrid>
      <w:tr>
        <w:tblPrEx>
          <w:tblW w:w="8982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8"/>
        </w:trPr>
        <w:tc>
          <w:tcPr>
            <w:tcW w:w="1728" w:type="dxa"/>
            <w:gridSpan w:val="2"/>
            <w:vAlign w:val="top"/>
          </w:tcPr>
          <w:p>
            <w:pPr>
              <w:pStyle w:val="TableText"/>
              <w:spacing w:before="199" w:line="218" w:lineRule="auto"/>
              <w:ind w:left="522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模块</w:t>
            </w:r>
          </w:p>
        </w:tc>
        <w:tc>
          <w:tcPr>
            <w:tcW w:w="5000" w:type="dxa"/>
            <w:vAlign w:val="top"/>
          </w:tcPr>
          <w:p>
            <w:pPr>
              <w:pStyle w:val="TableText"/>
              <w:spacing w:before="199" w:line="217" w:lineRule="auto"/>
              <w:ind w:left="1929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主要内容</w:t>
            </w:r>
          </w:p>
        </w:tc>
        <w:tc>
          <w:tcPr>
            <w:tcW w:w="1283" w:type="dxa"/>
            <w:vAlign w:val="top"/>
          </w:tcPr>
          <w:p>
            <w:pPr>
              <w:pStyle w:val="TableText"/>
              <w:spacing w:before="199" w:line="218" w:lineRule="auto"/>
              <w:ind w:left="200"/>
            </w:pPr>
            <w:r>
              <w:rPr>
                <w:spacing w:val="-1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比赛时长</w:t>
            </w:r>
          </w:p>
        </w:tc>
        <w:tc>
          <w:tcPr>
            <w:tcW w:w="971" w:type="dxa"/>
            <w:vAlign w:val="top"/>
          </w:tcPr>
          <w:p>
            <w:pPr>
              <w:pStyle w:val="TableText"/>
              <w:spacing w:before="199" w:line="218" w:lineRule="auto"/>
              <w:ind w:left="148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分值</w:t>
            </w:r>
          </w:p>
        </w:tc>
      </w:tr>
      <w:tr>
        <w:tblPrEx>
          <w:tblW w:w="8982" w:type="dxa"/>
          <w:tblInd w:w="7" w:type="dxa"/>
          <w:tblLayout w:type="fixed"/>
        </w:tblPrEx>
        <w:trPr>
          <w:trHeight w:val="4682"/>
        </w:trPr>
        <w:tc>
          <w:tcPr>
            <w:tcW w:w="822" w:type="dxa"/>
            <w:textDirection w:val="tbRlV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0" w:line="209" w:lineRule="auto"/>
              <w:ind w:left="1911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模</w:t>
            </w:r>
            <w:r>
              <w:rPr>
                <w:spacing w:val="-50"/>
              </w:rPr>
              <w:t xml:space="preserve">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块</w:t>
            </w:r>
            <w:r>
              <w:rPr>
                <w:spacing w:val="55"/>
              </w:rPr>
              <w:t xml:space="preserve">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</w:t>
            </w:r>
          </w:p>
        </w:tc>
        <w:tc>
          <w:tcPr>
            <w:tcW w:w="906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/>
              <w:ind w:left="228"/>
            </w:pPr>
            <w:r>
              <w:rPr>
                <w:spacing w:val="-10"/>
              </w:rPr>
              <w:t>直播</w:t>
            </w:r>
          </w:p>
          <w:p>
            <w:pPr>
              <w:pStyle w:val="TableText"/>
              <w:spacing w:line="217" w:lineRule="auto"/>
              <w:ind w:left="224"/>
            </w:pPr>
            <w:r>
              <w:rPr>
                <w:spacing w:val="-8"/>
              </w:rPr>
              <w:t>策划</w:t>
            </w:r>
          </w:p>
        </w:tc>
        <w:tc>
          <w:tcPr>
            <w:tcW w:w="5000" w:type="dxa"/>
            <w:vAlign w:val="top"/>
          </w:tcPr>
          <w:p>
            <w:pPr>
              <w:pStyle w:val="TableText"/>
              <w:spacing w:before="39" w:line="218" w:lineRule="auto"/>
              <w:ind w:left="116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任务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1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：直播商品管理</w:t>
            </w:r>
          </w:p>
          <w:p>
            <w:pPr>
              <w:pStyle w:val="TableText"/>
              <w:spacing w:before="27" w:line="234" w:lineRule="auto"/>
              <w:ind w:left="117" w:right="104" w:hanging="8"/>
              <w:jc w:val="both"/>
            </w:pPr>
            <w:r>
              <w:rPr>
                <w:spacing w:val="11"/>
              </w:rPr>
              <w:t>根据商品资料及商品销售数据，完成直播选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品，对直播商品进行角色定位，合理规划运营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资金，采购直播商品并定价，制定直播销售策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略，做好直播商品管理工作。</w:t>
            </w:r>
          </w:p>
          <w:p>
            <w:pPr>
              <w:pStyle w:val="TableText"/>
              <w:spacing w:before="32" w:line="217" w:lineRule="auto"/>
              <w:ind w:left="116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任务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2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：直播内容策划</w:t>
            </w:r>
          </w:p>
          <w:p>
            <w:pPr>
              <w:pStyle w:val="TableText"/>
              <w:spacing w:before="28" w:line="234" w:lineRule="auto"/>
              <w:ind w:left="111" w:right="104" w:hanging="2"/>
              <w:jc w:val="both"/>
            </w:pPr>
            <w:r>
              <w:rPr>
                <w:spacing w:val="-1"/>
              </w:rPr>
              <w:t>根据市场数据及直播商品，确定直播主题和直</w:t>
            </w:r>
            <w:r>
              <w:t xml:space="preserve"> </w:t>
            </w:r>
            <w:r>
              <w:rPr>
                <w:spacing w:val="-2"/>
              </w:rPr>
              <w:t>播时间，策划直播互动方案。根据商品资料及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直播主题，设计直播流程，提炼商品卖点，完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成整场直播脚本的撰写。</w:t>
            </w:r>
          </w:p>
          <w:p>
            <w:pPr>
              <w:pStyle w:val="TableText"/>
              <w:spacing w:before="32" w:line="217" w:lineRule="auto"/>
              <w:ind w:left="116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任务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3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：直播推广策划</w:t>
            </w:r>
          </w:p>
          <w:p>
            <w:pPr>
              <w:pStyle w:val="TableText"/>
              <w:spacing w:before="29" w:line="231" w:lineRule="auto"/>
              <w:ind w:left="109" w:right="104"/>
              <w:jc w:val="both"/>
            </w:pPr>
            <w:r>
              <w:rPr>
                <w:spacing w:val="-1"/>
              </w:rPr>
              <w:t>根据直播推广需求，分析行业数据，明确目标</w:t>
            </w:r>
            <w:r>
              <w:t xml:space="preserve"> </w:t>
            </w:r>
            <w:r>
              <w:rPr>
                <w:spacing w:val="-1"/>
              </w:rPr>
              <w:t>受众画像，合理规划推广资金，制定直播推广</w:t>
            </w:r>
            <w:r>
              <w:t xml:space="preserve"> </w:t>
            </w:r>
            <w:r>
              <w:rPr>
                <w:spacing w:val="-1"/>
              </w:rPr>
              <w:t>策略，进行直播广告投放，完成直播推广，以</w:t>
            </w:r>
            <w:r>
              <w:t xml:space="preserve"> </w:t>
            </w:r>
            <w:r>
              <w:rPr>
                <w:spacing w:val="-1"/>
              </w:rPr>
              <w:t>提升直播间的展现量、点击量和点击率。</w:t>
            </w:r>
          </w:p>
        </w:tc>
        <w:tc>
          <w:tcPr>
            <w:tcW w:w="1283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08"/>
            </w:pP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120</w:t>
            </w:r>
            <w:r>
              <w:rPr>
                <w:spacing w:val="-49"/>
              </w:rPr>
              <w:t xml:space="preserve"> </w:t>
            </w: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分钟</w:t>
            </w:r>
          </w:p>
        </w:tc>
        <w:tc>
          <w:tcPr>
            <w:tcW w:w="971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78"/>
              <w:ind w:left="316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30%</w:t>
            </w:r>
          </w:p>
        </w:tc>
      </w:tr>
      <w:tr>
        <w:tblPrEx>
          <w:tblW w:w="8982" w:type="dxa"/>
          <w:tblInd w:w="7" w:type="dxa"/>
          <w:tblLayout w:type="fixed"/>
        </w:tblPrEx>
        <w:trPr>
          <w:trHeight w:val="1564"/>
        </w:trPr>
        <w:tc>
          <w:tcPr>
            <w:tcW w:w="822" w:type="dxa"/>
            <w:tcBorders>
              <w:bottom w:val="nil"/>
            </w:tcBorders>
            <w:textDirection w:val="tbRlV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0" w:line="209" w:lineRule="auto"/>
              <w:ind w:left="1138"/>
            </w:pP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模</w:t>
            </w:r>
            <w:r>
              <w:rPr>
                <w:spacing w:val="-47"/>
              </w:rPr>
              <w:t xml:space="preserve">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块</w:t>
            </w:r>
            <w:r>
              <w:t xml:space="preserve">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</w:t>
            </w:r>
          </w:p>
        </w:tc>
        <w:tc>
          <w:tcPr>
            <w:tcW w:w="906" w:type="dxa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</w:tc>
        <w:tc>
          <w:tcPr>
            <w:tcW w:w="5000" w:type="dxa"/>
            <w:vAlign w:val="top"/>
          </w:tcPr>
          <w:p>
            <w:pPr>
              <w:pStyle w:val="TableText"/>
              <w:spacing w:before="41" w:line="217" w:lineRule="auto"/>
              <w:ind w:left="116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任务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1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：直播间装修（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30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分钟）</w:t>
            </w:r>
          </w:p>
          <w:p>
            <w:pPr>
              <w:pStyle w:val="TableText"/>
              <w:spacing w:before="28" w:after="0" w:line="231" w:lineRule="auto"/>
              <w:ind w:left="111" w:right="33" w:hanging="2"/>
              <w:jc w:val="both"/>
            </w:pPr>
            <w:r>
              <w:rPr>
                <w:spacing w:val="-1"/>
              </w:rPr>
              <w:t>根据直播策划内容，搭建直播间，并对直播间</w:t>
            </w:r>
            <w:r>
              <w:t xml:space="preserve"> </w:t>
            </w:r>
            <w:r>
              <w:rPr>
                <w:spacing w:val="-10"/>
              </w:rPr>
              <w:t>进行装修，设置直播间欢迎语、直播间屏蔽词、</w:t>
            </w:r>
            <w:r>
              <w:rPr>
                <w:spacing w:val="18"/>
              </w:rPr>
              <w:t xml:space="preserve"> </w:t>
            </w:r>
            <w:r>
              <w:rPr>
                <w:spacing w:val="-2"/>
              </w:rPr>
              <w:t>直播间快捷短语、直播间信息以及直播商品详</w:t>
            </w:r>
            <w:r>
              <w:rPr>
                <w:spacing w:val="17"/>
              </w:rPr>
              <w:t xml:space="preserve"> </w:t>
            </w:r>
          </w:p>
        </w:tc>
        <w:tc>
          <w:tcPr>
            <w:tcW w:w="1283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71"/>
            </w:pPr>
            <w:r>
              <w:rPr>
                <w:spacing w:val="-10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30</w:t>
            </w:r>
            <w:r>
              <w:rPr>
                <w:spacing w:val="-47"/>
              </w:rPr>
              <w:t xml:space="preserve"> </w:t>
            </w:r>
            <w:r>
              <w:rPr>
                <w:spacing w:val="-10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分钟</w:t>
            </w:r>
          </w:p>
        </w:tc>
        <w:tc>
          <w:tcPr>
            <w:tcW w:w="971" w:type="dxa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12"/>
          <w:pgSz w:w="11906" w:h="16839"/>
          <w:pgMar w:top="1430" w:right="1454" w:bottom="1364" w:left="1454" w:header="0" w:footer="1111" w:gutter="0"/>
          <w:pgNumType w:start="8"/>
          <w:cols w:space="708"/>
        </w:sectPr>
      </w:pPr>
    </w:p>
    <w:tbl>
      <w:tblPr>
        <w:tblStyle w:val="TableNormal4"/>
        <w:tblW w:w="8982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22"/>
        <w:gridCol w:w="906"/>
        <w:gridCol w:w="5000"/>
        <w:gridCol w:w="1283"/>
        <w:gridCol w:w="971"/>
      </w:tblGrid>
      <w:tr>
        <w:tblPrEx>
          <w:tblW w:w="8982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564"/>
        </w:trPr>
        <w:tc>
          <w:tcPr>
            <w:tcW w:w="822" w:type="dxa"/>
            <w:vMerge w:val="restart"/>
            <w:tcBorders>
              <w:bottom w:val="nil"/>
            </w:tcBorders>
            <w:textDirection w:val="tbRlV"/>
            <w:vAlign w:val="top"/>
          </w:tcPr>
          <w:p/>
        </w:tc>
        <w:tc>
          <w:tcPr>
            <w:tcW w:w="906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/>
              <w:ind w:left="228"/>
            </w:pPr>
            <w:r>
              <w:rPr>
                <w:spacing w:val="-10"/>
              </w:rPr>
              <w:t>直播</w:t>
            </w:r>
          </w:p>
          <w:p>
            <w:pPr>
              <w:pStyle w:val="TableText"/>
              <w:spacing w:line="218" w:lineRule="auto"/>
              <w:ind w:left="220"/>
            </w:pPr>
            <w:r>
              <w:rPr>
                <w:spacing w:val="-6"/>
              </w:rPr>
              <w:t>运营</w:t>
            </w:r>
          </w:p>
        </w:tc>
        <w:tc>
          <w:tcPr>
            <w:tcW w:w="5000" w:type="dxa"/>
            <w:vAlign w:val="top"/>
          </w:tcPr>
          <w:p>
            <w:pPr>
              <w:pStyle w:val="TableText"/>
              <w:spacing w:before="0" w:line="231" w:lineRule="auto"/>
              <w:ind w:left="111" w:right="33" w:hanging="2"/>
              <w:jc w:val="both"/>
            </w:pPr>
            <w:r>
              <w:rPr>
                <w:spacing w:val="-2"/>
              </w:rPr>
              <w:t>情页等内容。</w:t>
            </w:r>
          </w:p>
        </w:tc>
        <w:tc>
          <w:tcPr>
            <w:tcW w:w="1283" w:type="dxa"/>
            <w:vAlign w:val="top"/>
          </w:tcPr>
          <w:p/>
        </w:tc>
        <w:tc>
          <w:tcPr>
            <w:tcW w:w="971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78"/>
              <w:ind w:left="316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50%</w:t>
            </w:r>
          </w:p>
        </w:tc>
      </w:tr>
      <w:tr>
        <w:tblPrEx>
          <w:tblW w:w="8982" w:type="dxa"/>
          <w:tblInd w:w="7" w:type="dxa"/>
          <w:tblLayout w:type="fixed"/>
        </w:tblPrEx>
        <w:trPr>
          <w:trHeight w:val="1567"/>
        </w:trPr>
        <w:tc>
          <w:tcPr>
            <w:tcW w:w="822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0" w:type="dxa"/>
            <w:vAlign w:val="top"/>
          </w:tcPr>
          <w:p>
            <w:pPr>
              <w:pStyle w:val="TableText"/>
              <w:spacing w:before="42" w:line="216" w:lineRule="auto"/>
              <w:ind w:left="116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任务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2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：直播销售</w:t>
            </w:r>
          </w:p>
          <w:p>
            <w:pPr>
              <w:pStyle w:val="TableText"/>
              <w:spacing w:before="33" w:line="231" w:lineRule="auto"/>
              <w:ind w:left="114" w:right="104" w:hanging="5"/>
              <w:jc w:val="both"/>
            </w:pPr>
            <w:r>
              <w:rPr>
                <w:spacing w:val="-1"/>
              </w:rPr>
              <w:t>根据直播脚本，完成直播销售讲解，包括直播</w:t>
            </w:r>
            <w:r>
              <w:t xml:space="preserve"> </w:t>
            </w:r>
            <w:r>
              <w:rPr>
                <w:spacing w:val="-2"/>
              </w:rPr>
              <w:t>开场、商品销售促单以及直播收尾等内容，并</w:t>
            </w:r>
            <w:r>
              <w:rPr>
                <w:spacing w:val="14"/>
              </w:rPr>
              <w:t xml:space="preserve"> </w:t>
            </w:r>
            <w:r>
              <w:rPr>
                <w:spacing w:val="-1"/>
              </w:rPr>
              <w:t>在直播过程中上架商品链接。</w:t>
            </w:r>
          </w:p>
          <w:p>
            <w:pPr>
              <w:pStyle w:val="TableText"/>
              <w:spacing w:before="33" w:line="205" w:lineRule="auto"/>
              <w:ind w:left="116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任务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3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：直播互动</w:t>
            </w:r>
          </w:p>
        </w:tc>
        <w:tc>
          <w:tcPr>
            <w:tcW w:w="1283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08"/>
            </w:pP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120</w:t>
            </w:r>
            <w:r>
              <w:rPr>
                <w:spacing w:val="-49"/>
              </w:rPr>
              <w:t xml:space="preserve"> </w:t>
            </w: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分钟</w:t>
            </w:r>
          </w:p>
        </w:tc>
        <w:tc>
          <w:tcPr>
            <w:tcW w:w="97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171" w:lineRule="exact"/>
        <w:rPr>
          <w:sz w:val="14"/>
        </w:rPr>
      </w:pPr>
    </w:p>
    <w:p>
      <w:pPr>
        <w:spacing w:line="171" w:lineRule="exact"/>
        <w:rPr>
          <w:sz w:val="14"/>
          <w:szCs w:val="14"/>
        </w:rPr>
        <w:sectPr>
          <w:footerReference w:type="default" r:id="rId13"/>
          <w:type w:val="nextPage"/>
          <w:pgSz w:w="11906" w:h="16839"/>
          <w:pgMar w:top="1430" w:right="1454" w:bottom="1364" w:left="1454" w:header="0" w:footer="1111" w:gutter="0"/>
          <w:pgNumType w:start="9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TableNormal5"/>
        <w:tblW w:w="898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22"/>
        <w:gridCol w:w="906"/>
        <w:gridCol w:w="5000"/>
        <w:gridCol w:w="1283"/>
        <w:gridCol w:w="971"/>
      </w:tblGrid>
      <w:tr>
        <w:tblPrEx>
          <w:tblW w:w="898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568"/>
        </w:trPr>
        <w:tc>
          <w:tcPr>
            <w:tcW w:w="8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0" w:type="dxa"/>
            <w:vAlign w:val="top"/>
          </w:tcPr>
          <w:p>
            <w:pPr>
              <w:pStyle w:val="TableText"/>
              <w:spacing w:before="43" w:line="233" w:lineRule="auto"/>
              <w:ind w:left="117" w:right="104" w:hanging="8"/>
              <w:jc w:val="both"/>
            </w:pPr>
            <w:r>
              <w:rPr>
                <w:spacing w:val="-1"/>
              </w:rPr>
              <w:t>根据直播互动方案，在直播后台完成直播互动</w:t>
            </w:r>
            <w:r>
              <w:t xml:space="preserve"> </w:t>
            </w:r>
            <w:r>
              <w:rPr>
                <w:spacing w:val="-2"/>
              </w:rPr>
              <w:t>的预设。在直播过程中，积极与观众抽奖、发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红包等福利互动以及弹幕互动，活跃直播间氛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围，同时配合主播讲解进度，完成直播互动推</w:t>
            </w:r>
            <w:r>
              <w:rPr>
                <w:spacing w:val="11"/>
              </w:rPr>
              <w:t xml:space="preserve"> </w:t>
            </w:r>
            <w:r>
              <w:rPr>
                <w:spacing w:val="-8"/>
              </w:rPr>
              <w:t>送。</w:t>
            </w:r>
          </w:p>
        </w:tc>
        <w:tc>
          <w:tcPr>
            <w:tcW w:w="12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982" w:type="dxa"/>
          <w:tblInd w:w="2" w:type="dxa"/>
          <w:tblLayout w:type="fixed"/>
        </w:tblPrEx>
        <w:trPr>
          <w:trHeight w:val="1848"/>
        </w:trPr>
        <w:tc>
          <w:tcPr>
            <w:tcW w:w="822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0" w:line="209" w:lineRule="auto"/>
              <w:ind w:left="1116"/>
            </w:pPr>
            <w:r>
              <w:rPr>
                <w:spacing w:val="4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模块三</w:t>
            </w:r>
          </w:p>
        </w:tc>
        <w:tc>
          <w:tcPr>
            <w:tcW w:w="906" w:type="dxa"/>
            <w:vMerge w:val="restart"/>
            <w:tcBorders>
              <w:bottom w:val="nil"/>
            </w:tcBorders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/>
              <w:ind w:left="228"/>
            </w:pPr>
            <w:r>
              <w:rPr>
                <w:spacing w:val="-10"/>
              </w:rPr>
              <w:t>直播</w:t>
            </w:r>
          </w:p>
          <w:p>
            <w:pPr>
              <w:pStyle w:val="TableText"/>
              <w:spacing w:line="218" w:lineRule="auto"/>
              <w:ind w:left="230"/>
            </w:pPr>
            <w:r>
              <w:rPr>
                <w:spacing w:val="-11"/>
              </w:rPr>
              <w:t>复盘</w:t>
            </w:r>
          </w:p>
        </w:tc>
        <w:tc>
          <w:tcPr>
            <w:tcW w:w="5000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6" w:lineRule="auto"/>
              <w:ind w:left="116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任务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1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：直播数据分析与优化</w:t>
            </w:r>
          </w:p>
          <w:p>
            <w:pPr>
              <w:pStyle w:val="TableText"/>
              <w:spacing w:before="32" w:line="232" w:lineRule="auto"/>
              <w:ind w:left="112" w:right="104" w:firstLine="4"/>
              <w:jc w:val="both"/>
            </w:pPr>
            <w:r>
              <w:rPr>
                <w:spacing w:val="-2"/>
              </w:rPr>
              <w:t>准确分析直播平台后台的流量、销售、用户等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数据，提炼直播及推广亮点与不足，合理设计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优化方案，形成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PPT</w:t>
            </w:r>
            <w:r>
              <w:rPr>
                <w:spacing w:val="-2"/>
              </w:rPr>
              <w:t>。</w:t>
            </w:r>
          </w:p>
        </w:tc>
        <w:tc>
          <w:tcPr>
            <w:tcW w:w="12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64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60</w:t>
            </w:r>
            <w:r>
              <w:rPr>
                <w:spacing w:val="-48"/>
              </w:rPr>
              <w:t xml:space="preserve"> </w:t>
            </w: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分钟</w:t>
            </w:r>
          </w:p>
        </w:tc>
        <w:tc>
          <w:tcPr>
            <w:tcW w:w="971" w:type="dxa"/>
            <w:vMerge w:val="restart"/>
            <w:tcBorders>
              <w:bottom w:val="nil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78"/>
              <w:ind w:left="314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20%</w:t>
            </w:r>
          </w:p>
        </w:tc>
      </w:tr>
      <w:tr>
        <w:tblPrEx>
          <w:tblW w:w="8982" w:type="dxa"/>
          <w:tblInd w:w="2" w:type="dxa"/>
          <w:tblLayout w:type="fixed"/>
        </w:tblPrEx>
        <w:trPr>
          <w:trHeight w:val="1244"/>
        </w:trPr>
        <w:tc>
          <w:tcPr>
            <w:tcW w:w="822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0" w:type="dxa"/>
            <w:vAlign w:val="top"/>
          </w:tcPr>
          <w:p>
            <w:pPr>
              <w:pStyle w:val="TableText"/>
              <w:spacing w:before="192" w:line="217" w:lineRule="auto"/>
              <w:ind w:left="116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任务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2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：复盘汇报与答辩</w:t>
            </w:r>
          </w:p>
          <w:p>
            <w:pPr>
              <w:pStyle w:val="TableText"/>
              <w:spacing w:before="29" w:line="229" w:lineRule="auto"/>
              <w:ind w:left="117" w:right="332" w:hanging="10"/>
            </w:pPr>
            <w:r>
              <w:rPr>
                <w:spacing w:val="-1"/>
              </w:rPr>
              <w:t>针对数据分析结果和优化方案进行汇报及答</w:t>
            </w:r>
            <w:r>
              <w:rPr>
                <w:spacing w:val="13"/>
              </w:rPr>
              <w:t xml:space="preserve"> </w:t>
            </w:r>
            <w:r>
              <w:rPr>
                <w:spacing w:val="-8"/>
              </w:rPr>
              <w:t>辩。</w:t>
            </w:r>
          </w:p>
        </w:tc>
        <w:tc>
          <w:tcPr>
            <w:tcW w:w="1283" w:type="dxa"/>
            <w:vAlign w:val="top"/>
          </w:tcPr>
          <w:p>
            <w:pPr>
              <w:spacing w:line="4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24"/>
            </w:pPr>
            <w:r>
              <w:rPr>
                <w:spacing w:val="-1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</w:t>
            </w:r>
            <w:r>
              <w:rPr>
                <w:spacing w:val="-49"/>
              </w:rPr>
              <w:t xml:space="preserve"> </w:t>
            </w:r>
            <w:r>
              <w:rPr>
                <w:spacing w:val="-1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分钟</w:t>
            </w:r>
          </w:p>
        </w:tc>
        <w:tc>
          <w:tcPr>
            <w:tcW w:w="97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309" w:line="191" w:lineRule="auto"/>
        <w:ind w:left="37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四</w:t>
      </w:r>
      <w:r>
        <w:rPr>
          <w:rFonts w:ascii="Microsoft YaHei" w:eastAsia="Microsoft YaHei" w:hAnsi="Microsoft YaHei" w:cs="Microsoft YaHei"/>
          <w:spacing w:val="-4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、竞赛方式</w:t>
      </w:r>
    </w:p>
    <w:p>
      <w:pPr>
        <w:pStyle w:val="BodyText"/>
        <w:spacing w:line="282" w:lineRule="auto"/>
      </w:pPr>
    </w:p>
    <w:p>
      <w:pPr>
        <w:spacing w:before="91" w:line="227" w:lineRule="auto"/>
        <w:ind w:left="929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spacing w:val="-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（一）竞赛形式</w:t>
      </w:r>
    </w:p>
    <w:p>
      <w:pPr>
        <w:spacing w:before="280" w:line="218" w:lineRule="auto"/>
        <w:ind w:left="9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本赛项竞赛形式为线下比赛。</w:t>
      </w:r>
    </w:p>
    <w:p>
      <w:pPr>
        <w:spacing w:before="291" w:line="232" w:lineRule="auto"/>
        <w:ind w:left="929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spacing w:val="-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（二）组队方式</w:t>
      </w:r>
    </w:p>
    <w:p>
      <w:pPr>
        <w:spacing w:before="274" w:line="624" w:lineRule="exact"/>
        <w:ind w:left="9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本赛项为团体赛。</w:t>
      </w:r>
      <w:r>
        <w:rPr>
          <w:rFonts w:ascii="Times New Roman" w:eastAsia="Times New Roman" w:hAnsi="Times New Roman" w:cs="Times New Roman"/>
          <w:spacing w:val="-4"/>
          <w:position w:val="26"/>
          <w:sz w:val="28"/>
          <w:szCs w:val="28"/>
        </w:rPr>
        <w:t xml:space="preserve">4 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人</w:t>
      </w:r>
      <w:r>
        <w:rPr>
          <w:rFonts w:ascii="Times New Roman" w:eastAsia="Times New Roman" w:hAnsi="Times New Roman" w:cs="Times New Roman"/>
          <w:spacing w:val="-4"/>
          <w:position w:val="26"/>
          <w:sz w:val="28"/>
          <w:szCs w:val="28"/>
        </w:rPr>
        <w:t>/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队，不得跨校组队，同一学校参赛队不超</w:t>
      </w:r>
    </w:p>
    <w:p>
      <w:pPr>
        <w:spacing w:before="1" w:line="217" w:lineRule="auto"/>
        <w:ind w:left="3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1 </w:t>
      </w:r>
      <w:r>
        <w:rPr>
          <w:rFonts w:ascii="FangSong" w:eastAsia="FangSong" w:hAnsi="FangSong" w:cs="FangSong"/>
          <w:spacing w:val="-4"/>
          <w:sz w:val="28"/>
          <w:szCs w:val="28"/>
        </w:rPr>
        <w:t>支，每队限报</w:t>
      </w:r>
      <w:r>
        <w:rPr>
          <w:rFonts w:ascii="FangSong" w:eastAsia="FangSong" w:hAnsi="FangSong" w:cs="FangSong"/>
          <w:spacing w:val="-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2 </w:t>
      </w:r>
      <w:r>
        <w:rPr>
          <w:rFonts w:ascii="FangSong" w:eastAsia="FangSong" w:hAnsi="FangSong" w:cs="FangSong"/>
          <w:spacing w:val="-4"/>
          <w:sz w:val="28"/>
          <w:szCs w:val="28"/>
        </w:rPr>
        <w:t>名指导教师。</w:t>
      </w:r>
    </w:p>
    <w:p>
      <w:pPr>
        <w:spacing w:before="296" w:line="411" w:lineRule="auto"/>
        <w:ind w:left="346" w:right="26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参赛选手须为高等职业学校（含本科职业院校）全日制在籍学生，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资格以报名时所具有的在校学籍为准。凡在</w:t>
      </w:r>
      <w:r>
        <w:rPr>
          <w:rFonts w:ascii="FangSong" w:eastAsia="FangSong" w:hAnsi="FangSong" w:cs="FangSong"/>
          <w:spacing w:val="-4"/>
          <w:sz w:val="28"/>
          <w:szCs w:val="28"/>
        </w:rPr>
        <w:t>往届全国职业院校技能大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赛中获一等奖的选手，不能再参加同一专业</w:t>
      </w:r>
      <w:r>
        <w:rPr>
          <w:rFonts w:ascii="FangSong" w:eastAsia="FangSong" w:hAnsi="FangSong" w:cs="FangSong"/>
          <w:spacing w:val="-4"/>
          <w:sz w:val="28"/>
          <w:szCs w:val="28"/>
        </w:rPr>
        <w:t>类赛项的比赛。指导教师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负责参赛选手的报名、训练指导、服务以及</w:t>
      </w:r>
      <w:r>
        <w:rPr>
          <w:rFonts w:ascii="FangSong" w:eastAsia="FangSong" w:hAnsi="FangSong" w:cs="FangSong"/>
          <w:spacing w:val="-4"/>
          <w:sz w:val="28"/>
          <w:szCs w:val="28"/>
        </w:rPr>
        <w:t>比赛期间参赛选手的日常</w:t>
      </w:r>
    </w:p>
    <w:p>
      <w:pPr>
        <w:spacing w:before="1" w:line="219" w:lineRule="auto"/>
        <w:ind w:left="3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管理等。</w:t>
      </w:r>
    </w:p>
    <w:p>
      <w:pPr>
        <w:spacing w:before="290" w:line="216" w:lineRule="auto"/>
        <w:ind w:left="9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本赛项不邀请国（境）外团队参赛。</w:t>
      </w:r>
    </w:p>
    <w:p>
      <w:pPr>
        <w:spacing w:line="216" w:lineRule="auto"/>
        <w:rPr>
          <w:rFonts w:ascii="FangSong" w:eastAsia="FangSong" w:hAnsi="FangSong" w:cs="FangSong"/>
          <w:sz w:val="28"/>
          <w:szCs w:val="28"/>
        </w:rPr>
        <w:sectPr>
          <w:footerReference w:type="default" r:id="rId14"/>
          <w:pgSz w:w="11906" w:h="16839"/>
          <w:pgMar w:top="1431" w:right="1459" w:bottom="1361" w:left="1459" w:header="0" w:footer="1111" w:gutter="0"/>
          <w:pgNumType w:start="10"/>
          <w:cols w:space="708"/>
        </w:sectPr>
      </w:pPr>
    </w:p>
    <w:p>
      <w:pPr>
        <w:spacing w:before="64" w:line="191" w:lineRule="auto"/>
        <w:ind w:left="76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五</w:t>
      </w:r>
      <w:r>
        <w:rPr>
          <w:rFonts w:ascii="Microsoft YaHei" w:eastAsia="Microsoft YaHei" w:hAnsi="Microsoft YaHei" w:cs="Microsoft YaHei"/>
          <w:spacing w:val="-4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、竞赛流程</w:t>
      </w:r>
    </w:p>
    <w:p>
      <w:pPr>
        <w:spacing w:before="9" w:line="224" w:lineRule="auto"/>
        <w:ind w:left="1337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spacing w:val="-3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（一）竞赛日程安排</w:t>
      </w:r>
    </w:p>
    <w:p>
      <w:pPr>
        <w:spacing w:before="98" w:line="217" w:lineRule="auto"/>
        <w:ind w:left="2851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3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FangSong" w:eastAsia="FangSong" w:hAnsi="FangSong" w:cs="FangSong"/>
          <w:spacing w:val="-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5-1  </w:t>
      </w:r>
      <w:r>
        <w:rPr>
          <w:rFonts w:ascii="FangSong" w:eastAsia="FangSong" w:hAnsi="FangSong" w:cs="FangSong"/>
          <w:spacing w:val="-3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竞赛日程、</w:t>
      </w:r>
      <w:r>
        <w:rPr>
          <w:rFonts w:ascii="FangSong" w:eastAsia="FangSong" w:hAnsi="FangSong" w:cs="FangSong"/>
          <w:spacing w:val="-69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比赛场次、竞技过程安排</w:t>
      </w:r>
    </w:p>
    <w:tbl>
      <w:tblPr>
        <w:tblStyle w:val="TableNormal6"/>
        <w:tblW w:w="979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36"/>
        <w:gridCol w:w="1364"/>
        <w:gridCol w:w="3328"/>
        <w:gridCol w:w="3016"/>
        <w:gridCol w:w="1253"/>
      </w:tblGrid>
      <w:tr>
        <w:tblPrEx>
          <w:tblW w:w="979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99"/>
        </w:trPr>
        <w:tc>
          <w:tcPr>
            <w:tcW w:w="836" w:type="dxa"/>
            <w:vAlign w:val="top"/>
          </w:tcPr>
          <w:p>
            <w:pPr>
              <w:pStyle w:val="TableText"/>
              <w:spacing w:before="78" w:line="218" w:lineRule="auto"/>
              <w:ind w:left="226"/>
            </w:pPr>
            <w:r>
              <w:rPr>
                <w:spacing w:val="-2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日期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spacing w:before="78" w:line="218" w:lineRule="auto"/>
              <w:ind w:left="467"/>
            </w:pPr>
            <w:r>
              <w:rPr>
                <w:spacing w:val="-1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时间</w:t>
            </w:r>
          </w:p>
        </w:tc>
        <w:tc>
          <w:tcPr>
            <w:tcW w:w="3328" w:type="dxa"/>
            <w:vAlign w:val="top"/>
          </w:tcPr>
          <w:p>
            <w:pPr>
              <w:pStyle w:val="TableText"/>
              <w:spacing w:before="78" w:line="218" w:lineRule="auto"/>
              <w:ind w:left="1437"/>
            </w:pPr>
            <w:r>
              <w:rPr>
                <w:spacing w:val="-9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事项</w:t>
            </w:r>
          </w:p>
        </w:tc>
        <w:tc>
          <w:tcPr>
            <w:tcW w:w="3016" w:type="dxa"/>
            <w:vAlign w:val="top"/>
          </w:tcPr>
          <w:p>
            <w:pPr>
              <w:pStyle w:val="TableText"/>
              <w:spacing w:before="78" w:line="219" w:lineRule="auto"/>
              <w:ind w:left="1039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参加人员</w:t>
            </w:r>
          </w:p>
        </w:tc>
        <w:tc>
          <w:tcPr>
            <w:tcW w:w="1253" w:type="dxa"/>
            <w:vAlign w:val="top"/>
          </w:tcPr>
          <w:p>
            <w:pPr>
              <w:pStyle w:val="TableText"/>
              <w:spacing w:before="78" w:line="219" w:lineRule="auto"/>
              <w:ind w:left="390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地点</w:t>
            </w:r>
          </w:p>
        </w:tc>
      </w:tr>
      <w:tr>
        <w:tblPrEx>
          <w:tblW w:w="9797" w:type="dxa"/>
          <w:tblInd w:w="2" w:type="dxa"/>
          <w:tblLayout w:type="fixed"/>
        </w:tblPrEx>
        <w:trPr>
          <w:trHeight w:val="639"/>
        </w:trPr>
        <w:tc>
          <w:tcPr>
            <w:tcW w:w="836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7" w:lineRule="auto"/>
              <w:ind w:left="69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报到日</w:t>
            </w:r>
          </w:p>
        </w:tc>
        <w:tc>
          <w:tcPr>
            <w:tcW w:w="1364" w:type="dxa"/>
            <w:vAlign w:val="top"/>
          </w:tcPr>
          <w:p>
            <w:pPr>
              <w:spacing w:before="248" w:line="188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09:00-</w:t>
            </w:r>
            <w:r>
              <w:rPr>
                <w:rFonts w:ascii="Times New Roman" w:eastAsia="Times New Roman" w:hAnsi="Times New Roman" w:cs="Times New Roman"/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13:00</w:t>
            </w:r>
          </w:p>
        </w:tc>
        <w:tc>
          <w:tcPr>
            <w:tcW w:w="3328" w:type="dxa"/>
            <w:vAlign w:val="top"/>
          </w:tcPr>
          <w:p>
            <w:pPr>
              <w:pStyle w:val="TableText"/>
              <w:spacing w:before="49" w:line="223" w:lineRule="auto"/>
              <w:ind w:left="1182" w:right="401" w:hanging="827"/>
            </w:pPr>
            <w:r>
              <w:rPr>
                <w:spacing w:val="-7"/>
              </w:rPr>
              <w:t>参赛队报到，安排住宿，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领取资料</w:t>
            </w:r>
          </w:p>
        </w:tc>
        <w:tc>
          <w:tcPr>
            <w:tcW w:w="3016" w:type="dxa"/>
            <w:vAlign w:val="top"/>
          </w:tcPr>
          <w:p>
            <w:pPr>
              <w:pStyle w:val="TableText"/>
              <w:spacing w:before="209" w:line="215" w:lineRule="auto"/>
              <w:ind w:left="563"/>
            </w:pPr>
            <w:r>
              <w:rPr>
                <w:spacing w:val="-2"/>
              </w:rPr>
              <w:t>工作人员、参赛队</w:t>
            </w:r>
          </w:p>
        </w:tc>
        <w:tc>
          <w:tcPr>
            <w:tcW w:w="1253" w:type="dxa"/>
            <w:vAlign w:val="top"/>
          </w:tcPr>
          <w:p>
            <w:pPr>
              <w:pStyle w:val="TableText"/>
              <w:spacing w:before="210" w:line="216" w:lineRule="auto"/>
              <w:ind w:left="159"/>
            </w:pPr>
            <w:r>
              <w:rPr>
                <w:spacing w:val="-4"/>
              </w:rPr>
              <w:t>住宿酒店</w:t>
            </w:r>
          </w:p>
        </w:tc>
      </w:tr>
      <w:tr>
        <w:tblPrEx>
          <w:tblW w:w="9797" w:type="dxa"/>
          <w:tblInd w:w="2" w:type="dxa"/>
          <w:tblLayout w:type="fixed"/>
        </w:tblPrEx>
        <w:trPr>
          <w:trHeight w:val="397"/>
        </w:trPr>
        <w:tc>
          <w:tcPr>
            <w:tcW w:w="83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Align w:val="top"/>
          </w:tcPr>
          <w:p>
            <w:pPr>
              <w:spacing w:before="127" w:line="188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10:00-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11:00</w:t>
            </w:r>
          </w:p>
        </w:tc>
        <w:tc>
          <w:tcPr>
            <w:tcW w:w="3328" w:type="dxa"/>
            <w:vAlign w:val="top"/>
          </w:tcPr>
          <w:p>
            <w:pPr>
              <w:pStyle w:val="TableText"/>
              <w:spacing w:before="89" w:line="215" w:lineRule="auto"/>
              <w:ind w:left="590"/>
            </w:pPr>
            <w:r>
              <w:rPr>
                <w:spacing w:val="-2"/>
              </w:rPr>
              <w:t>裁判培训与工作会议</w:t>
            </w:r>
          </w:p>
        </w:tc>
        <w:tc>
          <w:tcPr>
            <w:tcW w:w="3016" w:type="dxa"/>
            <w:vAlign w:val="top"/>
          </w:tcPr>
          <w:p>
            <w:pPr>
              <w:pStyle w:val="TableText"/>
              <w:spacing w:before="89" w:line="218" w:lineRule="auto"/>
              <w:ind w:left="77"/>
            </w:pPr>
            <w:r>
              <w:rPr>
                <w:spacing w:val="-1"/>
              </w:rPr>
              <w:t>裁判长、裁判、专家组成员</w:t>
            </w:r>
          </w:p>
        </w:tc>
        <w:tc>
          <w:tcPr>
            <w:tcW w:w="1253" w:type="dxa"/>
            <w:vAlign w:val="top"/>
          </w:tcPr>
          <w:p>
            <w:pPr>
              <w:pStyle w:val="TableText"/>
              <w:spacing w:before="89" w:line="219" w:lineRule="auto"/>
              <w:ind w:left="278"/>
            </w:pPr>
            <w:r>
              <w:rPr>
                <w:spacing w:val="-5"/>
              </w:rPr>
              <w:t>会议室</w:t>
            </w:r>
          </w:p>
        </w:tc>
      </w:tr>
      <w:tr>
        <w:tblPrEx>
          <w:tblW w:w="9797" w:type="dxa"/>
          <w:tblInd w:w="2" w:type="dxa"/>
          <w:tblLayout w:type="fixed"/>
        </w:tblPrEx>
        <w:trPr>
          <w:trHeight w:val="639"/>
        </w:trPr>
        <w:tc>
          <w:tcPr>
            <w:tcW w:w="83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Align w:val="top"/>
          </w:tcPr>
          <w:p>
            <w:pPr>
              <w:spacing w:before="251" w:line="188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16:00-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16:30</w:t>
            </w:r>
          </w:p>
        </w:tc>
        <w:tc>
          <w:tcPr>
            <w:tcW w:w="3328" w:type="dxa"/>
            <w:vAlign w:val="top"/>
          </w:tcPr>
          <w:p>
            <w:pPr>
              <w:pStyle w:val="TableText"/>
              <w:spacing w:before="210" w:line="217" w:lineRule="auto"/>
              <w:ind w:left="1080"/>
            </w:pPr>
            <w:r>
              <w:rPr>
                <w:spacing w:val="-4"/>
              </w:rPr>
              <w:t>大赛开赛式</w:t>
            </w:r>
          </w:p>
        </w:tc>
        <w:tc>
          <w:tcPr>
            <w:tcW w:w="3016" w:type="dxa"/>
            <w:vAlign w:val="top"/>
          </w:tcPr>
          <w:p>
            <w:pPr>
              <w:pStyle w:val="TableText"/>
              <w:spacing w:before="49" w:line="223" w:lineRule="auto"/>
              <w:ind w:left="558" w:right="351" w:hanging="248"/>
            </w:pPr>
            <w:r>
              <w:rPr>
                <w:spacing w:val="-6"/>
              </w:rPr>
              <w:t>领导、嘉宾、裁判长、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仲裁长、各参赛队</w:t>
            </w:r>
          </w:p>
        </w:tc>
        <w:tc>
          <w:tcPr>
            <w:tcW w:w="1253" w:type="dxa"/>
            <w:vAlign w:val="top"/>
          </w:tcPr>
          <w:p>
            <w:pPr>
              <w:pStyle w:val="TableText"/>
              <w:spacing w:before="210" w:line="217" w:lineRule="auto"/>
              <w:ind w:left="282"/>
            </w:pPr>
            <w:r>
              <w:rPr>
                <w:spacing w:val="-6"/>
              </w:rPr>
              <w:t>报告厅</w:t>
            </w:r>
          </w:p>
        </w:tc>
      </w:tr>
      <w:tr>
        <w:tblPrEx>
          <w:tblW w:w="9797" w:type="dxa"/>
          <w:tblInd w:w="2" w:type="dxa"/>
          <w:tblLayout w:type="fixed"/>
        </w:tblPrEx>
        <w:trPr>
          <w:trHeight w:val="639"/>
        </w:trPr>
        <w:tc>
          <w:tcPr>
            <w:tcW w:w="83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Align w:val="top"/>
          </w:tcPr>
          <w:p>
            <w:pPr>
              <w:spacing w:before="250" w:line="188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16:30-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17:00</w:t>
            </w:r>
          </w:p>
        </w:tc>
        <w:tc>
          <w:tcPr>
            <w:tcW w:w="3328" w:type="dxa"/>
            <w:vAlign w:val="top"/>
          </w:tcPr>
          <w:p>
            <w:pPr>
              <w:pStyle w:val="TableText"/>
              <w:spacing w:before="211" w:line="218" w:lineRule="auto"/>
              <w:ind w:left="1182"/>
            </w:pPr>
            <w:r>
              <w:rPr>
                <w:spacing w:val="-1"/>
              </w:rPr>
              <w:t>领队会议</w:t>
            </w:r>
          </w:p>
        </w:tc>
        <w:tc>
          <w:tcPr>
            <w:tcW w:w="3016" w:type="dxa"/>
            <w:vAlign w:val="top"/>
          </w:tcPr>
          <w:p>
            <w:pPr>
              <w:pStyle w:val="TableText"/>
              <w:spacing w:before="51" w:line="222" w:lineRule="auto"/>
              <w:ind w:left="559" w:hanging="550"/>
            </w:pPr>
            <w:r>
              <w:rPr>
                <w:spacing w:val="-10"/>
              </w:rPr>
              <w:t>各参赛队领队、裁判长、专家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组组长、工作人员</w:t>
            </w:r>
          </w:p>
        </w:tc>
        <w:tc>
          <w:tcPr>
            <w:tcW w:w="1253" w:type="dxa"/>
            <w:vAlign w:val="top"/>
          </w:tcPr>
          <w:p>
            <w:pPr>
              <w:pStyle w:val="TableText"/>
              <w:spacing w:before="212" w:line="219" w:lineRule="auto"/>
              <w:ind w:left="278"/>
            </w:pPr>
            <w:r>
              <w:rPr>
                <w:spacing w:val="-5"/>
              </w:rPr>
              <w:t>会议室</w:t>
            </w:r>
          </w:p>
        </w:tc>
      </w:tr>
      <w:tr>
        <w:tblPrEx>
          <w:tblW w:w="9797" w:type="dxa"/>
          <w:tblInd w:w="2" w:type="dxa"/>
          <w:tblLayout w:type="fixed"/>
        </w:tblPrEx>
        <w:trPr>
          <w:trHeight w:val="397"/>
        </w:trPr>
        <w:tc>
          <w:tcPr>
            <w:tcW w:w="83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Align w:val="top"/>
          </w:tcPr>
          <w:p>
            <w:pPr>
              <w:spacing w:before="129" w:line="188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16:30-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17:00</w:t>
            </w:r>
          </w:p>
        </w:tc>
        <w:tc>
          <w:tcPr>
            <w:tcW w:w="3328" w:type="dxa"/>
            <w:vAlign w:val="top"/>
          </w:tcPr>
          <w:p>
            <w:pPr>
              <w:pStyle w:val="TableText"/>
              <w:spacing w:before="91" w:line="218" w:lineRule="auto"/>
              <w:ind w:left="1205"/>
            </w:pPr>
            <w:r>
              <w:rPr>
                <w:spacing w:val="-7"/>
              </w:rPr>
              <w:t>熟悉赛场</w:t>
            </w:r>
          </w:p>
        </w:tc>
        <w:tc>
          <w:tcPr>
            <w:tcW w:w="3016" w:type="dxa"/>
            <w:vAlign w:val="top"/>
          </w:tcPr>
          <w:p>
            <w:pPr>
              <w:pStyle w:val="TableText"/>
              <w:spacing w:before="91" w:line="217" w:lineRule="auto"/>
              <w:ind w:left="193"/>
            </w:pPr>
            <w:r>
              <w:rPr>
                <w:spacing w:val="-1"/>
              </w:rPr>
              <w:t>赛场技术人员、各参赛队</w:t>
            </w:r>
          </w:p>
        </w:tc>
        <w:tc>
          <w:tcPr>
            <w:tcW w:w="1253" w:type="dxa"/>
            <w:vAlign w:val="top"/>
          </w:tcPr>
          <w:p>
            <w:pPr>
              <w:pStyle w:val="TableText"/>
              <w:spacing w:before="91" w:line="218" w:lineRule="auto"/>
              <w:ind w:left="163"/>
            </w:pPr>
            <w:r>
              <w:rPr>
                <w:spacing w:val="-5"/>
              </w:rPr>
              <w:t>竞赛场地</w:t>
            </w:r>
          </w:p>
        </w:tc>
      </w:tr>
      <w:tr>
        <w:tblPrEx>
          <w:tblW w:w="9797" w:type="dxa"/>
          <w:tblInd w:w="2" w:type="dxa"/>
          <w:tblLayout w:type="fixed"/>
        </w:tblPrEx>
        <w:trPr>
          <w:trHeight w:val="397"/>
        </w:trPr>
        <w:tc>
          <w:tcPr>
            <w:tcW w:w="83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Align w:val="top"/>
          </w:tcPr>
          <w:p>
            <w:pPr>
              <w:spacing w:before="130" w:line="188" w:lineRule="auto"/>
              <w:ind w:left="4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17:00</w:t>
            </w:r>
          </w:p>
        </w:tc>
        <w:tc>
          <w:tcPr>
            <w:tcW w:w="7597" w:type="dxa"/>
            <w:gridSpan w:val="3"/>
            <w:vAlign w:val="top"/>
          </w:tcPr>
          <w:p>
            <w:pPr>
              <w:pStyle w:val="TableText"/>
              <w:spacing w:before="90" w:line="216" w:lineRule="auto"/>
              <w:ind w:left="3224"/>
            </w:pPr>
            <w:r>
              <w:rPr>
                <w:spacing w:val="-6"/>
              </w:rPr>
              <w:t>回住宿酒店</w:t>
            </w:r>
          </w:p>
        </w:tc>
      </w:tr>
      <w:tr>
        <w:tblPrEx>
          <w:tblW w:w="9797" w:type="dxa"/>
          <w:tblInd w:w="2" w:type="dxa"/>
          <w:tblLayout w:type="fixed"/>
        </w:tblPrEx>
        <w:trPr>
          <w:trHeight w:val="639"/>
        </w:trPr>
        <w:tc>
          <w:tcPr>
            <w:tcW w:w="836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9" w:lineRule="auto"/>
              <w:ind w:left="73" w:right="56" w:firstLine="116"/>
            </w:pPr>
            <w:r>
              <w:rPr>
                <w:spacing w:val="-9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竞赛</w:t>
            </w:r>
            <w:r>
              <w:t xml:space="preserve">  </w:t>
            </w:r>
            <w:r>
              <w:rPr>
                <w:spacing w:val="-2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第一</w:t>
            </w:r>
            <w:r>
              <w:rPr>
                <w:spacing w:val="-63"/>
              </w:rPr>
              <w:t xml:space="preserve"> </w:t>
            </w:r>
            <w:r>
              <w:rPr>
                <w:spacing w:val="-2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日</w:t>
            </w:r>
          </w:p>
        </w:tc>
        <w:tc>
          <w:tcPr>
            <w:tcW w:w="1364" w:type="dxa"/>
            <w:vAlign w:val="top"/>
          </w:tcPr>
          <w:p>
            <w:pPr>
              <w:spacing w:before="251" w:line="188" w:lineRule="auto"/>
              <w:ind w:left="4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7:30</w:t>
            </w:r>
          </w:p>
        </w:tc>
        <w:tc>
          <w:tcPr>
            <w:tcW w:w="3328" w:type="dxa"/>
            <w:vAlign w:val="top"/>
          </w:tcPr>
          <w:p>
            <w:pPr>
              <w:pStyle w:val="TableText"/>
              <w:spacing w:before="51" w:line="222" w:lineRule="auto"/>
              <w:ind w:left="715" w:right="281" w:hanging="480"/>
            </w:pPr>
            <w:r>
              <w:rPr>
                <w:spacing w:val="-7"/>
              </w:rPr>
              <w:t>参赛队住宿酒店门口集合，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集体乘车前往赛场</w:t>
            </w:r>
          </w:p>
        </w:tc>
        <w:tc>
          <w:tcPr>
            <w:tcW w:w="3016" w:type="dxa"/>
            <w:vAlign w:val="top"/>
          </w:tcPr>
          <w:p>
            <w:pPr>
              <w:pStyle w:val="TableText"/>
              <w:spacing w:before="213" w:line="215" w:lineRule="auto"/>
              <w:ind w:left="436"/>
            </w:pPr>
            <w:r>
              <w:rPr>
                <w:spacing w:val="-1"/>
              </w:rPr>
              <w:t>各参赛队、工作人员</w:t>
            </w:r>
          </w:p>
        </w:tc>
        <w:tc>
          <w:tcPr>
            <w:tcW w:w="1253" w:type="dxa"/>
            <w:vAlign w:val="top"/>
          </w:tcPr>
          <w:p>
            <w:pPr>
              <w:pStyle w:val="TableText"/>
              <w:spacing w:before="214" w:line="216" w:lineRule="auto"/>
              <w:ind w:left="159"/>
            </w:pPr>
            <w:r>
              <w:rPr>
                <w:spacing w:val="-4"/>
              </w:rPr>
              <w:t>住宿酒店</w:t>
            </w:r>
          </w:p>
        </w:tc>
      </w:tr>
      <w:tr>
        <w:tblPrEx>
          <w:tblW w:w="9797" w:type="dxa"/>
          <w:tblInd w:w="2" w:type="dxa"/>
          <w:tblLayout w:type="fixed"/>
        </w:tblPrEx>
        <w:trPr>
          <w:trHeight w:val="640"/>
        </w:trPr>
        <w:tc>
          <w:tcPr>
            <w:tcW w:w="83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Align w:val="top"/>
          </w:tcPr>
          <w:p>
            <w:pPr>
              <w:spacing w:before="253" w:line="188" w:lineRule="auto"/>
              <w:ind w:left="2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8:30-9:20</w:t>
            </w:r>
          </w:p>
        </w:tc>
        <w:tc>
          <w:tcPr>
            <w:tcW w:w="3328" w:type="dxa"/>
            <w:vAlign w:val="top"/>
          </w:tcPr>
          <w:p>
            <w:pPr>
              <w:pStyle w:val="TableText"/>
              <w:spacing w:before="54" w:line="215" w:lineRule="auto"/>
              <w:jc w:val="right"/>
            </w:pPr>
            <w:r>
              <w:rPr>
                <w:spacing w:val="-4"/>
              </w:rPr>
              <w:t>大赛检录进场、第一次加密抽签</w:t>
            </w:r>
          </w:p>
          <w:p>
            <w:pPr>
              <w:pStyle w:val="TableText"/>
              <w:spacing w:before="40" w:line="197" w:lineRule="auto"/>
              <w:ind w:left="826"/>
            </w:pPr>
            <w:r>
              <w:rPr>
                <w:spacing w:val="-1"/>
              </w:rPr>
              <w:t>（抽参赛编号）</w:t>
            </w:r>
          </w:p>
        </w:tc>
        <w:tc>
          <w:tcPr>
            <w:tcW w:w="3016" w:type="dxa"/>
            <w:vAlign w:val="top"/>
          </w:tcPr>
          <w:p>
            <w:pPr>
              <w:pStyle w:val="TableText"/>
              <w:spacing w:before="55" w:line="221" w:lineRule="auto"/>
              <w:ind w:left="1174" w:hanging="1159"/>
            </w:pPr>
            <w:r>
              <w:rPr>
                <w:spacing w:val="-10"/>
              </w:rPr>
              <w:t>参赛选手、监督员、第一次加</w:t>
            </w:r>
            <w:r>
              <w:rPr>
                <w:spacing w:val="4"/>
              </w:rPr>
              <w:t xml:space="preserve"> </w:t>
            </w:r>
            <w:r>
              <w:rPr>
                <w:spacing w:val="-10"/>
              </w:rPr>
              <w:t>密裁判</w:t>
            </w:r>
          </w:p>
        </w:tc>
        <w:tc>
          <w:tcPr>
            <w:tcW w:w="1253" w:type="dxa"/>
            <w:vAlign w:val="top"/>
          </w:tcPr>
          <w:p>
            <w:pPr>
              <w:pStyle w:val="TableText"/>
              <w:spacing w:before="55" w:line="221" w:lineRule="auto"/>
              <w:ind w:left="427" w:right="142" w:hanging="257"/>
            </w:pPr>
            <w:r>
              <w:rPr>
                <w:spacing w:val="-7"/>
              </w:rPr>
              <w:t>一次抽签</w:t>
            </w:r>
            <w:r>
              <w:rPr>
                <w:spacing w:val="2"/>
              </w:rPr>
              <w:t xml:space="preserve"> </w:t>
            </w:r>
            <w:r>
              <w:rPr>
                <w:spacing w:val="-22"/>
              </w:rPr>
              <w:t>区域</w:t>
            </w:r>
          </w:p>
        </w:tc>
      </w:tr>
      <w:tr>
        <w:tblPrEx>
          <w:tblW w:w="9797" w:type="dxa"/>
          <w:tblInd w:w="2" w:type="dxa"/>
          <w:tblLayout w:type="fixed"/>
        </w:tblPrEx>
        <w:trPr>
          <w:trHeight w:val="639"/>
        </w:trPr>
        <w:tc>
          <w:tcPr>
            <w:tcW w:w="83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Align w:val="top"/>
          </w:tcPr>
          <w:p>
            <w:pPr>
              <w:spacing w:before="254" w:line="188" w:lineRule="auto"/>
              <w:ind w:left="2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9:20-9:50</w:t>
            </w:r>
          </w:p>
        </w:tc>
        <w:tc>
          <w:tcPr>
            <w:tcW w:w="3328" w:type="dxa"/>
            <w:vAlign w:val="top"/>
          </w:tcPr>
          <w:p>
            <w:pPr>
              <w:pStyle w:val="TableText"/>
              <w:spacing w:before="52" w:line="322" w:lineRule="exact"/>
              <w:ind w:left="842"/>
            </w:pPr>
            <w:r>
              <w:rPr>
                <w:spacing w:val="-4"/>
                <w:position w:val="5"/>
              </w:rPr>
              <w:t>第二次抽签加密</w:t>
            </w:r>
          </w:p>
          <w:p>
            <w:pPr>
              <w:pStyle w:val="TableText"/>
              <w:spacing w:before="1" w:line="195" w:lineRule="auto"/>
              <w:ind w:left="111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(</w:t>
            </w:r>
            <w:r>
              <w:rPr>
                <w:spacing w:val="-2"/>
              </w:rPr>
              <w:t>抽赛位号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)</w:t>
            </w:r>
          </w:p>
        </w:tc>
        <w:tc>
          <w:tcPr>
            <w:tcW w:w="3016" w:type="dxa"/>
            <w:vAlign w:val="top"/>
          </w:tcPr>
          <w:p>
            <w:pPr>
              <w:pStyle w:val="TableText"/>
              <w:spacing w:before="51" w:line="222" w:lineRule="auto"/>
              <w:ind w:left="689" w:right="471" w:hanging="247"/>
            </w:pPr>
            <w:r>
              <w:rPr>
                <w:spacing w:val="-8"/>
              </w:rPr>
              <w:t>参赛选手、监督员、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</w:rPr>
              <w:t>第二次加密裁判</w:t>
            </w:r>
          </w:p>
        </w:tc>
        <w:tc>
          <w:tcPr>
            <w:tcW w:w="1253" w:type="dxa"/>
            <w:vAlign w:val="top"/>
          </w:tcPr>
          <w:p>
            <w:pPr>
              <w:pStyle w:val="TableText"/>
              <w:spacing w:before="51" w:line="222" w:lineRule="auto"/>
              <w:ind w:left="427" w:right="142" w:hanging="259"/>
            </w:pPr>
            <w:r>
              <w:rPr>
                <w:spacing w:val="-6"/>
              </w:rPr>
              <w:t>二次抽签</w:t>
            </w:r>
            <w:r>
              <w:t xml:space="preserve"> </w:t>
            </w:r>
            <w:r>
              <w:rPr>
                <w:spacing w:val="-22"/>
              </w:rPr>
              <w:t>区域</w:t>
            </w:r>
          </w:p>
        </w:tc>
      </w:tr>
      <w:tr>
        <w:tblPrEx>
          <w:tblW w:w="9797" w:type="dxa"/>
          <w:tblInd w:w="2" w:type="dxa"/>
          <w:tblLayout w:type="fixed"/>
        </w:tblPrEx>
        <w:trPr>
          <w:trHeight w:val="397"/>
        </w:trPr>
        <w:tc>
          <w:tcPr>
            <w:tcW w:w="83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Align w:val="top"/>
          </w:tcPr>
          <w:p>
            <w:pPr>
              <w:spacing w:before="133" w:line="188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10:00-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12:00</w:t>
            </w:r>
          </w:p>
        </w:tc>
        <w:tc>
          <w:tcPr>
            <w:tcW w:w="3328" w:type="dxa"/>
            <w:vAlign w:val="top"/>
          </w:tcPr>
          <w:p>
            <w:pPr>
              <w:pStyle w:val="TableText"/>
              <w:spacing w:before="92" w:line="217" w:lineRule="auto"/>
              <w:ind w:left="1199"/>
            </w:pPr>
            <w:r>
              <w:rPr>
                <w:spacing w:val="-5"/>
              </w:rPr>
              <w:t>直播策划</w:t>
            </w:r>
          </w:p>
        </w:tc>
        <w:tc>
          <w:tcPr>
            <w:tcW w:w="3016" w:type="dxa"/>
            <w:vAlign w:val="top"/>
          </w:tcPr>
          <w:p>
            <w:pPr>
              <w:pStyle w:val="TableText"/>
              <w:spacing w:before="92" w:line="218" w:lineRule="auto"/>
              <w:ind w:left="682"/>
            </w:pPr>
            <w:r>
              <w:rPr>
                <w:spacing w:val="-3"/>
              </w:rPr>
              <w:t>参赛选手、裁判</w:t>
            </w:r>
          </w:p>
        </w:tc>
        <w:tc>
          <w:tcPr>
            <w:tcW w:w="1253" w:type="dxa"/>
            <w:vAlign w:val="top"/>
          </w:tcPr>
          <w:p>
            <w:pPr>
              <w:pStyle w:val="TableText"/>
              <w:spacing w:before="92" w:line="218" w:lineRule="auto"/>
              <w:ind w:left="163"/>
            </w:pPr>
            <w:r>
              <w:rPr>
                <w:spacing w:val="-5"/>
              </w:rPr>
              <w:t>竞赛场地</w:t>
            </w:r>
          </w:p>
        </w:tc>
      </w:tr>
      <w:tr>
        <w:tblPrEx>
          <w:tblW w:w="9797" w:type="dxa"/>
          <w:tblInd w:w="2" w:type="dxa"/>
          <w:tblLayout w:type="fixed"/>
        </w:tblPrEx>
        <w:trPr>
          <w:trHeight w:val="397"/>
        </w:trPr>
        <w:tc>
          <w:tcPr>
            <w:tcW w:w="83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Align w:val="top"/>
          </w:tcPr>
          <w:p>
            <w:pPr>
              <w:spacing w:before="132" w:line="188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12:00-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13:00</w:t>
            </w:r>
          </w:p>
        </w:tc>
        <w:tc>
          <w:tcPr>
            <w:tcW w:w="3328" w:type="dxa"/>
            <w:vAlign w:val="top"/>
          </w:tcPr>
          <w:p>
            <w:pPr>
              <w:pStyle w:val="TableText"/>
              <w:spacing w:before="93" w:line="218" w:lineRule="auto"/>
              <w:ind w:left="1443"/>
            </w:pPr>
            <w:r>
              <w:rPr>
                <w:spacing w:val="-12"/>
              </w:rPr>
              <w:t>午餐</w:t>
            </w:r>
          </w:p>
        </w:tc>
        <w:tc>
          <w:tcPr>
            <w:tcW w:w="3016" w:type="dxa"/>
            <w:vAlign w:val="top"/>
          </w:tcPr>
          <w:p>
            <w:pPr>
              <w:pStyle w:val="TableText"/>
              <w:spacing w:before="93" w:line="215" w:lineRule="auto"/>
              <w:ind w:left="82"/>
            </w:pPr>
            <w:r>
              <w:rPr>
                <w:spacing w:val="-2"/>
              </w:rPr>
              <w:t>参赛选手、裁判、工作人员</w:t>
            </w:r>
          </w:p>
        </w:tc>
        <w:tc>
          <w:tcPr>
            <w:tcW w:w="1253" w:type="dxa"/>
            <w:vAlign w:val="top"/>
          </w:tcPr>
          <w:p>
            <w:pPr>
              <w:pStyle w:val="TableText"/>
              <w:spacing w:before="93" w:line="218" w:lineRule="auto"/>
              <w:ind w:left="163"/>
            </w:pPr>
            <w:r>
              <w:rPr>
                <w:spacing w:val="-5"/>
              </w:rPr>
              <w:t>竞赛场地</w:t>
            </w:r>
          </w:p>
        </w:tc>
      </w:tr>
      <w:tr>
        <w:tblPrEx>
          <w:tblW w:w="9797" w:type="dxa"/>
          <w:tblInd w:w="2" w:type="dxa"/>
          <w:tblLayout w:type="fixed"/>
        </w:tblPrEx>
        <w:trPr>
          <w:trHeight w:val="397"/>
        </w:trPr>
        <w:tc>
          <w:tcPr>
            <w:tcW w:w="83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Align w:val="top"/>
          </w:tcPr>
          <w:p>
            <w:pPr>
              <w:spacing w:before="133" w:line="188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13:00-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13:25</w:t>
            </w:r>
          </w:p>
        </w:tc>
        <w:tc>
          <w:tcPr>
            <w:tcW w:w="3328" w:type="dxa"/>
            <w:vAlign w:val="top"/>
          </w:tcPr>
          <w:p>
            <w:pPr>
              <w:pStyle w:val="TableText"/>
              <w:spacing w:before="92" w:line="216" w:lineRule="auto"/>
              <w:ind w:left="438"/>
            </w:pPr>
            <w:r>
              <w:rPr>
                <w:spacing w:val="-2"/>
              </w:rPr>
              <w:t>直播运营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-</w:t>
            </w:r>
            <w:r>
              <w:rPr>
                <w:spacing w:val="-2"/>
              </w:rPr>
              <w:t>直播销售试播</w:t>
            </w:r>
          </w:p>
        </w:tc>
        <w:tc>
          <w:tcPr>
            <w:tcW w:w="3016" w:type="dxa"/>
            <w:vAlign w:val="top"/>
          </w:tcPr>
          <w:p>
            <w:pPr>
              <w:pStyle w:val="TableText"/>
              <w:spacing w:before="92" w:line="215" w:lineRule="auto"/>
              <w:ind w:left="82"/>
            </w:pPr>
            <w:r>
              <w:rPr>
                <w:spacing w:val="-2"/>
              </w:rPr>
              <w:t>参赛选手、裁判、工作人员</w:t>
            </w:r>
          </w:p>
        </w:tc>
        <w:tc>
          <w:tcPr>
            <w:tcW w:w="1253" w:type="dxa"/>
            <w:vAlign w:val="top"/>
          </w:tcPr>
          <w:p>
            <w:pPr>
              <w:pStyle w:val="TableText"/>
              <w:spacing w:before="92" w:line="218" w:lineRule="auto"/>
              <w:ind w:left="163"/>
            </w:pPr>
            <w:r>
              <w:rPr>
                <w:spacing w:val="-5"/>
              </w:rPr>
              <w:t>竞赛场地</w:t>
            </w:r>
          </w:p>
        </w:tc>
      </w:tr>
      <w:tr>
        <w:tblPrEx>
          <w:tblW w:w="9797" w:type="dxa"/>
          <w:tblInd w:w="2" w:type="dxa"/>
          <w:tblLayout w:type="fixed"/>
        </w:tblPrEx>
        <w:trPr>
          <w:trHeight w:val="397"/>
        </w:trPr>
        <w:tc>
          <w:tcPr>
            <w:tcW w:w="83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Align w:val="top"/>
          </w:tcPr>
          <w:p>
            <w:pPr>
              <w:spacing w:before="132" w:line="188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13:30-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14:00</w:t>
            </w:r>
          </w:p>
        </w:tc>
        <w:tc>
          <w:tcPr>
            <w:tcW w:w="3328" w:type="dxa"/>
            <w:vAlign w:val="top"/>
          </w:tcPr>
          <w:p>
            <w:pPr>
              <w:pStyle w:val="TableText"/>
              <w:spacing w:before="93" w:line="217" w:lineRule="auto"/>
              <w:ind w:left="558"/>
            </w:pPr>
            <w:r>
              <w:rPr>
                <w:spacing w:val="-2"/>
              </w:rPr>
              <w:t>直播运营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-</w:t>
            </w:r>
            <w:r>
              <w:rPr>
                <w:spacing w:val="-2"/>
              </w:rPr>
              <w:t>直播间装修</w:t>
            </w:r>
          </w:p>
        </w:tc>
        <w:tc>
          <w:tcPr>
            <w:tcW w:w="3016" w:type="dxa"/>
            <w:vAlign w:val="top"/>
          </w:tcPr>
          <w:p>
            <w:pPr>
              <w:pStyle w:val="TableText"/>
              <w:spacing w:before="93" w:line="218" w:lineRule="auto"/>
              <w:ind w:left="682"/>
            </w:pPr>
            <w:r>
              <w:rPr>
                <w:spacing w:val="-3"/>
              </w:rPr>
              <w:t>参赛选手、裁判</w:t>
            </w:r>
          </w:p>
        </w:tc>
        <w:tc>
          <w:tcPr>
            <w:tcW w:w="1253" w:type="dxa"/>
            <w:vAlign w:val="top"/>
          </w:tcPr>
          <w:p>
            <w:pPr>
              <w:pStyle w:val="TableText"/>
              <w:spacing w:before="93" w:line="218" w:lineRule="auto"/>
              <w:ind w:left="163"/>
            </w:pPr>
            <w:r>
              <w:rPr>
                <w:spacing w:val="-5"/>
              </w:rPr>
              <w:t>竞赛场地</w:t>
            </w:r>
          </w:p>
        </w:tc>
      </w:tr>
      <w:tr>
        <w:tblPrEx>
          <w:tblW w:w="9797" w:type="dxa"/>
          <w:tblInd w:w="2" w:type="dxa"/>
          <w:tblLayout w:type="fixed"/>
        </w:tblPrEx>
        <w:trPr>
          <w:trHeight w:val="397"/>
        </w:trPr>
        <w:tc>
          <w:tcPr>
            <w:tcW w:w="83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Align w:val="top"/>
          </w:tcPr>
          <w:p>
            <w:pPr>
              <w:spacing w:before="133" w:line="188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14:00-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16:00</w:t>
            </w:r>
          </w:p>
        </w:tc>
        <w:tc>
          <w:tcPr>
            <w:tcW w:w="3328" w:type="dxa"/>
            <w:vAlign w:val="top"/>
          </w:tcPr>
          <w:p>
            <w:pPr>
              <w:pStyle w:val="TableText"/>
              <w:spacing w:before="92" w:line="216" w:lineRule="auto"/>
              <w:ind w:left="678"/>
            </w:pPr>
            <w:r>
              <w:rPr>
                <w:spacing w:val="-3"/>
              </w:rPr>
              <w:t>直播运营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-</w:t>
            </w:r>
            <w:r>
              <w:rPr>
                <w:spacing w:val="-3"/>
              </w:rPr>
              <w:t>直播销售</w:t>
            </w:r>
          </w:p>
        </w:tc>
        <w:tc>
          <w:tcPr>
            <w:tcW w:w="3016" w:type="dxa"/>
            <w:vAlign w:val="top"/>
          </w:tcPr>
          <w:p>
            <w:pPr>
              <w:pStyle w:val="TableText"/>
              <w:spacing w:before="92" w:line="218" w:lineRule="auto"/>
              <w:ind w:left="682"/>
            </w:pPr>
            <w:r>
              <w:rPr>
                <w:spacing w:val="-3"/>
              </w:rPr>
              <w:t>参赛选手、裁判</w:t>
            </w:r>
          </w:p>
        </w:tc>
        <w:tc>
          <w:tcPr>
            <w:tcW w:w="1253" w:type="dxa"/>
            <w:vAlign w:val="top"/>
          </w:tcPr>
          <w:p>
            <w:pPr>
              <w:pStyle w:val="TableText"/>
              <w:spacing w:before="92" w:line="218" w:lineRule="auto"/>
              <w:ind w:left="163"/>
            </w:pPr>
            <w:r>
              <w:rPr>
                <w:spacing w:val="-5"/>
              </w:rPr>
              <w:t>竞赛场地</w:t>
            </w:r>
          </w:p>
        </w:tc>
      </w:tr>
      <w:tr>
        <w:tblPrEx>
          <w:tblW w:w="9797" w:type="dxa"/>
          <w:tblInd w:w="2" w:type="dxa"/>
          <w:tblLayout w:type="fixed"/>
        </w:tblPrEx>
        <w:trPr>
          <w:trHeight w:val="397"/>
        </w:trPr>
        <w:tc>
          <w:tcPr>
            <w:tcW w:w="83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Align w:val="top"/>
          </w:tcPr>
          <w:p>
            <w:pPr>
              <w:spacing w:before="132" w:line="188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16:00-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17:00</w:t>
            </w:r>
          </w:p>
        </w:tc>
        <w:tc>
          <w:tcPr>
            <w:tcW w:w="3328" w:type="dxa"/>
            <w:vAlign w:val="top"/>
          </w:tcPr>
          <w:p>
            <w:pPr>
              <w:pStyle w:val="TableText"/>
              <w:spacing w:before="94" w:line="216" w:lineRule="auto"/>
              <w:jc w:val="right"/>
            </w:pPr>
            <w:r>
              <w:rPr>
                <w:spacing w:val="-7"/>
              </w:rPr>
              <w:t>直播数据分析与优化，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PPT  </w:t>
            </w:r>
            <w:r>
              <w:rPr>
                <w:spacing w:val="-7"/>
              </w:rPr>
              <w:t>提交</w:t>
            </w:r>
          </w:p>
        </w:tc>
        <w:tc>
          <w:tcPr>
            <w:tcW w:w="3016" w:type="dxa"/>
            <w:vAlign w:val="top"/>
          </w:tcPr>
          <w:p>
            <w:pPr>
              <w:pStyle w:val="TableText"/>
              <w:spacing w:before="93" w:line="218" w:lineRule="auto"/>
              <w:ind w:left="682"/>
            </w:pPr>
            <w:r>
              <w:rPr>
                <w:spacing w:val="-3"/>
              </w:rPr>
              <w:t>参赛选手、裁判</w:t>
            </w:r>
          </w:p>
        </w:tc>
        <w:tc>
          <w:tcPr>
            <w:tcW w:w="1253" w:type="dxa"/>
            <w:vAlign w:val="top"/>
          </w:tcPr>
          <w:p>
            <w:pPr>
              <w:pStyle w:val="TableText"/>
              <w:spacing w:before="93" w:line="218" w:lineRule="auto"/>
              <w:ind w:left="163"/>
            </w:pPr>
            <w:r>
              <w:rPr>
                <w:spacing w:val="-5"/>
              </w:rPr>
              <w:t>竞赛场地</w:t>
            </w:r>
          </w:p>
        </w:tc>
      </w:tr>
      <w:tr>
        <w:tblPrEx>
          <w:tblW w:w="9797" w:type="dxa"/>
          <w:tblInd w:w="2" w:type="dxa"/>
          <w:tblLayout w:type="fixed"/>
        </w:tblPrEx>
        <w:trPr>
          <w:trHeight w:val="397"/>
        </w:trPr>
        <w:tc>
          <w:tcPr>
            <w:tcW w:w="83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Align w:val="top"/>
          </w:tcPr>
          <w:p>
            <w:pPr>
              <w:spacing w:before="133" w:line="188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16:00-21:00</w:t>
            </w:r>
          </w:p>
        </w:tc>
        <w:tc>
          <w:tcPr>
            <w:tcW w:w="3328" w:type="dxa"/>
            <w:vAlign w:val="top"/>
          </w:tcPr>
          <w:p>
            <w:pPr>
              <w:pStyle w:val="TableText"/>
              <w:spacing w:before="92" w:line="217" w:lineRule="auto"/>
              <w:ind w:left="1190"/>
            </w:pPr>
            <w:r>
              <w:rPr>
                <w:spacing w:val="-3"/>
              </w:rPr>
              <w:t>裁判评分</w:t>
            </w:r>
          </w:p>
        </w:tc>
        <w:tc>
          <w:tcPr>
            <w:tcW w:w="3016" w:type="dxa"/>
            <w:vAlign w:val="top"/>
          </w:tcPr>
          <w:p>
            <w:pPr>
              <w:pStyle w:val="TableText"/>
              <w:spacing w:before="92" w:line="219" w:lineRule="auto"/>
              <w:ind w:left="797"/>
            </w:pPr>
            <w:r>
              <w:rPr>
                <w:spacing w:val="-2"/>
              </w:rPr>
              <w:t>裁判长、裁判</w:t>
            </w:r>
          </w:p>
        </w:tc>
        <w:tc>
          <w:tcPr>
            <w:tcW w:w="1253" w:type="dxa"/>
            <w:vAlign w:val="top"/>
          </w:tcPr>
          <w:p>
            <w:pPr>
              <w:pStyle w:val="TableText"/>
              <w:spacing w:before="92" w:line="217" w:lineRule="auto"/>
              <w:ind w:left="155"/>
            </w:pPr>
            <w:r>
              <w:rPr>
                <w:spacing w:val="-3"/>
              </w:rPr>
              <w:t>评分场地</w:t>
            </w:r>
          </w:p>
        </w:tc>
      </w:tr>
      <w:tr>
        <w:tblPrEx>
          <w:tblW w:w="9797" w:type="dxa"/>
          <w:tblInd w:w="2" w:type="dxa"/>
          <w:tblLayout w:type="fixed"/>
        </w:tblPrEx>
        <w:trPr>
          <w:trHeight w:val="397"/>
        </w:trPr>
        <w:tc>
          <w:tcPr>
            <w:tcW w:w="83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Align w:val="top"/>
          </w:tcPr>
          <w:p>
            <w:pPr>
              <w:spacing w:before="132" w:line="188" w:lineRule="auto"/>
              <w:ind w:left="4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17:00</w:t>
            </w:r>
          </w:p>
        </w:tc>
        <w:tc>
          <w:tcPr>
            <w:tcW w:w="3328" w:type="dxa"/>
            <w:vAlign w:val="top"/>
          </w:tcPr>
          <w:p>
            <w:pPr>
              <w:pStyle w:val="TableText"/>
              <w:spacing w:before="94" w:line="216" w:lineRule="auto"/>
              <w:ind w:left="829"/>
            </w:pPr>
            <w:r>
              <w:rPr>
                <w:spacing w:val="-2"/>
              </w:rPr>
              <w:t>各队回住宿酒店</w:t>
            </w:r>
          </w:p>
        </w:tc>
        <w:tc>
          <w:tcPr>
            <w:tcW w:w="3016" w:type="dxa"/>
            <w:vAlign w:val="top"/>
          </w:tcPr>
          <w:p>
            <w:pPr>
              <w:pStyle w:val="TableText"/>
              <w:spacing w:before="93" w:line="218" w:lineRule="auto"/>
              <w:ind w:left="1036"/>
            </w:pPr>
            <w:r>
              <w:rPr>
                <w:spacing w:val="-3"/>
              </w:rPr>
              <w:t>各参赛队</w:t>
            </w:r>
          </w:p>
        </w:tc>
        <w:tc>
          <w:tcPr>
            <w:tcW w:w="1253" w:type="dxa"/>
            <w:vAlign w:val="top"/>
          </w:tcPr>
          <w:p>
            <w:pPr>
              <w:pStyle w:val="TableText"/>
              <w:spacing w:before="93" w:line="217" w:lineRule="auto"/>
              <w:ind w:left="402"/>
            </w:pPr>
            <w:r>
              <w:rPr>
                <w:spacing w:val="-9"/>
              </w:rPr>
              <w:t>酒店</w:t>
            </w:r>
          </w:p>
        </w:tc>
      </w:tr>
      <w:tr>
        <w:tblPrEx>
          <w:tblW w:w="9797" w:type="dxa"/>
          <w:tblInd w:w="2" w:type="dxa"/>
          <w:tblLayout w:type="fixed"/>
        </w:tblPrEx>
        <w:trPr>
          <w:trHeight w:val="640"/>
        </w:trPr>
        <w:tc>
          <w:tcPr>
            <w:tcW w:w="836" w:type="dxa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</w:tc>
        <w:tc>
          <w:tcPr>
            <w:tcW w:w="1364" w:type="dxa"/>
            <w:vAlign w:val="top"/>
          </w:tcPr>
          <w:p>
            <w:pPr>
              <w:spacing w:before="253" w:line="188" w:lineRule="auto"/>
              <w:ind w:left="4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7:00</w:t>
            </w:r>
          </w:p>
        </w:tc>
        <w:tc>
          <w:tcPr>
            <w:tcW w:w="3328" w:type="dxa"/>
            <w:vAlign w:val="top"/>
          </w:tcPr>
          <w:p>
            <w:pPr>
              <w:pStyle w:val="TableText"/>
              <w:spacing w:before="55" w:line="221" w:lineRule="auto"/>
              <w:ind w:left="715" w:right="281" w:hanging="480"/>
            </w:pPr>
            <w:r>
              <w:rPr>
                <w:spacing w:val="-7"/>
              </w:rPr>
              <w:t>参赛队住宿酒店门口集合，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集体乘车前往赛场</w:t>
            </w:r>
          </w:p>
        </w:tc>
        <w:tc>
          <w:tcPr>
            <w:tcW w:w="3016" w:type="dxa"/>
            <w:vAlign w:val="top"/>
          </w:tcPr>
          <w:p>
            <w:pPr>
              <w:pStyle w:val="TableText"/>
              <w:spacing w:before="214" w:line="218" w:lineRule="auto"/>
              <w:ind w:left="1036"/>
            </w:pPr>
            <w:r>
              <w:rPr>
                <w:spacing w:val="-3"/>
              </w:rPr>
              <w:t>各参赛队</w:t>
            </w:r>
          </w:p>
        </w:tc>
        <w:tc>
          <w:tcPr>
            <w:tcW w:w="1253" w:type="dxa"/>
            <w:vAlign w:val="top"/>
          </w:tcPr>
          <w:p>
            <w:pPr>
              <w:pStyle w:val="TableText"/>
              <w:spacing w:before="215" w:line="216" w:lineRule="auto"/>
              <w:ind w:left="159"/>
            </w:pPr>
            <w:r>
              <w:rPr>
                <w:spacing w:val="-4"/>
              </w:rPr>
              <w:t>住宿酒店</w:t>
            </w:r>
          </w:p>
        </w:tc>
      </w:tr>
    </w:tbl>
    <w:p>
      <w:pPr>
        <w:sectPr>
          <w:footerReference w:type="default" r:id="rId15"/>
          <w:pgSz w:w="11906" w:h="16839"/>
          <w:pgMar w:top="1421" w:right="1051" w:bottom="1364" w:left="1051" w:header="0" w:footer="1111" w:gutter="0"/>
          <w:pgNumType w:start="11"/>
          <w:cols w:space="708"/>
        </w:sectPr>
      </w:pPr>
    </w:p>
    <w:tbl>
      <w:tblPr>
        <w:tblStyle w:val="TableNormal7"/>
        <w:tblW w:w="979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36"/>
        <w:gridCol w:w="1364"/>
        <w:gridCol w:w="3328"/>
        <w:gridCol w:w="3016"/>
        <w:gridCol w:w="1253"/>
      </w:tblGrid>
      <w:tr>
        <w:tblPrEx>
          <w:tblW w:w="979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40"/>
        </w:trPr>
        <w:tc>
          <w:tcPr>
            <w:tcW w:w="836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9" w:lineRule="auto"/>
              <w:ind w:left="73" w:right="56" w:firstLine="116"/>
            </w:pPr>
            <w:r>
              <w:rPr>
                <w:spacing w:val="-9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竞赛</w:t>
            </w:r>
            <w:r>
              <w:t xml:space="preserve">  </w:t>
            </w:r>
            <w:r>
              <w:rPr>
                <w:spacing w:val="-2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第二</w:t>
            </w:r>
            <w:r>
              <w:rPr>
                <w:spacing w:val="-63"/>
              </w:rPr>
              <w:t xml:space="preserve"> </w:t>
            </w:r>
            <w:r>
              <w:rPr>
                <w:spacing w:val="-2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日</w:t>
            </w:r>
          </w:p>
        </w:tc>
        <w:tc>
          <w:tcPr>
            <w:tcW w:w="1364" w:type="dxa"/>
            <w:vAlign w:val="top"/>
          </w:tcPr>
          <w:p/>
        </w:tc>
        <w:tc>
          <w:tcPr>
            <w:tcW w:w="3328" w:type="dxa"/>
            <w:vAlign w:val="top"/>
          </w:tcPr>
          <w:p/>
        </w:tc>
        <w:tc>
          <w:tcPr>
            <w:tcW w:w="3016" w:type="dxa"/>
            <w:vAlign w:val="top"/>
          </w:tcPr>
          <w:p/>
        </w:tc>
        <w:tc>
          <w:tcPr>
            <w:tcW w:w="1253" w:type="dxa"/>
            <w:vAlign w:val="top"/>
          </w:tcPr>
          <w:p/>
        </w:tc>
      </w:tr>
      <w:tr>
        <w:tblPrEx>
          <w:tblW w:w="9797" w:type="dxa"/>
          <w:tblInd w:w="2" w:type="dxa"/>
          <w:tblLayout w:type="fixed"/>
        </w:tblPrEx>
        <w:trPr>
          <w:trHeight w:val="640"/>
        </w:trPr>
        <w:tc>
          <w:tcPr>
            <w:tcW w:w="83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Align w:val="top"/>
          </w:tcPr>
          <w:p>
            <w:pPr>
              <w:spacing w:before="253" w:line="188" w:lineRule="auto"/>
              <w:ind w:left="2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7:30-8:20</w:t>
            </w:r>
          </w:p>
        </w:tc>
        <w:tc>
          <w:tcPr>
            <w:tcW w:w="3328" w:type="dxa"/>
            <w:vAlign w:val="top"/>
          </w:tcPr>
          <w:p>
            <w:pPr>
              <w:pStyle w:val="TableText"/>
              <w:spacing w:before="54" w:line="215" w:lineRule="auto"/>
              <w:ind w:left="960"/>
            </w:pPr>
            <w:r>
              <w:rPr>
                <w:spacing w:val="-4"/>
              </w:rPr>
              <w:t>大赛检录进场</w:t>
            </w:r>
          </w:p>
          <w:p>
            <w:pPr>
              <w:pStyle w:val="TableText"/>
              <w:spacing w:before="39" w:line="197" w:lineRule="auto"/>
              <w:ind w:left="163"/>
              <w:rPr>
                <w:rFonts w:ascii="Times New Roman" w:eastAsia="Times New Roman" w:hAnsi="Times New Roman" w:cs="Times New Roman"/>
              </w:rPr>
            </w:pPr>
            <w:r>
              <w:rPr>
                <w:spacing w:val="-2"/>
              </w:rPr>
              <w:t>第三次抽签加密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(</w:t>
            </w:r>
            <w:r>
              <w:rPr>
                <w:spacing w:val="-2"/>
              </w:rPr>
              <w:t>抽答辩序号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)</w:t>
            </w:r>
          </w:p>
        </w:tc>
        <w:tc>
          <w:tcPr>
            <w:tcW w:w="3016" w:type="dxa"/>
            <w:vAlign w:val="top"/>
          </w:tcPr>
          <w:p>
            <w:pPr>
              <w:pStyle w:val="TableText"/>
              <w:spacing w:before="55" w:line="221" w:lineRule="auto"/>
              <w:ind w:left="689" w:right="471" w:hanging="247"/>
            </w:pPr>
            <w:r>
              <w:rPr>
                <w:spacing w:val="-8"/>
              </w:rPr>
              <w:t>参赛选手、监督员、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</w:rPr>
              <w:t>第三次加密裁判</w:t>
            </w:r>
          </w:p>
        </w:tc>
        <w:tc>
          <w:tcPr>
            <w:tcW w:w="1253" w:type="dxa"/>
            <w:vAlign w:val="top"/>
          </w:tcPr>
          <w:p>
            <w:pPr>
              <w:pStyle w:val="TableText"/>
              <w:spacing w:before="55" w:line="221" w:lineRule="auto"/>
              <w:ind w:left="427" w:right="142" w:hanging="255"/>
            </w:pPr>
            <w:r>
              <w:rPr>
                <w:spacing w:val="-7"/>
              </w:rPr>
              <w:t>三次抽签</w:t>
            </w:r>
            <w:r>
              <w:t xml:space="preserve"> </w:t>
            </w:r>
            <w:r>
              <w:rPr>
                <w:spacing w:val="-22"/>
              </w:rPr>
              <w:t>区域</w:t>
            </w:r>
          </w:p>
        </w:tc>
      </w:tr>
      <w:tr>
        <w:tblPrEx>
          <w:tblW w:w="9797" w:type="dxa"/>
          <w:tblInd w:w="2" w:type="dxa"/>
          <w:tblLayout w:type="fixed"/>
        </w:tblPrEx>
        <w:trPr>
          <w:trHeight w:val="397"/>
        </w:trPr>
        <w:tc>
          <w:tcPr>
            <w:tcW w:w="83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Align w:val="top"/>
          </w:tcPr>
          <w:p>
            <w:pPr>
              <w:spacing w:before="132" w:line="188" w:lineRule="auto"/>
              <w:ind w:left="16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8:30-</w:t>
            </w:r>
            <w:r>
              <w:rPr>
                <w:rFonts w:ascii="Times New Roman" w:eastAsia="Times New Roman" w:hAnsi="Times New Roman" w:cs="Times New Roman"/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12:30</w:t>
            </w:r>
          </w:p>
        </w:tc>
        <w:tc>
          <w:tcPr>
            <w:tcW w:w="3328" w:type="dxa"/>
            <w:vAlign w:val="top"/>
          </w:tcPr>
          <w:p>
            <w:pPr>
              <w:pStyle w:val="TableText"/>
              <w:spacing w:before="93" w:line="217" w:lineRule="auto"/>
              <w:ind w:left="841"/>
            </w:pPr>
            <w:r>
              <w:rPr>
                <w:spacing w:val="-3"/>
              </w:rPr>
              <w:t>复盘汇报和答辩</w:t>
            </w:r>
          </w:p>
        </w:tc>
        <w:tc>
          <w:tcPr>
            <w:tcW w:w="3016" w:type="dxa"/>
            <w:vAlign w:val="top"/>
          </w:tcPr>
          <w:p>
            <w:pPr>
              <w:pStyle w:val="TableText"/>
              <w:spacing w:before="93" w:line="218" w:lineRule="auto"/>
              <w:ind w:left="682"/>
            </w:pPr>
            <w:r>
              <w:rPr>
                <w:spacing w:val="-3"/>
              </w:rPr>
              <w:t>参赛选手、裁判</w:t>
            </w:r>
          </w:p>
        </w:tc>
        <w:tc>
          <w:tcPr>
            <w:tcW w:w="1253" w:type="dxa"/>
            <w:vAlign w:val="top"/>
          </w:tcPr>
          <w:p>
            <w:pPr>
              <w:pStyle w:val="TableText"/>
              <w:spacing w:before="93" w:line="218" w:lineRule="auto"/>
              <w:ind w:left="163"/>
            </w:pPr>
            <w:r>
              <w:rPr>
                <w:spacing w:val="-5"/>
              </w:rPr>
              <w:t>竞赛场地</w:t>
            </w:r>
          </w:p>
        </w:tc>
      </w:tr>
      <w:tr>
        <w:tblPrEx>
          <w:tblW w:w="9797" w:type="dxa"/>
          <w:tblInd w:w="2" w:type="dxa"/>
          <w:tblLayout w:type="fixed"/>
        </w:tblPrEx>
        <w:trPr>
          <w:trHeight w:val="397"/>
        </w:trPr>
        <w:tc>
          <w:tcPr>
            <w:tcW w:w="83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Align w:val="top"/>
          </w:tcPr>
          <w:p>
            <w:pPr>
              <w:spacing w:before="133" w:line="188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12:30-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13:00</w:t>
            </w:r>
          </w:p>
        </w:tc>
        <w:tc>
          <w:tcPr>
            <w:tcW w:w="3328" w:type="dxa"/>
            <w:vAlign w:val="top"/>
          </w:tcPr>
          <w:p>
            <w:pPr>
              <w:pStyle w:val="TableText"/>
              <w:spacing w:before="92" w:line="218" w:lineRule="auto"/>
              <w:ind w:left="1443"/>
            </w:pPr>
            <w:r>
              <w:rPr>
                <w:spacing w:val="-12"/>
              </w:rPr>
              <w:t>午餐</w:t>
            </w:r>
          </w:p>
        </w:tc>
        <w:tc>
          <w:tcPr>
            <w:tcW w:w="3016" w:type="dxa"/>
            <w:vAlign w:val="top"/>
          </w:tcPr>
          <w:p>
            <w:pPr>
              <w:pStyle w:val="TableText"/>
              <w:spacing w:before="92" w:line="215" w:lineRule="auto"/>
              <w:ind w:left="82"/>
            </w:pPr>
            <w:r>
              <w:rPr>
                <w:spacing w:val="-2"/>
              </w:rPr>
              <w:t>参赛选手、裁判、工作人员</w:t>
            </w:r>
          </w:p>
        </w:tc>
        <w:tc>
          <w:tcPr>
            <w:tcW w:w="1253" w:type="dxa"/>
            <w:vAlign w:val="top"/>
          </w:tcPr>
          <w:p>
            <w:pPr>
              <w:pStyle w:val="TableText"/>
              <w:spacing w:before="92" w:line="218" w:lineRule="auto"/>
              <w:ind w:left="163"/>
            </w:pPr>
            <w:r>
              <w:rPr>
                <w:spacing w:val="-5"/>
              </w:rPr>
              <w:t>竞赛场地</w:t>
            </w:r>
          </w:p>
        </w:tc>
      </w:tr>
      <w:tr>
        <w:tblPrEx>
          <w:tblW w:w="9797" w:type="dxa"/>
          <w:tblInd w:w="2" w:type="dxa"/>
          <w:tblLayout w:type="fixed"/>
        </w:tblPrEx>
        <w:trPr>
          <w:trHeight w:val="640"/>
        </w:trPr>
        <w:tc>
          <w:tcPr>
            <w:tcW w:w="83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Align w:val="top"/>
          </w:tcPr>
          <w:p>
            <w:pPr>
              <w:spacing w:before="254" w:line="188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13:00-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16:00</w:t>
            </w:r>
          </w:p>
        </w:tc>
        <w:tc>
          <w:tcPr>
            <w:tcW w:w="3328" w:type="dxa"/>
            <w:vAlign w:val="top"/>
          </w:tcPr>
          <w:p>
            <w:pPr>
              <w:pStyle w:val="TableText"/>
              <w:spacing w:before="213" w:line="215" w:lineRule="auto"/>
              <w:ind w:left="593"/>
            </w:pPr>
            <w:r>
              <w:rPr>
                <w:spacing w:val="-2"/>
              </w:rPr>
              <w:t>选手休息、成绩评定</w:t>
            </w:r>
          </w:p>
        </w:tc>
        <w:tc>
          <w:tcPr>
            <w:tcW w:w="3016" w:type="dxa"/>
            <w:vAlign w:val="top"/>
          </w:tcPr>
          <w:p>
            <w:pPr>
              <w:pStyle w:val="TableText"/>
              <w:spacing w:before="55" w:line="221" w:lineRule="auto"/>
              <w:ind w:left="1275" w:hanging="1265"/>
            </w:pPr>
            <w:r>
              <w:rPr>
                <w:spacing w:val="-10"/>
              </w:rPr>
              <w:t>裁判、工作人员、监督员、仲</w:t>
            </w:r>
            <w:r>
              <w:rPr>
                <w:spacing w:val="9"/>
              </w:rPr>
              <w:t xml:space="preserve"> </w:t>
            </w:r>
            <w:r>
              <w:rPr>
                <w:spacing w:val="-5"/>
              </w:rPr>
              <w:t>裁长</w:t>
            </w:r>
          </w:p>
        </w:tc>
        <w:tc>
          <w:tcPr>
            <w:tcW w:w="1253" w:type="dxa"/>
            <w:vAlign w:val="top"/>
          </w:tcPr>
          <w:p>
            <w:pPr>
              <w:pStyle w:val="TableText"/>
              <w:spacing w:before="213" w:line="217" w:lineRule="auto"/>
              <w:ind w:left="155"/>
            </w:pPr>
            <w:r>
              <w:rPr>
                <w:spacing w:val="-3"/>
              </w:rPr>
              <w:t>评分场地</w:t>
            </w:r>
          </w:p>
        </w:tc>
      </w:tr>
      <w:tr>
        <w:tblPrEx>
          <w:tblW w:w="9797" w:type="dxa"/>
          <w:tblInd w:w="2" w:type="dxa"/>
          <w:tblLayout w:type="fixed"/>
        </w:tblPrEx>
        <w:trPr>
          <w:trHeight w:val="640"/>
        </w:trPr>
        <w:tc>
          <w:tcPr>
            <w:tcW w:w="83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Align w:val="top"/>
          </w:tcPr>
          <w:p>
            <w:pPr>
              <w:spacing w:before="255" w:line="188" w:lineRule="auto"/>
              <w:ind w:left="4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16:00</w:t>
            </w:r>
          </w:p>
        </w:tc>
        <w:tc>
          <w:tcPr>
            <w:tcW w:w="3328" w:type="dxa"/>
            <w:vAlign w:val="top"/>
          </w:tcPr>
          <w:p>
            <w:pPr>
              <w:pStyle w:val="TableText"/>
              <w:spacing w:before="214" w:line="216" w:lineRule="auto"/>
              <w:ind w:left="1333"/>
            </w:pPr>
            <w:r>
              <w:rPr>
                <w:spacing w:val="-11"/>
              </w:rPr>
              <w:t>闭赛式</w:t>
            </w:r>
          </w:p>
        </w:tc>
        <w:tc>
          <w:tcPr>
            <w:tcW w:w="3016" w:type="dxa"/>
            <w:vAlign w:val="top"/>
          </w:tcPr>
          <w:p>
            <w:pPr>
              <w:pStyle w:val="TableText"/>
              <w:spacing w:before="52" w:line="222" w:lineRule="auto"/>
              <w:ind w:left="326" w:hanging="324"/>
            </w:pPr>
            <w:r>
              <w:rPr>
                <w:spacing w:val="-9"/>
              </w:rPr>
              <w:t>领导、嘉宾、专家组组长、裁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判长、裁判、各参赛队</w:t>
            </w:r>
          </w:p>
        </w:tc>
        <w:tc>
          <w:tcPr>
            <w:tcW w:w="1253" w:type="dxa"/>
            <w:vAlign w:val="top"/>
          </w:tcPr>
          <w:p>
            <w:pPr>
              <w:pStyle w:val="TableText"/>
              <w:spacing w:before="214" w:line="217" w:lineRule="auto"/>
              <w:ind w:left="282"/>
            </w:pPr>
            <w:r>
              <w:rPr>
                <w:spacing w:val="-6"/>
              </w:rPr>
              <w:t>报告厅</w:t>
            </w:r>
          </w:p>
        </w:tc>
      </w:tr>
      <w:tr>
        <w:tblPrEx>
          <w:tblW w:w="9797" w:type="dxa"/>
          <w:tblInd w:w="2" w:type="dxa"/>
          <w:tblLayout w:type="fixed"/>
        </w:tblPrEx>
        <w:trPr>
          <w:trHeight w:val="399"/>
        </w:trPr>
        <w:tc>
          <w:tcPr>
            <w:tcW w:w="83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Align w:val="top"/>
          </w:tcPr>
          <w:p>
            <w:pPr>
              <w:spacing w:before="133" w:line="188" w:lineRule="auto"/>
              <w:ind w:left="4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17:00</w:t>
            </w:r>
          </w:p>
        </w:tc>
        <w:tc>
          <w:tcPr>
            <w:tcW w:w="7597" w:type="dxa"/>
            <w:gridSpan w:val="3"/>
            <w:vAlign w:val="top"/>
          </w:tcPr>
          <w:p>
            <w:pPr>
              <w:pStyle w:val="TableText"/>
              <w:spacing w:before="93" w:line="216" w:lineRule="auto"/>
              <w:ind w:left="3224"/>
            </w:pPr>
            <w:r>
              <w:rPr>
                <w:spacing w:val="-6"/>
              </w:rPr>
              <w:t>回住宿酒店</w:t>
            </w:r>
          </w:p>
        </w:tc>
      </w:tr>
    </w:tbl>
    <w:p>
      <w:pPr>
        <w:pStyle w:val="BodyText"/>
      </w:pPr>
    </w:p>
    <w:p>
      <w:pPr>
        <w:sectPr>
          <w:footerReference w:type="default" r:id="rId16"/>
          <w:type w:val="nextPage"/>
          <w:pgSz w:w="11906" w:h="16839"/>
          <w:pgMar w:top="1421" w:right="1051" w:bottom="1364" w:left="1051" w:header="0" w:footer="1111" w:gutter="0"/>
          <w:pgNumType w:start="12"/>
          <w:cols w:space="708"/>
          <w:titlePg w:val="0"/>
        </w:sectPr>
      </w:pPr>
    </w:p>
    <w:p>
      <w:pPr>
        <w:spacing w:before="181" w:line="227" w:lineRule="auto"/>
        <w:ind w:left="603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spacing w:val="-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（二）竞赛流程</w:t>
      </w:r>
    </w:p>
    <w:p>
      <w:pPr>
        <w:spacing w:before="130" w:line="9936" w:lineRule="exact"/>
        <w:ind w:firstLine="1866"/>
      </w:pPr>
      <w:r>
        <w:rPr>
          <w:position w:val="-198"/>
        </w:rPr>
        <w:drawing>
          <wp:inline distT="0" distB="0" distL="0" distR="0">
            <wp:extent cx="2923031" cy="6309359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923031" cy="6309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2" w:line="218" w:lineRule="auto"/>
        <w:ind w:left="3231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7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图</w:t>
      </w:r>
      <w:r>
        <w:rPr>
          <w:rFonts w:ascii="FangSong" w:eastAsia="FangSong" w:hAnsi="FangSong" w:cs="FangSong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>5-1</w:t>
      </w:r>
      <w:r>
        <w:rPr>
          <w:rFonts w:ascii="Times New Roman" w:eastAsia="Times New Roman" w:hAnsi="Times New Roman" w:cs="Times New Roman"/>
          <w:b/>
          <w:bCs/>
          <w:spacing w:val="9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7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竞赛流程图</w:t>
      </w:r>
    </w:p>
    <w:p>
      <w:pPr>
        <w:spacing w:line="218" w:lineRule="auto"/>
        <w:rPr>
          <w:rFonts w:ascii="FangSong" w:eastAsia="FangSong" w:hAnsi="FangSong" w:cs="FangSong"/>
          <w:sz w:val="24"/>
          <w:szCs w:val="24"/>
        </w:rPr>
        <w:sectPr>
          <w:footerReference w:type="default" r:id="rId18"/>
          <w:pgSz w:w="11906" w:h="16839"/>
          <w:pgMar w:top="1431" w:right="1785" w:bottom="1361" w:left="1785" w:header="0" w:footer="1111" w:gutter="0"/>
          <w:pgNumType w:start="13"/>
          <w:cols w:space="708"/>
        </w:sectPr>
      </w:pPr>
    </w:p>
    <w:p>
      <w:pPr>
        <w:spacing w:before="163" w:line="191" w:lineRule="auto"/>
        <w:ind w:left="3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六</w:t>
      </w:r>
      <w:r>
        <w:rPr>
          <w:rFonts w:ascii="Microsoft YaHei" w:eastAsia="Microsoft YaHei" w:hAnsi="Microsoft YaHei" w:cs="Microsoft YaHei"/>
          <w:spacing w:val="-4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、竞赛规则</w:t>
      </w:r>
    </w:p>
    <w:p>
      <w:pPr>
        <w:spacing w:before="218" w:line="226" w:lineRule="auto"/>
        <w:ind w:left="603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spacing w:val="-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（一）选手报名</w:t>
      </w:r>
    </w:p>
    <w:p>
      <w:pPr>
        <w:spacing w:before="285" w:line="411" w:lineRule="auto"/>
        <w:ind w:left="19" w:right="13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参赛选手和指导教师报名获得确认后不得随意更换。如比赛前参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赛选手或指导教师因故无法参赛，须由省级教育行政部门于开赛前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10  </w:t>
      </w:r>
      <w:r>
        <w:rPr>
          <w:rFonts w:ascii="FangSong" w:eastAsia="FangSong" w:hAnsi="FangSong" w:cs="FangSong"/>
          <w:spacing w:val="1"/>
          <w:sz w:val="28"/>
          <w:szCs w:val="28"/>
        </w:rPr>
        <w:t>个工作日出具书面说明，经大赛执委会办公室核实后予以更换；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团体赛选手因特殊原因不能参加比赛时，团</w:t>
      </w:r>
      <w:r>
        <w:rPr>
          <w:rFonts w:ascii="FangSong" w:eastAsia="FangSong" w:hAnsi="FangSong" w:cs="FangSong"/>
          <w:spacing w:val="-4"/>
          <w:sz w:val="28"/>
          <w:szCs w:val="28"/>
        </w:rPr>
        <w:t>队可缺员比赛，但需提前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上报大赛执委会备案。如发现未经报备，实</w:t>
      </w:r>
      <w:r>
        <w:rPr>
          <w:rFonts w:ascii="FangSong" w:eastAsia="FangSong" w:hAnsi="FangSong" w:cs="FangSong"/>
          <w:spacing w:val="-4"/>
          <w:sz w:val="28"/>
          <w:szCs w:val="28"/>
        </w:rPr>
        <w:t>际参赛选手与报名信息不</w:t>
      </w:r>
    </w:p>
    <w:p>
      <w:pPr>
        <w:spacing w:line="216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符的情况，团队成员均不得入场。</w:t>
      </w:r>
    </w:p>
    <w:p>
      <w:pPr>
        <w:spacing w:before="294" w:line="230" w:lineRule="auto"/>
        <w:ind w:left="603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spacing w:val="-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（二）熟悉场地</w:t>
      </w:r>
    </w:p>
    <w:p>
      <w:pPr>
        <w:spacing w:before="277" w:line="217" w:lineRule="auto"/>
        <w:ind w:left="6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比赛日前一天下午</w:t>
      </w:r>
      <w:r>
        <w:rPr>
          <w:rFonts w:ascii="FangSong" w:eastAsia="FangSong" w:hAnsi="FangSong" w:cs="FangSong"/>
          <w:spacing w:val="-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16:30</w:t>
      </w:r>
      <w:r>
        <w:rPr>
          <w:rFonts w:ascii="Times New Roman" w:eastAsia="Times New Roman" w:hAnsi="Times New Roman" w:cs="Times New Roman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～</w:t>
      </w:r>
      <w:r>
        <w:rPr>
          <w:rFonts w:ascii="FangSong" w:eastAsia="FangSong" w:hAnsi="FangSong" w:cs="FangSong"/>
          <w:spacing w:val="-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17:00</w:t>
      </w:r>
      <w:r>
        <w:rPr>
          <w:rFonts w:ascii="Times New Roman" w:eastAsia="Times New Roman" w:hAnsi="Times New Roman" w:cs="Times New Roman"/>
          <w:spacing w:val="20"/>
          <w:w w:val="10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开放赛场，熟悉场地。</w:t>
      </w:r>
    </w:p>
    <w:p>
      <w:pPr>
        <w:spacing w:before="293" w:line="227" w:lineRule="auto"/>
        <w:ind w:left="603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spacing w:val="-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（三）入场规则</w:t>
      </w:r>
    </w:p>
    <w:p>
      <w:pPr>
        <w:spacing w:before="282" w:line="411" w:lineRule="auto"/>
        <w:ind w:left="21" w:right="13" w:firstLine="565"/>
        <w:jc w:val="both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选手入场时，逐个核查竞赛选手参赛证，对于选手携带的个人身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份证件统一保管，对于违规物品立即收缴；实际参赛选手与报名信息</w:t>
      </w:r>
    </w:p>
    <w:p>
      <w:pPr>
        <w:spacing w:before="1" w:line="216" w:lineRule="auto"/>
        <w:ind w:left="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不符的情况，团队成员不得入场。</w:t>
      </w:r>
    </w:p>
    <w:p>
      <w:pPr>
        <w:spacing w:before="294" w:line="227" w:lineRule="auto"/>
        <w:ind w:left="603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spacing w:val="-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（四）赛场规则</w:t>
      </w:r>
    </w:p>
    <w:p>
      <w:pPr>
        <w:spacing w:before="281" w:line="216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>检录：</w:t>
      </w:r>
      <w:r>
        <w:rPr>
          <w:rFonts w:ascii="FangSong" w:eastAsia="FangSong" w:hAnsi="FangSong" w:cs="FangSong"/>
          <w:spacing w:val="-7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由检录工作人员依照检录表进行点名核对。</w:t>
      </w:r>
    </w:p>
    <w:p>
      <w:pPr>
        <w:spacing w:before="297" w:line="624" w:lineRule="exact"/>
        <w:ind w:right="1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position w:val="26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加密：竞赛当日进行三次加密，分别由三组加密裁判组织实施</w:t>
      </w:r>
    </w:p>
    <w:p>
      <w:pPr>
        <w:spacing w:before="1" w:line="215" w:lineRule="auto"/>
        <w:ind w:left="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加密工作，管理加密结果。监督员全程监督加密过程。</w:t>
      </w:r>
    </w:p>
    <w:p>
      <w:pPr>
        <w:spacing w:before="297" w:line="624" w:lineRule="exact"/>
        <w:ind w:right="1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3"/>
          <w:position w:val="26"/>
          <w:sz w:val="28"/>
          <w:szCs w:val="28"/>
        </w:rPr>
        <w:t>3.</w:t>
      </w:r>
      <w:r>
        <w:rPr>
          <w:rFonts w:ascii="Times New Roman" w:eastAsia="Times New Roman" w:hAnsi="Times New Roman" w:cs="Times New Roman"/>
          <w:spacing w:val="-19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引导：参赛选手凭赛位号进入赛场，现场裁判负责引导参赛选</w:t>
      </w:r>
    </w:p>
    <w:p>
      <w:pPr>
        <w:spacing w:line="217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手至赛位前等待竞赛指令。</w:t>
      </w:r>
    </w:p>
    <w:p>
      <w:pPr>
        <w:spacing w:before="294" w:line="216" w:lineRule="auto"/>
        <w:ind w:left="577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4.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由裁判长宣布比赛开始，各参赛队开始竞赛。</w:t>
      </w:r>
    </w:p>
    <w:p>
      <w:pPr>
        <w:spacing w:line="216" w:lineRule="auto"/>
        <w:rPr>
          <w:rFonts w:ascii="FangSong" w:eastAsia="FangSong" w:hAnsi="FangSong" w:cs="FangSong"/>
          <w:sz w:val="28"/>
          <w:szCs w:val="28"/>
        </w:rPr>
        <w:sectPr>
          <w:footerReference w:type="default" r:id="rId19"/>
          <w:pgSz w:w="11906" w:h="16839"/>
          <w:pgMar w:top="1431" w:right="1785" w:bottom="1364" w:left="1785" w:header="0" w:footer="1111" w:gutter="0"/>
          <w:pgNumType w:start="14"/>
          <w:cols w:space="708"/>
        </w:sectPr>
      </w:pPr>
    </w:p>
    <w:p>
      <w:pPr>
        <w:spacing w:before="185" w:line="411" w:lineRule="auto"/>
        <w:ind w:left="18" w:firstLine="568"/>
        <w:jc w:val="both"/>
        <w:rPr>
          <w:rFonts w:ascii="FangSong" w:eastAsia="FangSong" w:hAnsi="FangSong" w:cs="FangSong"/>
          <w:sz w:val="28"/>
          <w:szCs w:val="28"/>
        </w:rPr>
      </w:pP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5.</w:t>
      </w:r>
      <w:r>
        <w:rPr>
          <w:rFonts w:ascii="FangSong" w:eastAsia="FangSong" w:hAnsi="FangSong" w:cs="FangSong"/>
          <w:spacing w:val="-3"/>
          <w:sz w:val="28"/>
          <w:szCs w:val="28"/>
        </w:rPr>
        <w:t>竞赛过程中，如遇设备故障，参赛选手应持</w:t>
      </w:r>
      <w:r>
        <w:rPr>
          <w:rFonts w:ascii="FangSong" w:eastAsia="FangSong" w:hAnsi="FangSong" w:cs="FangSong"/>
          <w:spacing w:val="-9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“故障”示意牌示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意。裁判、技术人员等应及时予以解决。确因计算机软件或硬件故障，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致使操作无法继续的，经裁判长同意，予以启用</w:t>
      </w:r>
      <w:r>
        <w:rPr>
          <w:rFonts w:ascii="FangSong" w:eastAsia="FangSong" w:hAnsi="FangSong" w:cs="FangSong"/>
          <w:spacing w:val="-4"/>
          <w:sz w:val="28"/>
          <w:szCs w:val="28"/>
        </w:rPr>
        <w:t>备用计算机。如遇身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体不适，参赛选手应持“</w:t>
      </w:r>
      <w:r>
        <w:rPr>
          <w:rFonts w:ascii="FangSong" w:eastAsia="FangSong" w:hAnsi="FangSong" w:cs="FangSong"/>
          <w:spacing w:val="-8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医务”示意牌示意，现场医务人员按应急预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案救治。如有其它问题，参赛选手应持“咨询”示</w:t>
      </w:r>
      <w:r>
        <w:rPr>
          <w:rFonts w:ascii="FangSong" w:eastAsia="FangSong" w:hAnsi="FangSong" w:cs="FangSong"/>
          <w:spacing w:val="-4"/>
          <w:sz w:val="28"/>
          <w:szCs w:val="28"/>
        </w:rPr>
        <w:t>意牌示意，裁判应</w:t>
      </w:r>
    </w:p>
    <w:p>
      <w:pPr>
        <w:spacing w:before="1" w:line="217" w:lineRule="auto"/>
        <w:ind w:left="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按照有关要求及时予以答疑。</w:t>
      </w:r>
    </w:p>
    <w:p>
      <w:pPr>
        <w:spacing w:before="291" w:line="227" w:lineRule="auto"/>
        <w:ind w:left="603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spacing w:val="-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（五）离场规则</w:t>
      </w:r>
    </w:p>
    <w:p>
      <w:pPr>
        <w:spacing w:before="281" w:line="624" w:lineRule="exact"/>
        <w:ind w:right="7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参赛选手比赛中途不得擅自离开赛场；竞赛内容完成后经裁判长</w:t>
      </w:r>
    </w:p>
    <w:p>
      <w:pPr>
        <w:spacing w:before="1" w:line="217" w:lineRule="auto"/>
        <w:ind w:left="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同意可离开赛场。</w:t>
      </w:r>
    </w:p>
    <w:p>
      <w:pPr>
        <w:spacing w:before="292" w:line="224" w:lineRule="auto"/>
        <w:ind w:left="603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（六）成绩评定与结果公布</w:t>
      </w:r>
    </w:p>
    <w:p>
      <w:pPr>
        <w:spacing w:before="287" w:line="411" w:lineRule="auto"/>
        <w:ind w:left="25" w:right="74" w:firstLine="559"/>
        <w:jc w:val="both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本赛项评分方法为机考评分或结果评分，成绩评定过程中的所有</w:t>
      </w:r>
      <w:r>
        <w:rPr>
          <w:rFonts w:ascii="FangSong" w:eastAsia="FangSong" w:hAnsi="FangSong" w:cs="FangSong"/>
          <w:spacing w:val="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评分材料须由相应评分裁判签字确认，更正成绩需经裁判本人、裁判</w:t>
      </w:r>
    </w:p>
    <w:p>
      <w:pPr>
        <w:spacing w:before="2" w:line="214" w:lineRule="auto"/>
        <w:ind w:left="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长及监督仲裁组长在更正处签字。</w:t>
      </w:r>
    </w:p>
    <w:p>
      <w:pPr>
        <w:spacing w:before="298" w:line="624" w:lineRule="exact"/>
        <w:ind w:right="5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记分员将解密后的各参赛队伍（选手）成绩汇总成比赛成绩，经</w:t>
      </w:r>
    </w:p>
    <w:p>
      <w:pPr>
        <w:spacing w:before="1" w:line="215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裁判长、监督仲裁组签字，公示</w:t>
      </w:r>
      <w:r>
        <w:rPr>
          <w:rFonts w:ascii="FangSong" w:eastAsia="FangSong" w:hAnsi="FangSong" w:cs="FangSong"/>
          <w:spacing w:val="-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2 </w:t>
      </w:r>
      <w:r>
        <w:rPr>
          <w:rFonts w:ascii="FangSong" w:eastAsia="FangSong" w:hAnsi="FangSong" w:cs="FangSong"/>
          <w:spacing w:val="-2"/>
          <w:sz w:val="28"/>
          <w:szCs w:val="28"/>
        </w:rPr>
        <w:t>小时且无</w:t>
      </w:r>
      <w:r>
        <w:rPr>
          <w:rFonts w:ascii="FangSong" w:eastAsia="FangSong" w:hAnsi="FangSong" w:cs="FangSong"/>
          <w:spacing w:val="-3"/>
          <w:sz w:val="28"/>
          <w:szCs w:val="28"/>
        </w:rPr>
        <w:t>异议后，公布比赛结果。</w:t>
      </w:r>
    </w:p>
    <w:p>
      <w:pPr>
        <w:pStyle w:val="BodyText"/>
        <w:spacing w:line="298" w:lineRule="auto"/>
      </w:pPr>
    </w:p>
    <w:p>
      <w:pPr>
        <w:spacing w:before="133" w:line="191" w:lineRule="auto"/>
        <w:ind w:left="2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七</w:t>
      </w:r>
      <w:r>
        <w:rPr>
          <w:rFonts w:ascii="Microsoft YaHei" w:eastAsia="Microsoft YaHei" w:hAnsi="Microsoft YaHei" w:cs="Microsoft YaHei"/>
          <w:spacing w:val="-4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、技术规范</w:t>
      </w:r>
    </w:p>
    <w:p>
      <w:pPr>
        <w:pStyle w:val="BodyText"/>
        <w:spacing w:line="282" w:lineRule="auto"/>
      </w:pPr>
    </w:p>
    <w:p>
      <w:pPr>
        <w:spacing w:before="92" w:line="225" w:lineRule="auto"/>
        <w:ind w:left="637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spacing w:val="-6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(一)专业教学要求</w:t>
      </w:r>
    </w:p>
    <w:p>
      <w:pPr>
        <w:spacing w:before="286" w:line="411" w:lineRule="auto"/>
        <w:ind w:left="29" w:firstLine="551"/>
        <w:rPr>
          <w:rFonts w:ascii="FangSong" w:eastAsia="FangSong" w:hAnsi="FangSong" w:cs="FangSong"/>
          <w:sz w:val="28"/>
          <w:szCs w:val="28"/>
        </w:rPr>
        <w:sectPr>
          <w:footerReference w:type="default" r:id="rId20"/>
          <w:pgSz w:w="11906" w:h="16839"/>
          <w:pgMar w:top="1431" w:right="1724" w:bottom="1364" w:left="1785" w:header="0" w:footer="1111" w:gutter="0"/>
          <w:pgNumType w:start="15"/>
          <w:cols w:space="708"/>
        </w:sectPr>
      </w:pPr>
      <w:r>
        <w:rPr>
          <w:rFonts w:ascii="FangSong" w:eastAsia="FangSong" w:hAnsi="FangSong" w:cs="FangSong"/>
          <w:spacing w:val="4"/>
          <w:sz w:val="28"/>
          <w:szCs w:val="28"/>
        </w:rPr>
        <w:t>根据教育部发布的《高等职业教育专业简介（2</w:t>
      </w:r>
      <w:r>
        <w:rPr>
          <w:rFonts w:ascii="FangSong" w:eastAsia="FangSong" w:hAnsi="FangSong" w:cs="FangSong"/>
          <w:spacing w:val="3"/>
          <w:sz w:val="28"/>
          <w:szCs w:val="28"/>
        </w:rPr>
        <w:t>022</w:t>
      </w:r>
      <w:r>
        <w:rPr>
          <w:rFonts w:ascii="FangSong" w:eastAsia="FangSong" w:hAnsi="FangSong" w:cs="FangSong"/>
          <w:spacing w:val="-5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年修订）》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和《互联网营销师国家职业标准（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2021 </w:t>
      </w:r>
      <w:r>
        <w:rPr>
          <w:rFonts w:ascii="FangSong" w:eastAsia="FangSong" w:hAnsi="FangSong" w:cs="FangSong"/>
          <w:spacing w:val="-3"/>
          <w:sz w:val="28"/>
          <w:szCs w:val="28"/>
        </w:rPr>
        <w:t>版）》的主要专</w:t>
      </w:r>
      <w:r>
        <w:rPr>
          <w:rFonts w:ascii="FangSong" w:eastAsia="FangSong" w:hAnsi="FangSong" w:cs="FangSong"/>
          <w:spacing w:val="-4"/>
          <w:sz w:val="28"/>
          <w:szCs w:val="28"/>
        </w:rPr>
        <w:t>业能力要求，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</w:p>
    <w:p>
      <w:pPr>
        <w:spacing w:before="286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结合《直播销售》《直播运营》《商务数据分析》《市场策划》《内</w:t>
      </w:r>
      <w:r>
        <w:rPr>
          <w:rFonts w:ascii="FangSong" w:eastAsia="FangSong" w:hAnsi="FangSong" w:cs="FangSong"/>
          <w:spacing w:val="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容策划与编辑》《网络推广》等核心课程的主要知识点、技能点设置</w:t>
      </w:r>
    </w:p>
    <w:p>
      <w:pPr>
        <w:spacing w:before="1" w:line="217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竞赛内容。</w:t>
      </w:r>
    </w:p>
    <w:p>
      <w:pPr>
        <w:spacing w:line="217" w:lineRule="auto"/>
        <w:rPr>
          <w:rFonts w:ascii="FangSong" w:eastAsia="FangSong" w:hAnsi="FangSong" w:cs="FangSong"/>
          <w:sz w:val="28"/>
          <w:szCs w:val="28"/>
        </w:rPr>
        <w:sectPr>
          <w:footerReference w:type="default" r:id="rId21"/>
          <w:type w:val="nextPage"/>
          <w:pgSz w:w="11906" w:h="16839"/>
          <w:pgMar w:top="1431" w:right="1724" w:bottom="1364" w:left="1785" w:header="0" w:footer="1111" w:gutter="0"/>
          <w:pgNumType w:start="16"/>
          <w:cols w:space="708"/>
          <w:titlePg w:val="0"/>
        </w:sectPr>
      </w:pPr>
    </w:p>
    <w:p>
      <w:pPr>
        <w:spacing w:before="181" w:line="227" w:lineRule="auto"/>
        <w:ind w:left="603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（二）国家标准和行业标准</w:t>
      </w:r>
    </w:p>
    <w:p>
      <w:pPr>
        <w:spacing w:before="280" w:line="624" w:lineRule="exact"/>
        <w:ind w:left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9"/>
          <w:position w:val="26"/>
          <w:sz w:val="28"/>
          <w:szCs w:val="28"/>
        </w:rPr>
        <w:t>教学标准：《高等职业学校网络营销与直播电商专业教学标</w:t>
      </w:r>
    </w:p>
    <w:p>
      <w:pPr>
        <w:spacing w:before="1" w:line="217" w:lineRule="auto"/>
        <w:ind w:left="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准》。</w:t>
      </w:r>
    </w:p>
    <w:p>
      <w:pPr>
        <w:spacing w:before="293" w:line="218" w:lineRule="auto"/>
        <w:ind w:left="5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职业标准：《互联网营销师国家职业标准（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2021 </w:t>
      </w:r>
      <w:r>
        <w:rPr>
          <w:rFonts w:ascii="FangSong" w:eastAsia="FangSong" w:hAnsi="FangSong" w:cs="FangSong"/>
          <w:spacing w:val="-1"/>
          <w:sz w:val="28"/>
          <w:szCs w:val="28"/>
        </w:rPr>
        <w:t>版）》。</w:t>
      </w:r>
    </w:p>
    <w:p>
      <w:pPr>
        <w:spacing w:before="294" w:line="219" w:lineRule="auto"/>
        <w:ind w:left="59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职业编码：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4-01-02-07</w:t>
      </w:r>
    </w:p>
    <w:p>
      <w:pPr>
        <w:spacing w:before="290" w:line="226" w:lineRule="auto"/>
        <w:ind w:left="603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（三）操控人员具备的专业知识、技术技能</w:t>
      </w:r>
    </w:p>
    <w:p>
      <w:pPr>
        <w:spacing w:before="282" w:line="624" w:lineRule="exact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1.行业分析：</w:t>
      </w:r>
      <w:r>
        <w:rPr>
          <w:rFonts w:ascii="FangSong" w:eastAsia="FangSong" w:hAnsi="FangSong" w:cs="FangSong"/>
          <w:spacing w:val="-71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了解直播电商的产业结构、生命周</w:t>
      </w:r>
      <w:r>
        <w:rPr>
          <w:rFonts w:ascii="FangSong" w:eastAsia="FangSong" w:hAnsi="FangSong" w:cs="FangSong"/>
          <w:spacing w:val="-5"/>
          <w:position w:val="26"/>
          <w:sz w:val="28"/>
          <w:szCs w:val="28"/>
        </w:rPr>
        <w:t>期。</w:t>
      </w:r>
    </w:p>
    <w:p>
      <w:pPr>
        <w:spacing w:line="216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2.政策规则：国家的政策法规，平台自身的规则。</w:t>
      </w:r>
    </w:p>
    <w:p>
      <w:pPr>
        <w:spacing w:before="296" w:line="624" w:lineRule="exact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3.项目管理：具备直播电商运营流程规划和梳理能力。</w:t>
      </w:r>
    </w:p>
    <w:p>
      <w:pPr>
        <w:spacing w:before="1" w:line="216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4.运营能力：</w:t>
      </w:r>
      <w:r>
        <w:rPr>
          <w:rFonts w:ascii="FangSong" w:eastAsia="FangSong" w:hAnsi="FangSong" w:cs="FangSong"/>
          <w:spacing w:val="-7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内容策划、直播销售、直播</w:t>
      </w:r>
      <w:r>
        <w:rPr>
          <w:rFonts w:ascii="FangSong" w:eastAsia="FangSong" w:hAnsi="FangSong" w:cs="FangSong"/>
          <w:spacing w:val="-4"/>
          <w:sz w:val="28"/>
          <w:szCs w:val="28"/>
        </w:rPr>
        <w:t>运营等能力。</w:t>
      </w:r>
    </w:p>
    <w:p>
      <w:pPr>
        <w:pStyle w:val="BodyText"/>
        <w:spacing w:line="297" w:lineRule="auto"/>
      </w:pPr>
    </w:p>
    <w:p>
      <w:pPr>
        <w:spacing w:before="133" w:line="191" w:lineRule="auto"/>
        <w:ind w:left="2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八</w:t>
      </w:r>
      <w:r>
        <w:rPr>
          <w:rFonts w:ascii="Microsoft YaHei" w:eastAsia="Microsoft YaHei" w:hAnsi="Microsoft YaHei" w:cs="Microsoft YaHei"/>
          <w:spacing w:val="-4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、技术环境</w:t>
      </w:r>
    </w:p>
    <w:p>
      <w:pPr>
        <w:spacing w:before="245" w:line="544" w:lineRule="exact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position w:val="20"/>
          <w:sz w:val="28"/>
          <w:szCs w:val="28"/>
        </w:rPr>
        <w:t>1.竞赛场地设在体育馆内或电脑机房，场地面积至少满足</w:t>
      </w:r>
      <w:r>
        <w:rPr>
          <w:rFonts w:ascii="FangSong" w:eastAsia="FangSong" w:hAnsi="FangSong" w:cs="FangSong"/>
          <w:spacing w:val="-40"/>
          <w:position w:val="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position w:val="20"/>
          <w:sz w:val="28"/>
          <w:szCs w:val="28"/>
        </w:rPr>
        <w:t>100</w:t>
      </w:r>
    </w:p>
    <w:p>
      <w:pPr>
        <w:spacing w:before="2" w:line="217" w:lineRule="auto"/>
        <w:ind w:left="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个参赛团队的竞赛环境。</w:t>
      </w:r>
    </w:p>
    <w:p>
      <w:pPr>
        <w:spacing w:before="215" w:line="359" w:lineRule="auto"/>
        <w:ind w:left="25" w:right="147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2.赛场各赛位统一使用清晰的工位标识，一个参赛队</w:t>
      </w:r>
      <w:r>
        <w:rPr>
          <w:rFonts w:ascii="FangSong" w:eastAsia="FangSong" w:hAnsi="FangSong" w:cs="FangSong"/>
          <w:spacing w:val="-5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1</w:t>
      </w:r>
      <w:r>
        <w:rPr>
          <w:rFonts w:ascii="FangSong" w:eastAsia="FangSong" w:hAnsi="FangSong" w:cs="FangSong"/>
          <w:spacing w:val="-6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个赛位，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每个机位</w:t>
      </w:r>
      <w:r>
        <w:rPr>
          <w:rFonts w:ascii="FangSong" w:eastAsia="FangSong" w:hAnsi="FangSong" w:cs="FangSong"/>
          <w:spacing w:val="-4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台直播手机（承办学校统一提供）、</w:t>
      </w:r>
      <w:r>
        <w:rPr>
          <w:rFonts w:ascii="FangSong" w:eastAsia="FangSong" w:hAnsi="FangSong" w:cs="FangSong"/>
          <w:spacing w:val="-3"/>
          <w:sz w:val="28"/>
          <w:szCs w:val="28"/>
        </w:rPr>
        <w:t>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台电脑，其中</w:t>
      </w:r>
      <w:r>
        <w:rPr>
          <w:rFonts w:ascii="FangSong" w:eastAsia="FangSong" w:hAnsi="FangSong" w:cs="FangSong"/>
          <w:spacing w:val="-3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1</w:t>
      </w:r>
    </w:p>
    <w:p>
      <w:pPr>
        <w:spacing w:line="216" w:lineRule="auto"/>
        <w:ind w:left="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台备用，2</w:t>
      </w:r>
      <w:r>
        <w:rPr>
          <w:rFonts w:ascii="FangSong" w:eastAsia="FangSong" w:hAnsi="FangSong" w:cs="FangSong"/>
          <w:spacing w:val="-3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张桌子，4</w:t>
      </w:r>
      <w:r>
        <w:rPr>
          <w:rFonts w:ascii="FangSong" w:eastAsia="FangSong" w:hAnsi="FangSong" w:cs="FangSong"/>
          <w:spacing w:val="-5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把椅子。</w:t>
      </w:r>
    </w:p>
    <w:p>
      <w:pPr>
        <w:spacing w:before="217" w:line="218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3.竞赛场地内设置背景板、宣传横幅及壁挂图，营造竞赛氛围。</w:t>
      </w:r>
    </w:p>
    <w:p>
      <w:pPr>
        <w:spacing w:before="214" w:line="545" w:lineRule="exact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position w:val="20"/>
          <w:sz w:val="28"/>
          <w:szCs w:val="28"/>
        </w:rPr>
        <w:t>4.局域网络。采用星形网络拓扑结构，安装千兆交换机，网线</w:t>
      </w:r>
    </w:p>
    <w:p>
      <w:pPr>
        <w:spacing w:before="1" w:line="218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与电源线隐蔽铺设。</w:t>
      </w:r>
    </w:p>
    <w:p>
      <w:pPr>
        <w:spacing w:before="213" w:line="545" w:lineRule="exact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position w:val="20"/>
          <w:sz w:val="28"/>
          <w:szCs w:val="28"/>
        </w:rPr>
        <w:t>5.利用相关技术防止现场因突然断电导致的系</w:t>
      </w:r>
      <w:r>
        <w:rPr>
          <w:rFonts w:ascii="FangSong" w:eastAsia="FangSong" w:hAnsi="FangSong" w:cs="FangSong"/>
          <w:spacing w:val="-2"/>
          <w:position w:val="20"/>
          <w:sz w:val="28"/>
          <w:szCs w:val="28"/>
        </w:rPr>
        <w:t>统数据丢失，后</w:t>
      </w:r>
    </w:p>
    <w:p>
      <w:pPr>
        <w:spacing w:before="1" w:line="218" w:lineRule="auto"/>
        <w:ind w:left="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备时间大于</w:t>
      </w:r>
      <w:r>
        <w:rPr>
          <w:rFonts w:ascii="FangSong" w:eastAsia="FangSong" w:hAnsi="FangSong" w:cs="FangSong"/>
          <w:spacing w:val="-4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2</w:t>
      </w:r>
      <w:r>
        <w:rPr>
          <w:rFonts w:ascii="FangSong" w:eastAsia="FangSong" w:hAnsi="FangSong" w:cs="FangSong"/>
          <w:spacing w:val="-5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小时。</w:t>
      </w:r>
    </w:p>
    <w:p>
      <w:pPr>
        <w:spacing w:line="218" w:lineRule="auto"/>
        <w:rPr>
          <w:rFonts w:ascii="FangSong" w:eastAsia="FangSong" w:hAnsi="FangSong" w:cs="FangSong"/>
          <w:sz w:val="28"/>
          <w:szCs w:val="28"/>
        </w:rPr>
        <w:sectPr>
          <w:footerReference w:type="default" r:id="rId22"/>
          <w:pgSz w:w="11906" w:h="16839"/>
          <w:pgMar w:top="1431" w:right="1785" w:bottom="1364" w:left="1785" w:header="0" w:footer="1111" w:gutter="0"/>
          <w:pgNumType w:start="17"/>
          <w:cols w:space="708"/>
        </w:sectPr>
      </w:pPr>
    </w:p>
    <w:p>
      <w:pPr>
        <w:spacing w:before="163" w:line="191" w:lineRule="auto"/>
        <w:ind w:left="3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九</w:t>
      </w:r>
      <w:r>
        <w:rPr>
          <w:rFonts w:ascii="Microsoft YaHei" w:eastAsia="Microsoft YaHei" w:hAnsi="Microsoft YaHei" w:cs="Microsoft YaHei"/>
          <w:spacing w:val="-4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、竞赛样题</w:t>
      </w:r>
    </w:p>
    <w:p>
      <w:pPr>
        <w:spacing w:before="243" w:line="545" w:lineRule="exact"/>
        <w:ind w:left="8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position w:val="20"/>
          <w:sz w:val="28"/>
          <w:szCs w:val="28"/>
        </w:rPr>
        <w:t>2023</w:t>
      </w:r>
      <w:r>
        <w:rPr>
          <w:rFonts w:ascii="FangSong" w:eastAsia="FangSong" w:hAnsi="FangSong" w:cs="FangSong"/>
          <w:spacing w:val="-49"/>
          <w:position w:val="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position w:val="20"/>
          <w:sz w:val="28"/>
          <w:szCs w:val="28"/>
        </w:rPr>
        <w:t>年全国职业院校技能大赛高职组</w:t>
      </w:r>
      <w:r>
        <w:rPr>
          <w:rFonts w:ascii="FangSong" w:eastAsia="FangSong" w:hAnsi="FangSong" w:cs="FangSong"/>
          <w:spacing w:val="-99"/>
          <w:position w:val="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position w:val="20"/>
          <w:sz w:val="28"/>
          <w:szCs w:val="28"/>
        </w:rPr>
        <w:t>“</w:t>
      </w:r>
      <w:r>
        <w:rPr>
          <w:rFonts w:ascii="Times New Roman" w:eastAsia="Times New Roman" w:hAnsi="Times New Roman" w:cs="Times New Roman"/>
          <w:position w:val="20"/>
          <w:sz w:val="28"/>
          <w:szCs w:val="28"/>
        </w:rPr>
        <w:t>GZ</w:t>
      </w:r>
      <w:r>
        <w:rPr>
          <w:rFonts w:ascii="Times New Roman" w:eastAsia="Times New Roman" w:hAnsi="Times New Roman" w:cs="Times New Roman"/>
          <w:spacing w:val="2"/>
          <w:position w:val="20"/>
          <w:sz w:val="28"/>
          <w:szCs w:val="28"/>
        </w:rPr>
        <w:t xml:space="preserve">081 </w:t>
      </w:r>
      <w:r>
        <w:rPr>
          <w:rFonts w:ascii="FangSong" w:eastAsia="FangSong" w:hAnsi="FangSong" w:cs="FangSong"/>
          <w:spacing w:val="2"/>
          <w:position w:val="20"/>
          <w:sz w:val="28"/>
          <w:szCs w:val="28"/>
        </w:rPr>
        <w:t>直播电商”</w:t>
      </w:r>
    </w:p>
    <w:p>
      <w:pPr>
        <w:spacing w:before="1" w:line="214" w:lineRule="auto"/>
        <w:ind w:left="35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赛项样题</w:t>
      </w:r>
    </w:p>
    <w:p>
      <w:pPr>
        <w:spacing w:before="218" w:line="218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一、企业背景</w:t>
      </w:r>
    </w:p>
    <w:p>
      <w:pPr>
        <w:spacing w:before="216" w:line="359" w:lineRule="auto"/>
        <w:ind w:left="23" w:right="13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优越商贸有限责任公司是一家经营范围涵盖办公、居家、</w:t>
      </w:r>
      <w:r>
        <w:rPr>
          <w:rFonts w:ascii="FangSong" w:eastAsia="FangSong" w:hAnsi="FangSong" w:cs="FangSong"/>
          <w:spacing w:val="-9"/>
          <w:sz w:val="28"/>
          <w:szCs w:val="28"/>
        </w:rPr>
        <w:t>食品、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数码配件、母婴、箱包、美妆、饰品、运动器械等的综合贸易公司。</w:t>
      </w:r>
      <w:r>
        <w:rPr>
          <w:rFonts w:ascii="FangSong" w:eastAsia="FangSong" w:hAnsi="FangSong" w:cs="FangSong"/>
          <w:spacing w:val="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3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2018</w:t>
      </w:r>
      <w:r>
        <w:rPr>
          <w:rFonts w:ascii="FangSong" w:eastAsia="FangSong" w:hAnsi="FangSong" w:cs="FangSong"/>
          <w:spacing w:val="-5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年，负责人是陈石。企业经营商品种类多样，贴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"/>
          <w:sz w:val="28"/>
          <w:szCs w:val="28"/>
        </w:rPr>
        <w:t>合用户需求。企业在不断提高商品质量的前提下，力争</w:t>
      </w:r>
      <w:r>
        <w:rPr>
          <w:rFonts w:ascii="FangSong" w:eastAsia="FangSong" w:hAnsi="FangSong" w:cs="FangSong"/>
          <w:spacing w:val="-2"/>
          <w:sz w:val="28"/>
          <w:szCs w:val="28"/>
        </w:rPr>
        <w:t>提供完善的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品牌服务，让用户安心购买，并且商品价格实惠，</w:t>
      </w:r>
      <w:r>
        <w:rPr>
          <w:rFonts w:ascii="FangSong" w:eastAsia="FangSong" w:hAnsi="FangSong" w:cs="FangSong"/>
          <w:spacing w:val="-6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日常销量较好，</w:t>
      </w:r>
    </w:p>
    <w:p>
      <w:pPr>
        <w:spacing w:before="1" w:line="217" w:lineRule="auto"/>
        <w:ind w:left="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积累了一批忠实客户。</w:t>
      </w:r>
    </w:p>
    <w:p>
      <w:pPr>
        <w:spacing w:before="214" w:line="545" w:lineRule="exact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position w:val="20"/>
          <w:sz w:val="28"/>
          <w:szCs w:val="28"/>
        </w:rPr>
        <w:t>恰逢平台开展购物狂欢节活动，陈石计划围绕购物狂欢节策划</w:t>
      </w:r>
    </w:p>
    <w:p>
      <w:pPr>
        <w:spacing w:before="1" w:line="215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并实施一场福利直播，回馈企业新老用户。</w:t>
      </w:r>
    </w:p>
    <w:p>
      <w:pPr>
        <w:spacing w:before="218" w:line="217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备选</w:t>
      </w:r>
      <w:r>
        <w:rPr>
          <w:rFonts w:ascii="FangSong" w:eastAsia="FangSong" w:hAnsi="FangSong" w:cs="FangSong"/>
          <w:spacing w:val="-4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5</w:t>
      </w:r>
      <w:r>
        <w:rPr>
          <w:rFonts w:ascii="FangSong" w:eastAsia="FangSong" w:hAnsi="FangSong" w:cs="FangSong"/>
          <w:spacing w:val="-5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款商品如下：钢笔、果汁、牛奶饼干、双肩包、毽球。</w:t>
      </w:r>
    </w:p>
    <w:p>
      <w:pPr>
        <w:spacing w:before="215" w:line="218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二、任务要求</w:t>
      </w:r>
    </w:p>
    <w:p>
      <w:pPr>
        <w:spacing w:before="212" w:line="218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参赛团队以优越商贸有限责任公司负责人陈石及其团队的身</w:t>
      </w:r>
    </w:p>
    <w:p>
      <w:pPr>
        <w:spacing w:before="216" w:line="359" w:lineRule="auto"/>
        <w:ind w:left="24" w:right="222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份，根据商品资料等背景信息，完成直播选品和定价、规划推</w:t>
      </w:r>
      <w:r>
        <w:rPr>
          <w:rFonts w:ascii="FangSong" w:eastAsia="FangSong" w:hAnsi="FangSong" w:cs="FangSong"/>
          <w:spacing w:val="-2"/>
          <w:sz w:val="28"/>
          <w:szCs w:val="28"/>
        </w:rPr>
        <w:t>广资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金、撰写脚本、策划直播主题和互动方案、进行广告</w:t>
      </w:r>
      <w:r>
        <w:rPr>
          <w:rFonts w:ascii="FangSong" w:eastAsia="FangSong" w:hAnsi="FangSong" w:cs="FangSong"/>
          <w:spacing w:val="-2"/>
          <w:sz w:val="28"/>
          <w:szCs w:val="28"/>
        </w:rPr>
        <w:t>投放等直播策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划。在直播策划的基础上进行直播运营，开展直</w:t>
      </w:r>
      <w:r>
        <w:rPr>
          <w:rFonts w:ascii="FangSong" w:eastAsia="FangSong" w:hAnsi="FangSong" w:cs="FangSong"/>
          <w:spacing w:val="-2"/>
          <w:sz w:val="28"/>
          <w:szCs w:val="28"/>
        </w:rPr>
        <w:t>播间装修、直播销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售、直播互动等活动，要求从</w:t>
      </w:r>
      <w:r>
        <w:rPr>
          <w:rFonts w:ascii="FangSong" w:eastAsia="FangSong" w:hAnsi="FangSong" w:cs="FangSong"/>
          <w:spacing w:val="-4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5</w:t>
      </w:r>
      <w:r>
        <w:rPr>
          <w:rFonts w:ascii="FangSong" w:eastAsia="FangSong" w:hAnsi="FangSong" w:cs="FangSong"/>
          <w:spacing w:val="-5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款备选商品中选择</w:t>
      </w:r>
      <w:r>
        <w:rPr>
          <w:rFonts w:ascii="FangSong" w:eastAsia="FangSong" w:hAnsi="FangSong" w:cs="FangSong"/>
          <w:spacing w:val="-3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3</w:t>
      </w:r>
      <w:r>
        <w:rPr>
          <w:rFonts w:ascii="FangSong" w:eastAsia="FangSong" w:hAnsi="FangSong" w:cs="FangSong"/>
          <w:spacing w:val="-5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款商品进行直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播策划和运营，每款商品至少直播</w:t>
      </w:r>
      <w:r>
        <w:rPr>
          <w:rFonts w:ascii="FangSong" w:eastAsia="FangSong" w:hAnsi="FangSong" w:cs="FangSong"/>
          <w:spacing w:val="-3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5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轮。在直播结束后，根据直播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平台后台数据进行复盘分析，并根据复盘内容制作</w:t>
      </w:r>
      <w:r>
        <w:rPr>
          <w:rFonts w:ascii="FangSong" w:eastAsia="FangSong" w:hAnsi="FangSong" w:cs="FangSong"/>
          <w:spacing w:val="-5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PPT，完成汇报</w:t>
      </w:r>
    </w:p>
    <w:p>
      <w:pPr>
        <w:spacing w:before="1" w:line="218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与答辩。</w:t>
      </w:r>
    </w:p>
    <w:p>
      <w:pPr>
        <w:spacing w:before="214" w:line="359" w:lineRule="auto"/>
        <w:ind w:left="64" w:right="222" w:firstLine="561"/>
        <w:rPr>
          <w:rFonts w:ascii="FangSong" w:eastAsia="FangSong" w:hAnsi="FangSong" w:cs="FangSong"/>
          <w:sz w:val="28"/>
          <w:szCs w:val="28"/>
        </w:rPr>
        <w:sectPr>
          <w:footerReference w:type="default" r:id="rId23"/>
          <w:pgSz w:w="11906" w:h="16839"/>
          <w:pgMar w:top="1431" w:right="1785" w:bottom="1364" w:left="1785" w:header="0" w:footer="1111" w:gutter="0"/>
          <w:pgNumType w:start="18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比赛共包含</w:t>
      </w:r>
      <w:r>
        <w:rPr>
          <w:rFonts w:ascii="FangSong" w:eastAsia="FangSong" w:hAnsi="FangSong" w:cs="FangSong"/>
          <w:spacing w:val="-3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3</w:t>
      </w:r>
      <w:r>
        <w:rPr>
          <w:rFonts w:ascii="FangSong" w:eastAsia="FangSong" w:hAnsi="FangSong" w:cs="FangSong"/>
          <w:spacing w:val="-5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个模块、8</w:t>
      </w:r>
      <w:r>
        <w:rPr>
          <w:rFonts w:ascii="FangSong" w:eastAsia="FangSong" w:hAnsi="FangSong" w:cs="FangSong"/>
          <w:spacing w:val="-5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个任务，分别为直播商品管理、直播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内容策划、直播推广策划、直播间装修、直播销售、直播互动、直</w:t>
      </w:r>
    </w:p>
    <w:p>
      <w:pPr>
        <w:spacing w:line="217" w:lineRule="auto"/>
        <w:ind w:left="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播数据分析与优化、复盘汇报与答辩。</w:t>
      </w:r>
    </w:p>
    <w:p>
      <w:pPr>
        <w:spacing w:line="217" w:lineRule="auto"/>
        <w:rPr>
          <w:rFonts w:ascii="FangSong" w:eastAsia="FangSong" w:hAnsi="FangSong" w:cs="FangSong"/>
          <w:sz w:val="28"/>
          <w:szCs w:val="28"/>
        </w:rPr>
        <w:sectPr>
          <w:footerReference w:type="default" r:id="rId24"/>
          <w:type w:val="nextPage"/>
          <w:pgSz w:w="11906" w:h="16839"/>
          <w:pgMar w:top="1431" w:right="1785" w:bottom="1364" w:left="1785" w:header="0" w:footer="1111" w:gutter="0"/>
          <w:pgNumType w:start="19"/>
          <w:cols w:space="708"/>
          <w:titlePg w:val="0"/>
        </w:sectPr>
      </w:pPr>
    </w:p>
    <w:p>
      <w:pPr>
        <w:spacing w:before="55" w:line="218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模块一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直播策划（分值：30</w:t>
      </w:r>
      <w:r>
        <w:rPr>
          <w:rFonts w:ascii="FangSong" w:eastAsia="FangSong" w:hAnsi="FangSong" w:cs="FangSong"/>
          <w:spacing w:val="-5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分，时间：1</w:t>
      </w:r>
      <w:r>
        <w:rPr>
          <w:rFonts w:ascii="FangSong" w:eastAsia="FangSong" w:hAnsi="FangSong" w:cs="FangSong"/>
          <w:spacing w:val="-2"/>
          <w:sz w:val="28"/>
          <w:szCs w:val="28"/>
        </w:rPr>
        <w:t>20</w:t>
      </w:r>
      <w:r>
        <w:rPr>
          <w:rFonts w:ascii="FangSong" w:eastAsia="FangSong" w:hAnsi="FangSong" w:cs="FangSong"/>
          <w:spacing w:val="-5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分钟）</w:t>
      </w:r>
    </w:p>
    <w:p>
      <w:pPr>
        <w:spacing w:before="213" w:line="219" w:lineRule="auto"/>
        <w:ind w:left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任务</w:t>
      </w:r>
      <w:r>
        <w:rPr>
          <w:rFonts w:ascii="FangSong" w:eastAsia="FangSong" w:hAnsi="FangSong" w:cs="FangSong"/>
          <w:spacing w:val="-3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1：直播商品管理</w:t>
      </w:r>
    </w:p>
    <w:p>
      <w:pPr>
        <w:spacing w:before="214" w:line="359" w:lineRule="auto"/>
        <w:ind w:left="25" w:right="22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直播团队根据给定的商品销售数据，结合商品详细介绍，对商</w:t>
      </w:r>
      <w:r>
        <w:rPr>
          <w:rFonts w:ascii="FangSong" w:eastAsia="FangSong" w:hAnsi="FangSong" w:cs="FangSong"/>
          <w:spacing w:val="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品进行评估，从</w:t>
      </w:r>
      <w:r>
        <w:rPr>
          <w:rFonts w:ascii="FangSong" w:eastAsia="FangSong" w:hAnsi="FangSong" w:cs="FangSong"/>
          <w:spacing w:val="-4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5</w:t>
      </w:r>
      <w:r>
        <w:rPr>
          <w:rFonts w:ascii="FangSong" w:eastAsia="FangSong" w:hAnsi="FangSong" w:cs="FangSong"/>
          <w:spacing w:val="-5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款备选商品中选择</w:t>
      </w:r>
      <w:r>
        <w:rPr>
          <w:rFonts w:ascii="FangSong" w:eastAsia="FangSong" w:hAnsi="FangSong" w:cs="FangSong"/>
          <w:spacing w:val="-3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3</w:t>
      </w:r>
      <w:r>
        <w:rPr>
          <w:rFonts w:ascii="FangSong" w:eastAsia="FangSong" w:hAnsi="FangSong" w:cs="FangSong"/>
          <w:spacing w:val="-5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款直播商品，对商品角色进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行定位，明确商品在直播间的作用，合理规划运营资金，完成</w:t>
      </w:r>
      <w:r>
        <w:rPr>
          <w:rFonts w:ascii="FangSong" w:eastAsia="FangSong" w:hAnsi="FangSong" w:cs="FangSong"/>
          <w:spacing w:val="-3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3</w:t>
      </w:r>
      <w:r>
        <w:rPr>
          <w:rFonts w:ascii="FangSong" w:eastAsia="FangSong" w:hAnsi="FangSong" w:cs="FangSong"/>
          <w:spacing w:val="-5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直播商品的采购，并制定商品日常价格、直播价格、</w:t>
      </w:r>
      <w:r>
        <w:rPr>
          <w:rFonts w:ascii="FangSong" w:eastAsia="FangSong" w:hAnsi="FangSong" w:cs="FangSong"/>
          <w:spacing w:val="-2"/>
          <w:sz w:val="28"/>
          <w:szCs w:val="28"/>
        </w:rPr>
        <w:t>商品促销形式</w:t>
      </w:r>
    </w:p>
    <w:p>
      <w:pPr>
        <w:spacing w:before="1" w:line="217" w:lineRule="auto"/>
        <w:ind w:left="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及利益点等。</w:t>
      </w:r>
    </w:p>
    <w:p>
      <w:pPr>
        <w:spacing w:before="214" w:line="218" w:lineRule="auto"/>
        <w:ind w:left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任务</w:t>
      </w:r>
      <w:r>
        <w:rPr>
          <w:rFonts w:ascii="FangSong" w:eastAsia="FangSong" w:hAnsi="FangSong" w:cs="FangSong"/>
          <w:spacing w:val="-4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2：直播内容策划</w:t>
      </w:r>
    </w:p>
    <w:p>
      <w:pPr>
        <w:spacing w:before="214" w:line="359" w:lineRule="auto"/>
        <w:ind w:left="25" w:right="147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直播团队根据直播商品，策划本场直播的主题，分析市场数据，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总结不同时间段的流量特点，为本场直播策划合</w:t>
      </w:r>
      <w:r>
        <w:rPr>
          <w:rFonts w:ascii="FangSong" w:eastAsia="FangSong" w:hAnsi="FangSong" w:cs="FangSong"/>
          <w:spacing w:val="-2"/>
          <w:sz w:val="28"/>
          <w:szCs w:val="28"/>
        </w:rPr>
        <w:t>适的时间，并且在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直播开场、商品介绍、直播收尾等环节设计直播</w:t>
      </w:r>
      <w:r>
        <w:rPr>
          <w:rFonts w:ascii="FangSong" w:eastAsia="FangSong" w:hAnsi="FangSong" w:cs="FangSong"/>
          <w:spacing w:val="-2"/>
          <w:sz w:val="28"/>
          <w:szCs w:val="28"/>
        </w:rPr>
        <w:t>互动方案。根据直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播主题以及互动方案，设计直播流程与各环节的时间</w:t>
      </w:r>
      <w:r>
        <w:rPr>
          <w:rFonts w:ascii="FangSong" w:eastAsia="FangSong" w:hAnsi="FangSong" w:cs="FangSong"/>
          <w:spacing w:val="-2"/>
          <w:sz w:val="28"/>
          <w:szCs w:val="28"/>
        </w:rPr>
        <w:t>，结合商品详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细信息，根据直播商品销售策略，运用</w:t>
      </w:r>
      <w:r>
        <w:rPr>
          <w:rFonts w:ascii="FangSong" w:eastAsia="FangSong" w:hAnsi="FangSong" w:cs="FangSong"/>
          <w:spacing w:val="-6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FAB</w:t>
      </w:r>
      <w:r>
        <w:rPr>
          <w:rFonts w:ascii="FangSong" w:eastAsia="FangSong" w:hAnsi="FangSong" w:cs="FangSong"/>
          <w:spacing w:val="-4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法则等方法</w:t>
      </w:r>
      <w:r>
        <w:rPr>
          <w:rFonts w:ascii="FangSong" w:eastAsia="FangSong" w:hAnsi="FangSong" w:cs="FangSong"/>
          <w:spacing w:val="-3"/>
          <w:sz w:val="28"/>
          <w:szCs w:val="28"/>
        </w:rPr>
        <w:t>提炼商品卖</w:t>
      </w:r>
    </w:p>
    <w:p>
      <w:pPr>
        <w:spacing w:before="1" w:line="215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点，完成直播脚本的撰写。</w:t>
      </w:r>
    </w:p>
    <w:p>
      <w:pPr>
        <w:spacing w:before="219" w:line="218" w:lineRule="auto"/>
        <w:ind w:left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任务</w:t>
      </w:r>
      <w:r>
        <w:rPr>
          <w:rFonts w:ascii="FangSong" w:eastAsia="FangSong" w:hAnsi="FangSong" w:cs="FangSong"/>
          <w:spacing w:val="-3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3：直播推广策划</w:t>
      </w:r>
    </w:p>
    <w:p>
      <w:pPr>
        <w:spacing w:before="215" w:line="216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直播团队根据商品信息及行业数据，分析目标人群的年龄分</w:t>
      </w:r>
    </w:p>
    <w:p>
      <w:pPr>
        <w:spacing w:before="218" w:line="359" w:lineRule="auto"/>
        <w:ind w:left="27" w:right="222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布、性别分布、地域分布、兴趣偏好等数据，明确目标受众，</w:t>
      </w:r>
      <w:r>
        <w:rPr>
          <w:rFonts w:ascii="FangSong" w:eastAsia="FangSong" w:hAnsi="FangSong" w:cs="FangSong"/>
          <w:spacing w:val="-2"/>
          <w:sz w:val="28"/>
          <w:szCs w:val="28"/>
        </w:rPr>
        <w:t>形成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客户画像。根据直播推广需求，结合给定的推</w:t>
      </w:r>
      <w:r>
        <w:rPr>
          <w:rFonts w:ascii="FangSong" w:eastAsia="FangSong" w:hAnsi="FangSong" w:cs="FangSong"/>
          <w:spacing w:val="-2"/>
          <w:sz w:val="28"/>
          <w:szCs w:val="28"/>
        </w:rPr>
        <w:t>广资金、图文、视频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素材等内容，明确目标受众群体，确定推广目</w:t>
      </w:r>
      <w:r>
        <w:rPr>
          <w:rFonts w:ascii="FangSong" w:eastAsia="FangSong" w:hAnsi="FangSong" w:cs="FangSong"/>
          <w:spacing w:val="-2"/>
          <w:sz w:val="28"/>
          <w:szCs w:val="28"/>
        </w:rPr>
        <w:t>标，合理分配推广预</w:t>
      </w:r>
    </w:p>
    <w:p>
      <w:pPr>
        <w:spacing w:line="217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算，制定直播推广策略，为后续直播推广实施提供参考。</w:t>
      </w:r>
    </w:p>
    <w:p>
      <w:pPr>
        <w:spacing w:before="208" w:line="360" w:lineRule="auto"/>
        <w:ind w:left="22" w:right="135" w:firstLine="572"/>
        <w:rPr>
          <w:rFonts w:ascii="FangSong" w:eastAsia="FangSong" w:hAnsi="FangSong" w:cs="FangSong"/>
          <w:sz w:val="28"/>
          <w:szCs w:val="28"/>
        </w:rPr>
        <w:sectPr>
          <w:footerReference w:type="default" r:id="rId25"/>
          <w:pgSz w:w="11906" w:h="16839"/>
          <w:pgMar w:top="1425" w:right="1785" w:bottom="1364" w:left="1785" w:header="0" w:footer="1111" w:gutter="0"/>
          <w:pgNumType w:start="20"/>
          <w:cols w:space="708"/>
        </w:sectPr>
      </w:pPr>
      <w:r>
        <w:rPr>
          <w:rFonts w:ascii="FangSong" w:eastAsia="FangSong" w:hAnsi="FangSong" w:cs="FangSong"/>
          <w:spacing w:val="-2"/>
          <w:sz w:val="28"/>
          <w:szCs w:val="28"/>
        </w:rPr>
        <w:t>直播团队根据直播推广策略，选择图文推广或短视频推广，创</w:t>
      </w:r>
      <w:r>
        <w:rPr>
          <w:rFonts w:ascii="FangSong" w:eastAsia="FangSong" w:hAnsi="FangSong" w:cs="FangSong"/>
          <w:spacing w:val="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建推广计划，结合目标受众特点，从多维度完成目标受众定</w:t>
      </w:r>
      <w:r>
        <w:rPr>
          <w:rFonts w:ascii="FangSong" w:eastAsia="FangSong" w:hAnsi="FangSong" w:cs="FangSong"/>
          <w:spacing w:val="-2"/>
          <w:sz w:val="28"/>
          <w:szCs w:val="28"/>
        </w:rPr>
        <w:t>向，精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准圈定受众标签，设置直播推广预算及出价方式，确定推广</w:t>
      </w:r>
      <w:r>
        <w:rPr>
          <w:rFonts w:ascii="FangSong" w:eastAsia="FangSong" w:hAnsi="FangSong" w:cs="FangSong"/>
          <w:spacing w:val="-2"/>
          <w:sz w:val="28"/>
          <w:szCs w:val="28"/>
        </w:rPr>
        <w:t>内容投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放位置，添加推广创意，完成直播推广实施，提升展现量、点击量、</w:t>
      </w:r>
    </w:p>
    <w:p>
      <w:pPr>
        <w:spacing w:before="2" w:line="217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点击率等指标数值。</w:t>
      </w:r>
    </w:p>
    <w:p>
      <w:pPr>
        <w:spacing w:line="217" w:lineRule="auto"/>
        <w:rPr>
          <w:rFonts w:ascii="FangSong" w:eastAsia="FangSong" w:hAnsi="FangSong" w:cs="FangSong"/>
          <w:sz w:val="28"/>
          <w:szCs w:val="28"/>
        </w:rPr>
        <w:sectPr>
          <w:footerReference w:type="default" r:id="rId26"/>
          <w:type w:val="nextPage"/>
          <w:pgSz w:w="11906" w:h="16839"/>
          <w:pgMar w:top="1425" w:right="1785" w:bottom="1364" w:left="1785" w:header="0" w:footer="1111" w:gutter="0"/>
          <w:pgNumType w:start="21"/>
          <w:cols w:space="708"/>
          <w:titlePg w:val="0"/>
        </w:sectPr>
      </w:pPr>
    </w:p>
    <w:p>
      <w:pPr>
        <w:spacing w:before="55" w:line="545" w:lineRule="exact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position w:val="20"/>
          <w:sz w:val="28"/>
          <w:szCs w:val="28"/>
        </w:rPr>
        <w:t>模块</w:t>
      </w:r>
      <w:r>
        <w:rPr>
          <w:rFonts w:ascii="FangSong" w:eastAsia="FangSong" w:hAnsi="FangSong" w:cs="FangSong"/>
          <w:spacing w:val="-49"/>
          <w:position w:val="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position w:val="20"/>
          <w:sz w:val="28"/>
          <w:szCs w:val="28"/>
        </w:rPr>
        <w:t>2：直播运营（分值：50</w:t>
      </w:r>
      <w:r>
        <w:rPr>
          <w:rFonts w:ascii="FangSong" w:eastAsia="FangSong" w:hAnsi="FangSong" w:cs="FangSong"/>
          <w:spacing w:val="-58"/>
          <w:position w:val="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position w:val="20"/>
          <w:sz w:val="28"/>
          <w:szCs w:val="28"/>
        </w:rPr>
        <w:t>分，时间：150</w:t>
      </w:r>
      <w:r>
        <w:rPr>
          <w:rFonts w:ascii="FangSong" w:eastAsia="FangSong" w:hAnsi="FangSong" w:cs="FangSong"/>
          <w:spacing w:val="-59"/>
          <w:position w:val="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position w:val="20"/>
          <w:sz w:val="28"/>
          <w:szCs w:val="28"/>
        </w:rPr>
        <w:t>分</w:t>
      </w:r>
      <w:r>
        <w:rPr>
          <w:rFonts w:ascii="FangSong" w:eastAsia="FangSong" w:hAnsi="FangSong" w:cs="FangSong"/>
          <w:spacing w:val="-3"/>
          <w:position w:val="20"/>
          <w:sz w:val="28"/>
          <w:szCs w:val="28"/>
        </w:rPr>
        <w:t>钟）</w:t>
      </w:r>
    </w:p>
    <w:p>
      <w:pPr>
        <w:spacing w:before="1" w:line="217" w:lineRule="auto"/>
        <w:ind w:left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任务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1：直播间装修（时间</w:t>
      </w:r>
      <w:r>
        <w:rPr>
          <w:rFonts w:ascii="FangSong" w:eastAsia="FangSong" w:hAnsi="FangSong" w:cs="FangSong"/>
          <w:spacing w:val="-3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30</w:t>
      </w:r>
      <w:r>
        <w:rPr>
          <w:rFonts w:ascii="FangSong" w:eastAsia="FangSong" w:hAnsi="FangSong" w:cs="FangSong"/>
          <w:spacing w:val="-5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分钟）</w:t>
      </w:r>
    </w:p>
    <w:p>
      <w:pPr>
        <w:spacing w:before="215" w:line="359" w:lineRule="auto"/>
        <w:ind w:left="23" w:right="222" w:firstLine="57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直播团队根据直播间用户的特点，设置直播间标题、欢迎语、</w:t>
      </w:r>
      <w:r>
        <w:rPr>
          <w:rFonts w:ascii="FangSong" w:eastAsia="FangSong" w:hAnsi="FangSong" w:cs="FangSong"/>
          <w:spacing w:val="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屏蔽词、快捷短语、直播间信息、高频问题回复等内容</w:t>
      </w:r>
      <w:r>
        <w:rPr>
          <w:rFonts w:ascii="FangSong" w:eastAsia="FangSong" w:hAnsi="FangSong" w:cs="FangSong"/>
          <w:spacing w:val="-2"/>
          <w:sz w:val="28"/>
          <w:szCs w:val="28"/>
        </w:rPr>
        <w:t>，完成直播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场景搭建。根据直播商品介绍，为</w:t>
      </w:r>
      <w:r>
        <w:rPr>
          <w:rFonts w:ascii="FangSong" w:eastAsia="FangSong" w:hAnsi="FangSong" w:cs="FangSong"/>
          <w:spacing w:val="-3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3</w:t>
      </w:r>
      <w:r>
        <w:rPr>
          <w:rFonts w:ascii="FangSong" w:eastAsia="FangSong" w:hAnsi="FangSong" w:cs="FangSong"/>
          <w:spacing w:val="-5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款直播商品编写商品标题，设</w:t>
      </w:r>
    </w:p>
    <w:p>
      <w:pPr>
        <w:spacing w:line="216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置商品主图、详情页等内容。</w:t>
      </w:r>
    </w:p>
    <w:p>
      <w:pPr>
        <w:spacing w:before="217" w:line="216" w:lineRule="auto"/>
        <w:ind w:left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任务</w:t>
      </w:r>
      <w:r>
        <w:rPr>
          <w:rFonts w:ascii="FangSong" w:eastAsia="FangSong" w:hAnsi="FangSong" w:cs="FangSong"/>
          <w:spacing w:val="-4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2：直播销售</w:t>
      </w:r>
    </w:p>
    <w:p>
      <w:pPr>
        <w:spacing w:before="217" w:line="359" w:lineRule="auto"/>
        <w:ind w:left="21" w:right="147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直播团队根据直播脚本，完成一场</w:t>
      </w:r>
      <w:r>
        <w:rPr>
          <w:rFonts w:ascii="FangSong" w:eastAsia="FangSong" w:hAnsi="FangSong" w:cs="FangSong"/>
          <w:spacing w:val="-4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120</w:t>
      </w:r>
      <w:r>
        <w:rPr>
          <w:rFonts w:ascii="FangSong" w:eastAsia="FangSong" w:hAnsi="FangSong" w:cs="FangSong"/>
          <w:spacing w:val="-5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分钟的不间断直播。在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直播开场环节，主动向直播间用户问好，</w:t>
      </w:r>
      <w:r>
        <w:rPr>
          <w:rFonts w:ascii="FangSong" w:eastAsia="FangSong" w:hAnsi="FangSong" w:cs="FangSong"/>
          <w:spacing w:val="-8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自我介绍，预</w:t>
      </w:r>
      <w:r>
        <w:rPr>
          <w:rFonts w:ascii="FangSong" w:eastAsia="FangSong" w:hAnsi="FangSong" w:cs="FangSong"/>
          <w:spacing w:val="-4"/>
          <w:sz w:val="28"/>
          <w:szCs w:val="28"/>
        </w:rPr>
        <w:t>告直播主题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及亮点活动等，完成直播开场预热；在商品销售环节，以问题</w:t>
      </w:r>
      <w:r>
        <w:rPr>
          <w:rFonts w:ascii="FangSong" w:eastAsia="FangSong" w:hAnsi="FangSong" w:cs="FangSong"/>
          <w:spacing w:val="-2"/>
          <w:sz w:val="28"/>
          <w:szCs w:val="28"/>
        </w:rPr>
        <w:t>情境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引入、热点引入等方式自然地引入直播商品，介绍商品属性及卖点，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并配合商品细节展示，通过商品日常价格与直播价格的对比，</w:t>
      </w:r>
      <w:r>
        <w:rPr>
          <w:rFonts w:ascii="FangSong" w:eastAsia="FangSong" w:hAnsi="FangSong" w:cs="FangSong"/>
          <w:spacing w:val="-2"/>
          <w:sz w:val="28"/>
          <w:szCs w:val="28"/>
        </w:rPr>
        <w:t>突出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促销活动的吸引力，商品上架后及时引导用户购买；在</w:t>
      </w:r>
      <w:r>
        <w:rPr>
          <w:rFonts w:ascii="FangSong" w:eastAsia="FangSong" w:hAnsi="FangSong" w:cs="FangSong"/>
          <w:spacing w:val="-2"/>
          <w:sz w:val="28"/>
          <w:szCs w:val="28"/>
        </w:rPr>
        <w:t>直播收尾环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节，结合直播销售情况，完成引导用户关注直播间、致谢等，</w:t>
      </w:r>
      <w:r>
        <w:rPr>
          <w:rFonts w:ascii="FangSong" w:eastAsia="FangSong" w:hAnsi="FangSong" w:cs="FangSong"/>
          <w:spacing w:val="-2"/>
          <w:sz w:val="28"/>
          <w:szCs w:val="28"/>
        </w:rPr>
        <w:t>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商品销售量、粉丝数量等指标数值。在直播过程中，主</w:t>
      </w:r>
      <w:r>
        <w:rPr>
          <w:rFonts w:ascii="FangSong" w:eastAsia="FangSong" w:hAnsi="FangSong" w:cs="FangSong"/>
          <w:spacing w:val="-2"/>
          <w:sz w:val="28"/>
          <w:szCs w:val="28"/>
        </w:rPr>
        <w:t>播人设特色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鲜明，妆容、发型、服饰搭配适宜，表情管理到位，直</w:t>
      </w:r>
      <w:r>
        <w:rPr>
          <w:rFonts w:ascii="FangSong" w:eastAsia="FangSong" w:hAnsi="FangSong" w:cs="FangSong"/>
          <w:spacing w:val="-2"/>
          <w:sz w:val="28"/>
          <w:szCs w:val="28"/>
        </w:rPr>
        <w:t>播过程中能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配合肢体动作，把控直播节奏，营造良好的直播氛围，不得出</w:t>
      </w:r>
      <w:r>
        <w:rPr>
          <w:rFonts w:ascii="FangSong" w:eastAsia="FangSong" w:hAnsi="FangSong" w:cs="FangSong"/>
          <w:spacing w:val="-2"/>
          <w:sz w:val="28"/>
          <w:szCs w:val="28"/>
        </w:rPr>
        <w:t>现不</w:t>
      </w:r>
    </w:p>
    <w:p>
      <w:pPr>
        <w:spacing w:before="1" w:line="216" w:lineRule="auto"/>
        <w:ind w:left="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雅行为，如不文明用语或手势等。</w:t>
      </w:r>
    </w:p>
    <w:p>
      <w:pPr>
        <w:spacing w:before="216" w:line="219" w:lineRule="auto"/>
        <w:ind w:left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任务</w:t>
      </w:r>
      <w:r>
        <w:rPr>
          <w:rFonts w:ascii="FangSong" w:eastAsia="FangSong" w:hAnsi="FangSong" w:cs="FangSong"/>
          <w:spacing w:val="-3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3：直播互动</w:t>
      </w:r>
    </w:p>
    <w:p>
      <w:pPr>
        <w:spacing w:before="214" w:line="359" w:lineRule="auto"/>
        <w:ind w:left="25" w:right="22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直播团队根据直播互动方案，开展优惠券、秒杀等活动，在直</w:t>
      </w:r>
      <w:r>
        <w:rPr>
          <w:rFonts w:ascii="FangSong" w:eastAsia="FangSong" w:hAnsi="FangSong" w:cs="FangSong"/>
          <w:spacing w:val="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播过程中积极与观众进行抽奖、发红包、订单处</w:t>
      </w:r>
      <w:r>
        <w:rPr>
          <w:rFonts w:ascii="FangSong" w:eastAsia="FangSong" w:hAnsi="FangSong" w:cs="FangSong"/>
          <w:spacing w:val="-2"/>
          <w:sz w:val="28"/>
          <w:szCs w:val="28"/>
        </w:rPr>
        <w:t>理等互动，引导直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播间用户参与，活跃直播间氛围。团队人员要配合主</w:t>
      </w:r>
      <w:r>
        <w:rPr>
          <w:rFonts w:ascii="FangSong" w:eastAsia="FangSong" w:hAnsi="FangSong" w:cs="FangSong"/>
          <w:spacing w:val="-2"/>
          <w:sz w:val="28"/>
          <w:szCs w:val="28"/>
        </w:rPr>
        <w:t>播讲解进度推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送抽奖、发红包等互动活动。</w:t>
      </w:r>
      <w:r>
        <w:rPr>
          <w:rFonts w:ascii="FangSong" w:eastAsia="FangSong" w:hAnsi="FangSong" w:cs="FangSong"/>
          <w:spacing w:val="-8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当评论区有弹幕问题弹出</w:t>
      </w:r>
      <w:r>
        <w:rPr>
          <w:rFonts w:ascii="FangSong" w:eastAsia="FangSong" w:hAnsi="FangSong" w:cs="FangSong"/>
          <w:spacing w:val="-4"/>
          <w:sz w:val="28"/>
          <w:szCs w:val="28"/>
        </w:rPr>
        <w:t>时，主播需</w:t>
      </w:r>
    </w:p>
    <w:p>
      <w:pPr>
        <w:spacing w:before="1" w:line="216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要组织合适的话术，及时完成弹幕问题处理。</w:t>
      </w:r>
      <w:r>
        <w:rPr>
          <w:rFonts w:ascii="FangSong" w:eastAsia="FangSong" w:hAnsi="FangSong" w:cs="FangSong"/>
          <w:sz w:val="28"/>
          <w:szCs w:val="28"/>
        </w:rPr>
        <w:br/>
      </w:r>
      <w:r>
        <w:rPr>
          <w:rFonts w:ascii="FangSong" w:eastAsia="FangSong" w:hAnsi="FangSong" w:cs="FangSong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https://d.book118.com/966230120054010044</w:t>
        </w:r>
      </w:hyperlink>
    </w:p>
    <w:p>
      <w:pPr>
        <w:spacing w:before="1" w:line="216" w:lineRule="auto"/>
        <w:ind w:left="33"/>
        <w:rPr>
          <w:rFonts w:ascii="FangSong" w:eastAsia="FangSong" w:hAnsi="FangSong" w:cs="FangSong"/>
          <w:sz w:val="28"/>
          <w:szCs w:val="28"/>
        </w:rPr>
      </w:pPr>
    </w:p>
    <w:sectPr>
      <w:footerReference w:type="default" r:id="rId28"/>
      <w:pgSz w:w="11906" w:h="16839"/>
      <w:pgMar w:top="1425" w:right="1785" w:bottom="1364" w:left="1785" w:header="0" w:footer="1111" w:gutter="0"/>
      <w:pgNumType w:start="2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273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273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246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246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153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153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478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478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4482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888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6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888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4152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7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159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8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153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9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153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9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105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16"/>
        <w:sz w:val="28"/>
        <w:szCs w:val="28"/>
      </w:rPr>
      <w:t>10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110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17"/>
        <w:sz w:val="28"/>
        <w:szCs w:val="28"/>
      </w:rPr>
      <w:t>11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110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17"/>
        <w:sz w:val="28"/>
        <w:szCs w:val="28"/>
      </w:rPr>
      <w:t>11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105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16"/>
        <w:sz w:val="28"/>
        <w:szCs w:val="28"/>
      </w:rPr>
      <w:t>12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105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16"/>
        <w:sz w:val="28"/>
        <w:szCs w:val="28"/>
      </w:rPr>
      <w:t>12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105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16"/>
        <w:sz w:val="28"/>
        <w:szCs w:val="28"/>
      </w:rPr>
      <w:t>13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FangSong" w:eastAsia="FangSong" w:hAnsi="FangSong" w:cs="FangSong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footer" Target="footer8.xml" /><Relationship Id="rId14" Type="http://schemas.openxmlformats.org/officeDocument/2006/relationships/footer" Target="footer9.xml" /><Relationship Id="rId15" Type="http://schemas.openxmlformats.org/officeDocument/2006/relationships/footer" Target="footer10.xml" /><Relationship Id="rId16" Type="http://schemas.openxmlformats.org/officeDocument/2006/relationships/footer" Target="footer11.xml" /><Relationship Id="rId17" Type="http://schemas.openxmlformats.org/officeDocument/2006/relationships/image" Target="media/image3.jpeg" /><Relationship Id="rId18" Type="http://schemas.openxmlformats.org/officeDocument/2006/relationships/footer" Target="footer12.xml" /><Relationship Id="rId19" Type="http://schemas.openxmlformats.org/officeDocument/2006/relationships/footer" Target="footer13.xml" /><Relationship Id="rId2" Type="http://schemas.openxmlformats.org/officeDocument/2006/relationships/webSettings" Target="webSettings.xml" /><Relationship Id="rId20" Type="http://schemas.openxmlformats.org/officeDocument/2006/relationships/footer" Target="footer14.xml" /><Relationship Id="rId21" Type="http://schemas.openxmlformats.org/officeDocument/2006/relationships/footer" Target="footer15.xml" /><Relationship Id="rId22" Type="http://schemas.openxmlformats.org/officeDocument/2006/relationships/footer" Target="footer16.xml" /><Relationship Id="rId23" Type="http://schemas.openxmlformats.org/officeDocument/2006/relationships/footer" Target="footer17.xml" /><Relationship Id="rId24" Type="http://schemas.openxmlformats.org/officeDocument/2006/relationships/footer" Target="footer18.xml" /><Relationship Id="rId25" Type="http://schemas.openxmlformats.org/officeDocument/2006/relationships/footer" Target="footer19.xml" /><Relationship Id="rId26" Type="http://schemas.openxmlformats.org/officeDocument/2006/relationships/footer" Target="footer20.xml" /><Relationship Id="rId27" Type="http://schemas.openxmlformats.org/officeDocument/2006/relationships/hyperlink" Target="https://d.book118.com/966230120054010044" TargetMode="External" /><Relationship Id="rId28" Type="http://schemas.openxmlformats.org/officeDocument/2006/relationships/footer" Target="footer21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revision>0</cp:revision>
  <dcterms:created xsi:type="dcterms:W3CDTF">2023-08-03T17:00:53Z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2024-01-22T10:02:07Z</vt:filetime>
  </property>
  <property fmtid="{D5CDD505-2E9C-101B-9397-08002B2CF9AE}" pid="3" name="CRO">
    <vt:lpwstr>wqlLaW5nc29mdCBQREYgdG8gV1BTIDkw</vt:lpwstr>
  </property>
</Properties>
</file>