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软件开发、评测平台相关行业公司成立方案及可行性研究报告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(七)、软件开发、评测平台项目建设必要性分析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4" w:history="1">
        <w:r>
          <w:rPr>
            <w:rFonts w:ascii="仿宋" w:eastAsia="仿宋" w:hAnsi="仿宋" w:cs="仿宋" w:hint="eastAsia"/>
            <w:lang w:eastAsia="zh-CN"/>
          </w:rPr>
          <w:t>二、软件开发、评测平台项目概况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(二)、软件开发、评测平台项目提出的理由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(三)、软件开发、评测平台项目选址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eastAsia="zh-CN"/>
          </w:rPr>
          <w:t>(六)、软件开发、评测平台项目投资</w:t>
        </w:r>
        <w:r>
          <w:tab/>
        </w:r>
        <w:r>
          <w:fldChar w:fldCharType="begin"/>
        </w:r>
        <w:r>
          <w:instrText xml:space="preserve"> PAGEREF _Toc13290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(七)、软件开发、评测平台项目进度规划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(九)、软件开发、评测平台项目综合评价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5" w:history="1">
        <w:r>
          <w:rPr>
            <w:rFonts w:ascii="仿宋" w:eastAsia="仿宋" w:hAnsi="仿宋" w:cs="仿宋" w:hint="eastAsia"/>
            <w:lang w:eastAsia="zh-CN"/>
          </w:rPr>
          <w:t>(一)、软件开发、评测平台项目选址原则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(五)、软件开发、评测平台项目选址综合评价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四、软件开发、评测平台筹建公司基本信息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(一)、软件开发、评测平台项目进度安排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(二)、软件开发、评测平台项目实施保障措施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(五)、软件开发、评测平台项目总投资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九、软件开发、评测平台项目经济效益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(三)、软件开发、评测平台项目盈利能力分析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十三、软件开发、评测平台项目总结分析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57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8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https://d.book118.com/967010036020006034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7010036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2024-01-04T06:10:00Z</dcterms:created>
  <dcterms:modified xsi:type="dcterms:W3CDTF">2024-01-04T06:11:04Z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D746EDFF4F23449ABD295E6089720E08_11</vt:lpwstr>
  </property>
  <property fmtid="{D5CDD505-2E9C-101B-9397-08002B2CF9AE}" pid="3" name="KSOProductBuildVer">
    <vt:lpwstr>2052-12.1.0.16120</vt:lpwstr>
  </property>
</Properties>
</file>