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稀土永磁交流伺服电机及驱动装置战略市场规划报告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54" w:history="1">
        <w:r>
          <w:rPr>
            <w:rFonts w:ascii="仿宋" w:eastAsia="仿宋" w:hAnsi="仿宋" w:cs="仿宋" w:hint="eastAsia"/>
            <w:lang w:val="en-GB"/>
          </w:rPr>
          <w:t>概论</w:t>
        </w:r>
        <w:r>
          <w:tab/>
        </w:r>
        <w:r>
          <w:fldChar w:fldCharType="begin"/>
        </w:r>
        <w:r>
          <w:instrText xml:space="preserve"> PAGEREF _Toc3154 \h </w:instrText>
        </w:r>
        <w:r>
          <w:fldChar w:fldCharType="separate"/>
        </w:r>
        <w:r>
          <w:t>3</w:t>
        </w:r>
        <w:r>
          <w:fldChar w:fldCharType="end"/>
        </w:r>
      </w:hyperlink>
    </w:p>
    <w:p>
      <w:pPr>
        <w:pStyle w:val="TOC1"/>
        <w:tabs>
          <w:tab w:val="right" w:leader="dot" w:pos="8306"/>
        </w:tabs>
      </w:pPr>
      <w:hyperlink w:anchor="_Toc15115" w:history="1">
        <w:r>
          <w:rPr>
            <w:rFonts w:ascii="仿宋" w:eastAsia="仿宋" w:hAnsi="仿宋" w:cs="仿宋" w:hint="eastAsia"/>
            <w:lang w:val="en-GB"/>
          </w:rPr>
          <w:t>一、稀土永磁交流伺服电机及驱动装置行业前景</w:t>
        </w:r>
        <w:r>
          <w:tab/>
        </w:r>
        <w:r>
          <w:fldChar w:fldCharType="begin"/>
        </w:r>
        <w:r>
          <w:instrText xml:space="preserve"> PAGEREF _Toc15115 \h </w:instrText>
        </w:r>
        <w:r>
          <w:fldChar w:fldCharType="separate"/>
        </w:r>
        <w:r>
          <w:t>3</w:t>
        </w:r>
        <w:r>
          <w:fldChar w:fldCharType="end"/>
        </w:r>
      </w:hyperlink>
    </w:p>
    <w:p>
      <w:pPr>
        <w:pStyle w:val="TOC2"/>
        <w:tabs>
          <w:tab w:val="right" w:leader="dot" w:pos="8306"/>
        </w:tabs>
      </w:pPr>
      <w:hyperlink w:anchor="_Toc3785" w:history="1">
        <w:r>
          <w:rPr>
            <w:rFonts w:ascii="仿宋" w:eastAsia="仿宋" w:hAnsi="仿宋" w:cs="仿宋" w:hint="eastAsia"/>
            <w:lang w:val="en-GB"/>
          </w:rPr>
          <w:t>(一)、市场增长预测</w:t>
        </w:r>
        <w:r>
          <w:tab/>
        </w:r>
        <w:r>
          <w:fldChar w:fldCharType="begin"/>
        </w:r>
        <w:r>
          <w:instrText xml:space="preserve"> PAGEREF _Toc3785 \h </w:instrText>
        </w:r>
        <w:r>
          <w:fldChar w:fldCharType="separate"/>
        </w:r>
        <w:r>
          <w:t>3</w:t>
        </w:r>
        <w:r>
          <w:fldChar w:fldCharType="end"/>
        </w:r>
      </w:hyperlink>
    </w:p>
    <w:p>
      <w:pPr>
        <w:pStyle w:val="TOC2"/>
        <w:tabs>
          <w:tab w:val="right" w:leader="dot" w:pos="8306"/>
        </w:tabs>
      </w:pPr>
      <w:hyperlink w:anchor="_Toc23168" w:history="1">
        <w:r>
          <w:rPr>
            <w:rFonts w:ascii="仿宋" w:eastAsia="仿宋" w:hAnsi="仿宋" w:cs="仿宋" w:hint="eastAsia"/>
            <w:lang w:val="en-GB"/>
          </w:rPr>
          <w:t>(二)、新兴市场机会</w:t>
        </w:r>
        <w:r>
          <w:tab/>
        </w:r>
        <w:r>
          <w:fldChar w:fldCharType="begin"/>
        </w:r>
        <w:r>
          <w:instrText xml:space="preserve"> PAGEREF _Toc23168 \h </w:instrText>
        </w:r>
        <w:r>
          <w:fldChar w:fldCharType="separate"/>
        </w:r>
        <w:r>
          <w:t>4</w:t>
        </w:r>
        <w:r>
          <w:fldChar w:fldCharType="end"/>
        </w:r>
      </w:hyperlink>
    </w:p>
    <w:p>
      <w:pPr>
        <w:pStyle w:val="TOC2"/>
        <w:tabs>
          <w:tab w:val="right" w:leader="dot" w:pos="8306"/>
        </w:tabs>
      </w:pPr>
      <w:hyperlink w:anchor="_Toc11891" w:history="1">
        <w:r>
          <w:rPr>
            <w:rFonts w:ascii="仿宋" w:eastAsia="仿宋" w:hAnsi="仿宋" w:cs="仿宋" w:hint="eastAsia"/>
            <w:lang w:val="en-GB"/>
          </w:rPr>
          <w:t>(三)、技术前景展望</w:t>
        </w:r>
        <w:r>
          <w:tab/>
        </w:r>
        <w:r>
          <w:fldChar w:fldCharType="begin"/>
        </w:r>
        <w:r>
          <w:instrText xml:space="preserve"> PAGEREF _Toc11891 \h </w:instrText>
        </w:r>
        <w:r>
          <w:fldChar w:fldCharType="separate"/>
        </w:r>
        <w:r>
          <w:t>5</w:t>
        </w:r>
        <w:r>
          <w:fldChar w:fldCharType="end"/>
        </w:r>
      </w:hyperlink>
    </w:p>
    <w:p>
      <w:pPr>
        <w:pStyle w:val="TOC2"/>
        <w:tabs>
          <w:tab w:val="right" w:leader="dot" w:pos="8306"/>
        </w:tabs>
      </w:pPr>
      <w:hyperlink w:anchor="_Toc10623" w:history="1">
        <w:r>
          <w:rPr>
            <w:rFonts w:ascii="仿宋" w:eastAsia="仿宋" w:hAnsi="仿宋" w:cs="仿宋" w:hint="eastAsia"/>
            <w:lang w:val="en-GB"/>
          </w:rPr>
          <w:t>(四)、政策环境变化</w:t>
        </w:r>
        <w:r>
          <w:tab/>
        </w:r>
        <w:r>
          <w:fldChar w:fldCharType="begin"/>
        </w:r>
        <w:r>
          <w:instrText xml:space="preserve"> PAGEREF _Toc10623 \h </w:instrText>
        </w:r>
        <w:r>
          <w:fldChar w:fldCharType="separate"/>
        </w:r>
        <w:r>
          <w:t>6</w:t>
        </w:r>
        <w:r>
          <w:fldChar w:fldCharType="end"/>
        </w:r>
      </w:hyperlink>
    </w:p>
    <w:p>
      <w:pPr>
        <w:pStyle w:val="TOC1"/>
        <w:tabs>
          <w:tab w:val="right" w:leader="dot" w:pos="8306"/>
        </w:tabs>
      </w:pPr>
      <w:hyperlink w:anchor="_Toc16160" w:history="1">
        <w:r>
          <w:rPr>
            <w:rFonts w:ascii="仿宋" w:eastAsia="仿宋" w:hAnsi="仿宋" w:cs="仿宋" w:hint="eastAsia"/>
            <w:lang w:val="en-GB"/>
          </w:rPr>
          <w:t>二、市场地位与竞争战略</w:t>
        </w:r>
        <w:r>
          <w:tab/>
        </w:r>
        <w:r>
          <w:fldChar w:fldCharType="begin"/>
        </w:r>
        <w:r>
          <w:instrText xml:space="preserve"> PAGEREF _Toc16160 \h </w:instrText>
        </w:r>
        <w:r>
          <w:fldChar w:fldCharType="separate"/>
        </w:r>
        <w:r>
          <w:t>7</w:t>
        </w:r>
        <w:r>
          <w:fldChar w:fldCharType="end"/>
        </w:r>
      </w:hyperlink>
    </w:p>
    <w:p>
      <w:pPr>
        <w:pStyle w:val="TOC2"/>
        <w:tabs>
          <w:tab w:val="right" w:leader="dot" w:pos="8306"/>
        </w:tabs>
      </w:pPr>
      <w:hyperlink w:anchor="_Toc26530" w:history="1">
        <w:r>
          <w:rPr>
            <w:rFonts w:ascii="仿宋" w:eastAsia="仿宋" w:hAnsi="仿宋" w:cs="仿宋" w:hint="eastAsia"/>
            <w:lang w:val="en-GB"/>
          </w:rPr>
          <w:t>(一)、顾客忠诚</w:t>
        </w:r>
        <w:r>
          <w:tab/>
        </w:r>
        <w:r>
          <w:fldChar w:fldCharType="begin"/>
        </w:r>
        <w:r>
          <w:instrText xml:space="preserve"> PAGEREF _Toc26530 \h </w:instrText>
        </w:r>
        <w:r>
          <w:fldChar w:fldCharType="separate"/>
        </w:r>
        <w:r>
          <w:t>7</w:t>
        </w:r>
        <w:r>
          <w:fldChar w:fldCharType="end"/>
        </w:r>
      </w:hyperlink>
    </w:p>
    <w:p>
      <w:pPr>
        <w:pStyle w:val="TOC2"/>
        <w:tabs>
          <w:tab w:val="right" w:leader="dot" w:pos="8306"/>
        </w:tabs>
      </w:pPr>
      <w:hyperlink w:anchor="_Toc30939" w:history="1">
        <w:r>
          <w:rPr>
            <w:rFonts w:ascii="仿宋" w:eastAsia="仿宋" w:hAnsi="仿宋" w:cs="仿宋" w:hint="eastAsia"/>
            <w:lang w:val="en-GB"/>
          </w:rPr>
          <w:t>(二)、全面质量管理</w:t>
        </w:r>
        <w:r>
          <w:tab/>
        </w:r>
        <w:r>
          <w:fldChar w:fldCharType="begin"/>
        </w:r>
        <w:r>
          <w:instrText xml:space="preserve"> PAGEREF _Toc30939 \h </w:instrText>
        </w:r>
        <w:r>
          <w:fldChar w:fldCharType="separate"/>
        </w:r>
        <w:r>
          <w:t>8</w:t>
        </w:r>
        <w:r>
          <w:fldChar w:fldCharType="end"/>
        </w:r>
      </w:hyperlink>
    </w:p>
    <w:p>
      <w:pPr>
        <w:pStyle w:val="TOC2"/>
        <w:tabs>
          <w:tab w:val="right" w:leader="dot" w:pos="8306"/>
        </w:tabs>
      </w:pPr>
      <w:hyperlink w:anchor="_Toc4126" w:history="1">
        <w:r>
          <w:rPr>
            <w:rFonts w:ascii="仿宋" w:eastAsia="仿宋" w:hAnsi="仿宋" w:cs="仿宋" w:hint="eastAsia"/>
            <w:lang w:val="en-GB"/>
          </w:rPr>
          <w:t>(三)、研究市场营销学的意义</w:t>
        </w:r>
        <w:r>
          <w:tab/>
        </w:r>
        <w:r>
          <w:fldChar w:fldCharType="begin"/>
        </w:r>
        <w:r>
          <w:instrText xml:space="preserve"> PAGEREF _Toc4126 \h </w:instrText>
        </w:r>
        <w:r>
          <w:fldChar w:fldCharType="separate"/>
        </w:r>
        <w:r>
          <w:t>9</w:t>
        </w:r>
        <w:r>
          <w:fldChar w:fldCharType="end"/>
        </w:r>
      </w:hyperlink>
    </w:p>
    <w:p>
      <w:pPr>
        <w:pStyle w:val="TOC2"/>
        <w:tabs>
          <w:tab w:val="right" w:leader="dot" w:pos="8306"/>
        </w:tabs>
      </w:pPr>
      <w:hyperlink w:anchor="_Toc26623" w:history="1">
        <w:r>
          <w:rPr>
            <w:rFonts w:ascii="仿宋" w:eastAsia="仿宋" w:hAnsi="仿宋" w:cs="仿宋" w:hint="eastAsia"/>
            <w:lang w:val="en-GB"/>
          </w:rPr>
          <w:t>(四)、市场营销学的研究方法</w:t>
        </w:r>
        <w:r>
          <w:tab/>
        </w:r>
        <w:r>
          <w:fldChar w:fldCharType="begin"/>
        </w:r>
        <w:r>
          <w:instrText xml:space="preserve"> PAGEREF _Toc26623 \h </w:instrText>
        </w:r>
        <w:r>
          <w:fldChar w:fldCharType="separate"/>
        </w:r>
        <w:r>
          <w:t>10</w:t>
        </w:r>
        <w:r>
          <w:fldChar w:fldCharType="end"/>
        </w:r>
      </w:hyperlink>
    </w:p>
    <w:p>
      <w:pPr>
        <w:pStyle w:val="TOC2"/>
        <w:tabs>
          <w:tab w:val="right" w:leader="dot" w:pos="8306"/>
        </w:tabs>
      </w:pPr>
      <w:hyperlink w:anchor="_Toc19471" w:history="1">
        <w:r>
          <w:rPr>
            <w:rFonts w:ascii="仿宋" w:eastAsia="仿宋" w:hAnsi="仿宋" w:cs="仿宋" w:hint="eastAsia"/>
            <w:lang w:val="en-GB"/>
          </w:rPr>
          <w:t>(五)、选择进攻战略</w:t>
        </w:r>
        <w:r>
          <w:tab/>
        </w:r>
        <w:r>
          <w:fldChar w:fldCharType="begin"/>
        </w:r>
        <w:r>
          <w:instrText xml:space="preserve"> PAGEREF _Toc19471 \h </w:instrText>
        </w:r>
        <w:r>
          <w:fldChar w:fldCharType="separate"/>
        </w:r>
        <w:r>
          <w:t>12</w:t>
        </w:r>
        <w:r>
          <w:fldChar w:fldCharType="end"/>
        </w:r>
      </w:hyperlink>
    </w:p>
    <w:p>
      <w:pPr>
        <w:pStyle w:val="TOC2"/>
        <w:tabs>
          <w:tab w:val="right" w:leader="dot" w:pos="8306"/>
        </w:tabs>
      </w:pPr>
      <w:hyperlink w:anchor="_Toc20150" w:history="1">
        <w:r>
          <w:rPr>
            <w:rFonts w:ascii="仿宋" w:eastAsia="仿宋" w:hAnsi="仿宋" w:cs="仿宋" w:hint="eastAsia"/>
            <w:lang w:val="en-GB"/>
          </w:rPr>
          <w:t>(六)、确定战略目标与竞争对手</w:t>
        </w:r>
        <w:r>
          <w:tab/>
        </w:r>
        <w:r>
          <w:fldChar w:fldCharType="begin"/>
        </w:r>
        <w:r>
          <w:instrText xml:space="preserve"> PAGEREF _Toc20150 \h </w:instrText>
        </w:r>
        <w:r>
          <w:fldChar w:fldCharType="separate"/>
        </w:r>
        <w:r>
          <w:t>14</w:t>
        </w:r>
        <w:r>
          <w:fldChar w:fldCharType="end"/>
        </w:r>
      </w:hyperlink>
    </w:p>
    <w:p>
      <w:pPr>
        <w:pStyle w:val="TOC2"/>
        <w:tabs>
          <w:tab w:val="right" w:leader="dot" w:pos="8306"/>
        </w:tabs>
      </w:pPr>
      <w:hyperlink w:anchor="_Toc9330" w:history="1">
        <w:r>
          <w:rPr>
            <w:rFonts w:ascii="仿宋" w:eastAsia="仿宋" w:hAnsi="仿宋" w:cs="仿宋" w:hint="eastAsia"/>
            <w:lang w:val="en-GB"/>
          </w:rPr>
          <w:t>(七)、市场追随者战略</w:t>
        </w:r>
        <w:r>
          <w:tab/>
        </w:r>
        <w:r>
          <w:fldChar w:fldCharType="begin"/>
        </w:r>
        <w:r>
          <w:instrText xml:space="preserve"> PAGEREF _Toc9330 \h </w:instrText>
        </w:r>
        <w:r>
          <w:fldChar w:fldCharType="separate"/>
        </w:r>
        <w:r>
          <w:t>15</w:t>
        </w:r>
        <w:r>
          <w:fldChar w:fldCharType="end"/>
        </w:r>
      </w:hyperlink>
    </w:p>
    <w:p>
      <w:pPr>
        <w:pStyle w:val="TOC2"/>
        <w:tabs>
          <w:tab w:val="right" w:leader="dot" w:pos="8306"/>
        </w:tabs>
      </w:pPr>
      <w:hyperlink w:anchor="_Toc2969" w:history="1">
        <w:r>
          <w:rPr>
            <w:rFonts w:ascii="仿宋" w:eastAsia="仿宋" w:hAnsi="仿宋" w:cs="仿宋" w:hint="eastAsia"/>
            <w:lang w:val="en-GB"/>
          </w:rPr>
          <w:t>(八)、市场利基者战略</w:t>
        </w:r>
        <w:r>
          <w:tab/>
        </w:r>
        <w:r>
          <w:fldChar w:fldCharType="begin"/>
        </w:r>
        <w:r>
          <w:instrText xml:space="preserve"> PAGEREF _Toc2969 \h </w:instrText>
        </w:r>
        <w:r>
          <w:fldChar w:fldCharType="separate"/>
        </w:r>
        <w:r>
          <w:t>17</w:t>
        </w:r>
        <w:r>
          <w:fldChar w:fldCharType="end"/>
        </w:r>
      </w:hyperlink>
    </w:p>
    <w:p>
      <w:pPr>
        <w:pStyle w:val="TOC2"/>
        <w:tabs>
          <w:tab w:val="right" w:leader="dot" w:pos="8306"/>
        </w:tabs>
      </w:pPr>
      <w:hyperlink w:anchor="_Toc22723" w:history="1">
        <w:r>
          <w:rPr>
            <w:rFonts w:ascii="仿宋" w:eastAsia="仿宋" w:hAnsi="仿宋" w:cs="仿宋" w:hint="eastAsia"/>
            <w:lang w:val="en-GB"/>
          </w:rPr>
          <w:t>(九)、竞争战略选择</w:t>
        </w:r>
        <w:r>
          <w:tab/>
        </w:r>
        <w:r>
          <w:fldChar w:fldCharType="begin"/>
        </w:r>
        <w:r>
          <w:instrText xml:space="preserve"> PAGEREF _Toc22723 \h </w:instrText>
        </w:r>
        <w:r>
          <w:fldChar w:fldCharType="separate"/>
        </w:r>
        <w:r>
          <w:t>19</w:t>
        </w:r>
        <w:r>
          <w:fldChar w:fldCharType="end"/>
        </w:r>
      </w:hyperlink>
    </w:p>
    <w:p>
      <w:pPr>
        <w:pStyle w:val="TOC2"/>
        <w:tabs>
          <w:tab w:val="right" w:leader="dot" w:pos="8306"/>
        </w:tabs>
      </w:pPr>
      <w:hyperlink w:anchor="_Toc30297" w:history="1">
        <w:r>
          <w:rPr>
            <w:rFonts w:ascii="仿宋" w:eastAsia="仿宋" w:hAnsi="仿宋" w:cs="仿宋" w:hint="eastAsia"/>
            <w:lang w:val="en-GB"/>
          </w:rPr>
          <w:t>(十)、稀土永磁交流伺服电机及驱动装置行业竞争者识别</w:t>
        </w:r>
        <w:r>
          <w:tab/>
        </w:r>
        <w:r>
          <w:fldChar w:fldCharType="begin"/>
        </w:r>
        <w:r>
          <w:instrText xml:space="preserve"> PAGEREF _Toc30297 \h </w:instrText>
        </w:r>
        <w:r>
          <w:fldChar w:fldCharType="separate"/>
        </w:r>
        <w:r>
          <w:t>21</w:t>
        </w:r>
        <w:r>
          <w:fldChar w:fldCharType="end"/>
        </w:r>
      </w:hyperlink>
    </w:p>
    <w:p>
      <w:pPr>
        <w:pStyle w:val="TOC1"/>
        <w:tabs>
          <w:tab w:val="right" w:leader="dot" w:pos="8306"/>
        </w:tabs>
      </w:pPr>
      <w:hyperlink w:anchor="_Toc10122" w:history="1">
        <w:r>
          <w:rPr>
            <w:rFonts w:ascii="仿宋" w:eastAsia="仿宋" w:hAnsi="仿宋" w:cs="仿宋" w:hint="eastAsia"/>
            <w:lang w:val="en-GB"/>
          </w:rPr>
          <w:t>三、稀土永磁交流伺服电机及驱动装置项目概论</w:t>
        </w:r>
        <w:r>
          <w:tab/>
        </w:r>
        <w:r>
          <w:fldChar w:fldCharType="begin"/>
        </w:r>
        <w:r>
          <w:instrText xml:space="preserve"> PAGEREF _Toc10122 \h </w:instrText>
        </w:r>
        <w:r>
          <w:fldChar w:fldCharType="separate"/>
        </w:r>
        <w:r>
          <w:t>22</w:t>
        </w:r>
        <w:r>
          <w:fldChar w:fldCharType="end"/>
        </w:r>
      </w:hyperlink>
    </w:p>
    <w:p>
      <w:pPr>
        <w:pStyle w:val="TOC2"/>
        <w:tabs>
          <w:tab w:val="right" w:leader="dot" w:pos="8306"/>
        </w:tabs>
      </w:pPr>
      <w:hyperlink w:anchor="_Toc27279" w:history="1">
        <w:r>
          <w:rPr>
            <w:rFonts w:ascii="仿宋" w:eastAsia="仿宋" w:hAnsi="仿宋" w:cs="仿宋" w:hint="eastAsia"/>
            <w:lang w:val="en-GB"/>
          </w:rPr>
          <w:t>(一)、稀土永磁交流伺服电机及驱动装置项目概述</w:t>
        </w:r>
        <w:r>
          <w:tab/>
        </w:r>
        <w:r>
          <w:fldChar w:fldCharType="begin"/>
        </w:r>
        <w:r>
          <w:instrText xml:space="preserve"> PAGEREF _Toc27279 \h </w:instrText>
        </w:r>
        <w:r>
          <w:fldChar w:fldCharType="separate"/>
        </w:r>
        <w:r>
          <w:t>22</w:t>
        </w:r>
        <w:r>
          <w:fldChar w:fldCharType="end"/>
        </w:r>
      </w:hyperlink>
    </w:p>
    <w:p>
      <w:pPr>
        <w:pStyle w:val="TOC2"/>
        <w:tabs>
          <w:tab w:val="right" w:leader="dot" w:pos="8306"/>
        </w:tabs>
      </w:pPr>
      <w:hyperlink w:anchor="_Toc100" w:history="1">
        <w:r>
          <w:rPr>
            <w:rFonts w:ascii="仿宋" w:eastAsia="仿宋" w:hAnsi="仿宋" w:cs="仿宋" w:hint="eastAsia"/>
            <w:lang w:val="en-GB"/>
          </w:rPr>
          <w:t>(二)、稀土永磁交流伺服电机及驱动装置项目总投资及资金构成</w:t>
        </w:r>
        <w:r>
          <w:tab/>
        </w:r>
        <w:r>
          <w:fldChar w:fldCharType="begin"/>
        </w:r>
        <w:r>
          <w:instrText xml:space="preserve"> PAGEREF _Toc100 \h </w:instrText>
        </w:r>
        <w:r>
          <w:fldChar w:fldCharType="separate"/>
        </w:r>
        <w:r>
          <w:t>24</w:t>
        </w:r>
        <w:r>
          <w:fldChar w:fldCharType="end"/>
        </w:r>
      </w:hyperlink>
    </w:p>
    <w:p>
      <w:pPr>
        <w:pStyle w:val="TOC2"/>
        <w:tabs>
          <w:tab w:val="right" w:leader="dot" w:pos="8306"/>
        </w:tabs>
      </w:pPr>
      <w:hyperlink w:anchor="_Toc14887" w:history="1">
        <w:r>
          <w:rPr>
            <w:rFonts w:ascii="仿宋" w:eastAsia="仿宋" w:hAnsi="仿宋" w:cs="仿宋" w:hint="eastAsia"/>
            <w:lang w:val="en-GB"/>
          </w:rPr>
          <w:t>(三)、资金筹措方案</w:t>
        </w:r>
        <w:r>
          <w:tab/>
        </w:r>
        <w:r>
          <w:fldChar w:fldCharType="begin"/>
        </w:r>
        <w:r>
          <w:instrText xml:space="preserve"> PAGEREF _Toc14887 \h </w:instrText>
        </w:r>
        <w:r>
          <w:fldChar w:fldCharType="separate"/>
        </w:r>
        <w:r>
          <w:t>24</w:t>
        </w:r>
        <w:r>
          <w:fldChar w:fldCharType="end"/>
        </w:r>
      </w:hyperlink>
    </w:p>
    <w:p>
      <w:pPr>
        <w:pStyle w:val="TOC2"/>
        <w:tabs>
          <w:tab w:val="right" w:leader="dot" w:pos="8306"/>
        </w:tabs>
      </w:pPr>
      <w:hyperlink w:anchor="_Toc4940" w:history="1">
        <w:r>
          <w:rPr>
            <w:rFonts w:ascii="仿宋" w:eastAsia="仿宋" w:hAnsi="仿宋" w:cs="仿宋" w:hint="eastAsia"/>
            <w:lang w:val="en-GB"/>
          </w:rPr>
          <w:t>(四)、稀土永磁交流伺服电机及驱动装置项目预期经济效益规划目标</w:t>
        </w:r>
        <w:r>
          <w:tab/>
        </w:r>
        <w:r>
          <w:fldChar w:fldCharType="begin"/>
        </w:r>
        <w:r>
          <w:instrText xml:space="preserve"> PAGEREF _Toc4940 \h </w:instrText>
        </w:r>
        <w:r>
          <w:fldChar w:fldCharType="separate"/>
        </w:r>
        <w:r>
          <w:t>25</w:t>
        </w:r>
        <w:r>
          <w:fldChar w:fldCharType="end"/>
        </w:r>
      </w:hyperlink>
    </w:p>
    <w:p>
      <w:pPr>
        <w:pStyle w:val="TOC2"/>
        <w:tabs>
          <w:tab w:val="right" w:leader="dot" w:pos="8306"/>
        </w:tabs>
      </w:pPr>
      <w:hyperlink w:anchor="_Toc19455" w:history="1">
        <w:r>
          <w:rPr>
            <w:rFonts w:ascii="仿宋" w:eastAsia="仿宋" w:hAnsi="仿宋" w:cs="仿宋" w:hint="eastAsia"/>
            <w:lang w:val="en-GB"/>
          </w:rPr>
          <w:t>(五)、稀土永磁交流伺服电机及驱动装置项目建设进度规划</w:t>
        </w:r>
        <w:r>
          <w:tab/>
        </w:r>
        <w:r>
          <w:fldChar w:fldCharType="begin"/>
        </w:r>
        <w:r>
          <w:instrText xml:space="preserve"> PAGEREF _Toc19455 \h </w:instrText>
        </w:r>
        <w:r>
          <w:fldChar w:fldCharType="separate"/>
        </w:r>
        <w:r>
          <w:t>27</w:t>
        </w:r>
        <w:r>
          <w:fldChar w:fldCharType="end"/>
        </w:r>
      </w:hyperlink>
    </w:p>
    <w:p>
      <w:pPr>
        <w:pStyle w:val="TOC1"/>
        <w:tabs>
          <w:tab w:val="right" w:leader="dot" w:pos="8306"/>
        </w:tabs>
      </w:pPr>
      <w:hyperlink w:anchor="_Toc3888" w:history="1">
        <w:r>
          <w:rPr>
            <w:rFonts w:ascii="仿宋" w:eastAsia="仿宋" w:hAnsi="仿宋" w:cs="仿宋" w:hint="eastAsia"/>
            <w:lang w:val="en-GB"/>
          </w:rPr>
          <w:t>四、稀土永磁交流伺服电机及驱动装置危机管理与应对策略</w:t>
        </w:r>
        <w:r>
          <w:tab/>
        </w:r>
        <w:r>
          <w:fldChar w:fldCharType="begin"/>
        </w:r>
        <w:r>
          <w:instrText xml:space="preserve"> PAGEREF _Toc3888 \h </w:instrText>
        </w:r>
        <w:r>
          <w:fldChar w:fldCharType="separate"/>
        </w:r>
        <w:r>
          <w:t>28</w:t>
        </w:r>
        <w:r>
          <w:fldChar w:fldCharType="end"/>
        </w:r>
      </w:hyperlink>
    </w:p>
    <w:p>
      <w:pPr>
        <w:pStyle w:val="TOC2"/>
        <w:tabs>
          <w:tab w:val="right" w:leader="dot" w:pos="8306"/>
        </w:tabs>
      </w:pPr>
      <w:hyperlink w:anchor="_Toc4277" w:history="1">
        <w:r>
          <w:rPr>
            <w:rFonts w:ascii="仿宋" w:eastAsia="仿宋" w:hAnsi="仿宋" w:cs="仿宋" w:hint="eastAsia"/>
            <w:lang w:val="en-GB"/>
          </w:rPr>
          <w:t>(一)、危机预警与应急计划</w:t>
        </w:r>
        <w:r>
          <w:tab/>
        </w:r>
        <w:r>
          <w:fldChar w:fldCharType="begin"/>
        </w:r>
        <w:r>
          <w:instrText xml:space="preserve"> PAGEREF _Toc4277 \h </w:instrText>
        </w:r>
        <w:r>
          <w:fldChar w:fldCharType="separate"/>
        </w:r>
        <w:r>
          <w:t>28</w:t>
        </w:r>
        <w:r>
          <w:fldChar w:fldCharType="end"/>
        </w:r>
      </w:hyperlink>
    </w:p>
    <w:p>
      <w:pPr>
        <w:pStyle w:val="TOC2"/>
        <w:tabs>
          <w:tab w:val="right" w:leader="dot" w:pos="8306"/>
        </w:tabs>
      </w:pPr>
      <w:hyperlink w:anchor="_Toc12813" w:history="1">
        <w:r>
          <w:rPr>
            <w:rFonts w:ascii="仿宋" w:eastAsia="仿宋" w:hAnsi="仿宋" w:cs="仿宋" w:hint="eastAsia"/>
            <w:lang w:val="en-GB"/>
          </w:rPr>
          <w:t>(二)、公关与危机沟通</w:t>
        </w:r>
        <w:r>
          <w:tab/>
        </w:r>
        <w:r>
          <w:fldChar w:fldCharType="begin"/>
        </w:r>
        <w:r>
          <w:instrText xml:space="preserve"> PAGEREF _Toc12813 \h </w:instrText>
        </w:r>
        <w:r>
          <w:fldChar w:fldCharType="separate"/>
        </w:r>
        <w:r>
          <w:t>30</w:t>
        </w:r>
        <w:r>
          <w:fldChar w:fldCharType="end"/>
        </w:r>
      </w:hyperlink>
    </w:p>
    <w:p>
      <w:pPr>
        <w:pStyle w:val="TOC2"/>
        <w:tabs>
          <w:tab w:val="right" w:leader="dot" w:pos="8306"/>
        </w:tabs>
      </w:pPr>
      <w:hyperlink w:anchor="_Toc1725" w:history="1">
        <w:r>
          <w:rPr>
            <w:rFonts w:ascii="仿宋" w:eastAsia="仿宋" w:hAnsi="仿宋" w:cs="仿宋" w:hint="eastAsia"/>
            <w:lang w:val="en-GB"/>
          </w:rPr>
          <w:t>(三)、媒体关系与舆情管理</w:t>
        </w:r>
        <w:r>
          <w:tab/>
        </w:r>
        <w:r>
          <w:fldChar w:fldCharType="begin"/>
        </w:r>
        <w:r>
          <w:instrText xml:space="preserve"> PAGEREF _Toc1725 \h </w:instrText>
        </w:r>
        <w:r>
          <w:fldChar w:fldCharType="separate"/>
        </w:r>
        <w:r>
          <w:t>31</w:t>
        </w:r>
        <w:r>
          <w:fldChar w:fldCharType="end"/>
        </w:r>
      </w:hyperlink>
    </w:p>
    <w:p>
      <w:pPr>
        <w:pStyle w:val="TOC2"/>
        <w:tabs>
          <w:tab w:val="right" w:leader="dot" w:pos="8306"/>
        </w:tabs>
      </w:pPr>
      <w:hyperlink w:anchor="_Toc7988" w:history="1">
        <w:r>
          <w:rPr>
            <w:rFonts w:ascii="仿宋" w:eastAsia="仿宋" w:hAnsi="仿宋" w:cs="仿宋" w:hint="eastAsia"/>
            <w:lang w:val="en-GB"/>
          </w:rPr>
          <w:t>(四)、企业社会责任与危机回应</w:t>
        </w:r>
        <w:r>
          <w:tab/>
        </w:r>
        <w:r>
          <w:fldChar w:fldCharType="begin"/>
        </w:r>
        <w:r>
          <w:instrText xml:space="preserve"> PAGEREF _Toc7988 \h </w:instrText>
        </w:r>
        <w:r>
          <w:fldChar w:fldCharType="separate"/>
        </w:r>
        <w:r>
          <w:t>32</w:t>
        </w:r>
        <w:r>
          <w:fldChar w:fldCharType="end"/>
        </w:r>
      </w:hyperlink>
    </w:p>
    <w:p>
      <w:pPr>
        <w:pStyle w:val="TOC1"/>
        <w:tabs>
          <w:tab w:val="right" w:leader="dot" w:pos="8306"/>
        </w:tabs>
      </w:pPr>
      <w:hyperlink w:anchor="_Toc4140" w:history="1">
        <w:r>
          <w:rPr>
            <w:rFonts w:ascii="仿宋" w:eastAsia="仿宋" w:hAnsi="仿宋" w:cs="仿宋" w:hint="eastAsia"/>
            <w:lang w:val="en-GB"/>
          </w:rPr>
          <w:t>五、人力资源分析</w:t>
        </w:r>
        <w:r>
          <w:tab/>
        </w:r>
        <w:r>
          <w:fldChar w:fldCharType="begin"/>
        </w:r>
        <w:r>
          <w:instrText xml:space="preserve"> PAGEREF _Toc4140 \h </w:instrText>
        </w:r>
        <w:r>
          <w:fldChar w:fldCharType="separate"/>
        </w:r>
        <w:r>
          <w:t>34</w:t>
        </w:r>
        <w:r>
          <w:fldChar w:fldCharType="end"/>
        </w:r>
      </w:hyperlink>
    </w:p>
    <w:p>
      <w:pPr>
        <w:pStyle w:val="TOC2"/>
        <w:tabs>
          <w:tab w:val="right" w:leader="dot" w:pos="8306"/>
        </w:tabs>
      </w:pPr>
      <w:hyperlink w:anchor="_Toc21599" w:history="1">
        <w:r>
          <w:rPr>
            <w:rFonts w:ascii="仿宋" w:eastAsia="仿宋" w:hAnsi="仿宋" w:cs="仿宋" w:hint="eastAsia"/>
            <w:lang w:val="en-GB"/>
          </w:rPr>
          <w:t>(一)、人力资源配置</w:t>
        </w:r>
        <w:r>
          <w:tab/>
        </w:r>
        <w:r>
          <w:fldChar w:fldCharType="begin"/>
        </w:r>
        <w:r>
          <w:instrText xml:space="preserve"> PAGEREF _Toc21599 \h </w:instrText>
        </w:r>
        <w:r>
          <w:fldChar w:fldCharType="separate"/>
        </w:r>
        <w:r>
          <w:t>34</w:t>
        </w:r>
        <w:r>
          <w:fldChar w:fldCharType="end"/>
        </w:r>
      </w:hyperlink>
    </w:p>
    <w:p>
      <w:pPr>
        <w:pStyle w:val="TOC2"/>
        <w:tabs>
          <w:tab w:val="right" w:leader="dot" w:pos="8306"/>
        </w:tabs>
      </w:pPr>
      <w:hyperlink w:anchor="_Toc12256" w:history="1">
        <w:r>
          <w:rPr>
            <w:rFonts w:ascii="仿宋" w:eastAsia="仿宋" w:hAnsi="仿宋" w:cs="仿宋" w:hint="eastAsia"/>
            <w:lang w:val="en-GB"/>
          </w:rPr>
          <w:t>(二)、员工技能培训</w:t>
        </w:r>
        <w:r>
          <w:tab/>
        </w:r>
        <w:r>
          <w:fldChar w:fldCharType="begin"/>
        </w:r>
        <w:r>
          <w:instrText xml:space="preserve"> PAGEREF _Toc12256 \h </w:instrText>
        </w:r>
        <w:r>
          <w:fldChar w:fldCharType="separate"/>
        </w:r>
        <w:r>
          <w:t>36</w:t>
        </w:r>
        <w:r>
          <w:fldChar w:fldCharType="end"/>
        </w:r>
      </w:hyperlink>
    </w:p>
    <w:p>
      <w:pPr>
        <w:pStyle w:val="TOC1"/>
        <w:tabs>
          <w:tab w:val="right" w:leader="dot" w:pos="8306"/>
        </w:tabs>
      </w:pPr>
      <w:hyperlink w:anchor="_Toc7358" w:history="1">
        <w:r>
          <w:rPr>
            <w:rFonts w:ascii="仿宋" w:eastAsia="仿宋" w:hAnsi="仿宋" w:cs="仿宋" w:hint="eastAsia"/>
            <w:lang w:val="en-GB"/>
          </w:rPr>
          <w:t>六、稀土永磁交流伺服电机及驱动装置促销策略</w:t>
        </w:r>
        <w:r>
          <w:tab/>
        </w:r>
        <w:r>
          <w:fldChar w:fldCharType="begin"/>
        </w:r>
        <w:r>
          <w:instrText xml:space="preserve"> PAGEREF _Toc7358 \h </w:instrText>
        </w:r>
        <w:r>
          <w:fldChar w:fldCharType="separate"/>
        </w:r>
        <w:r>
          <w:t>38</w:t>
        </w:r>
        <w:r>
          <w:fldChar w:fldCharType="end"/>
        </w:r>
      </w:hyperlink>
    </w:p>
    <w:p>
      <w:pPr>
        <w:pStyle w:val="TOC2"/>
        <w:tabs>
          <w:tab w:val="right" w:leader="dot" w:pos="8306"/>
        </w:tabs>
      </w:pPr>
      <w:hyperlink w:anchor="_Toc12527" w:history="1">
        <w:r>
          <w:rPr>
            <w:rFonts w:ascii="仿宋" w:eastAsia="仿宋" w:hAnsi="仿宋" w:cs="仿宋" w:hint="eastAsia"/>
            <w:lang w:val="en-GB"/>
          </w:rPr>
          <w:t>(一)、广告与宣传</w:t>
        </w:r>
        <w:r>
          <w:tab/>
        </w:r>
        <w:r>
          <w:fldChar w:fldCharType="begin"/>
        </w:r>
        <w:r>
          <w:instrText xml:space="preserve"> PAGEREF _Toc12527 \h </w:instrText>
        </w:r>
        <w:r>
          <w:fldChar w:fldCharType="separate"/>
        </w:r>
        <w:r>
          <w:t>38</w:t>
        </w:r>
        <w:r>
          <w:fldChar w:fldCharType="end"/>
        </w:r>
      </w:hyperlink>
    </w:p>
    <w:p>
      <w:pPr>
        <w:pStyle w:val="TOC2"/>
        <w:tabs>
          <w:tab w:val="right" w:leader="dot" w:pos="8306"/>
        </w:tabs>
      </w:pPr>
      <w:hyperlink w:anchor="_Toc6442" w:history="1">
        <w:r>
          <w:rPr>
            <w:rFonts w:ascii="仿宋" w:eastAsia="仿宋" w:hAnsi="仿宋" w:cs="仿宋" w:hint="eastAsia"/>
            <w:lang w:val="en-GB"/>
          </w:rPr>
          <w:t>(二)、促销活动</w:t>
        </w:r>
        <w:r>
          <w:tab/>
        </w:r>
        <w:r>
          <w:fldChar w:fldCharType="begin"/>
        </w:r>
        <w:r>
          <w:instrText xml:space="preserve"> PAGEREF _Toc6442 \h </w:instrText>
        </w:r>
        <w:r>
          <w:fldChar w:fldCharType="separate"/>
        </w:r>
        <w:r>
          <w:t>39</w:t>
        </w:r>
        <w:r>
          <w:fldChar w:fldCharType="end"/>
        </w:r>
      </w:hyperlink>
    </w:p>
    <w:p>
      <w:pPr>
        <w:pStyle w:val="TOC2"/>
        <w:tabs>
          <w:tab w:val="right" w:leader="dot" w:pos="8306"/>
        </w:tabs>
      </w:pPr>
      <w:hyperlink w:anchor="_Toc4737" w:history="1">
        <w:r>
          <w:rPr>
            <w:rFonts w:ascii="仿宋" w:eastAsia="仿宋" w:hAnsi="仿宋" w:cs="仿宋" w:hint="eastAsia"/>
            <w:lang w:val="en-GB"/>
          </w:rPr>
          <w:t>(三)、品牌推广</w:t>
        </w:r>
        <w:r>
          <w:tab/>
        </w:r>
        <w:r>
          <w:fldChar w:fldCharType="begin"/>
        </w:r>
        <w:r>
          <w:instrText xml:space="preserve"> PAGEREF _Toc4737 \h </w:instrText>
        </w:r>
        <w:r>
          <w:fldChar w:fldCharType="separate"/>
        </w:r>
        <w:r>
          <w:t>41</w:t>
        </w:r>
        <w:r>
          <w:fldChar w:fldCharType="end"/>
        </w:r>
      </w:hyperlink>
    </w:p>
    <w:p>
      <w:pPr>
        <w:pStyle w:val="TOC2"/>
        <w:tabs>
          <w:tab w:val="right" w:leader="dot" w:pos="8306"/>
        </w:tabs>
      </w:pPr>
      <w:hyperlink w:anchor="_Toc28438" w:history="1">
        <w:r>
          <w:rPr>
            <w:rFonts w:ascii="仿宋" w:eastAsia="仿宋" w:hAnsi="仿宋" w:cs="仿宋" w:hint="eastAsia"/>
            <w:lang w:val="en-GB"/>
          </w:rPr>
          <w:t>(四)、数字营销</w:t>
        </w:r>
        <w:r>
          <w:tab/>
        </w:r>
        <w:r>
          <w:fldChar w:fldCharType="begin"/>
        </w:r>
        <w:r>
          <w:instrText xml:space="preserve"> PAGEREF _Toc28438 \h </w:instrText>
        </w:r>
        <w:r>
          <w:fldChar w:fldCharType="separate"/>
        </w:r>
        <w:r>
          <w:t>42</w:t>
        </w:r>
        <w:r>
          <w:fldChar w:fldCharType="end"/>
        </w:r>
      </w:hyperlink>
    </w:p>
    <w:p>
      <w:pPr>
        <w:pStyle w:val="TOC1"/>
        <w:tabs>
          <w:tab w:val="right" w:leader="dot" w:pos="8306"/>
        </w:tabs>
      </w:pPr>
      <w:hyperlink w:anchor="_Toc9086" w:history="1">
        <w:r>
          <w:rPr>
            <w:rFonts w:ascii="仿宋" w:eastAsia="仿宋" w:hAnsi="仿宋" w:cs="仿宋" w:hint="eastAsia"/>
            <w:lang w:val="en-GB"/>
          </w:rPr>
          <w:t>七、技术与生产管理</w:t>
        </w:r>
        <w:r>
          <w:tab/>
        </w:r>
        <w:r>
          <w:fldChar w:fldCharType="begin"/>
        </w:r>
        <w:r>
          <w:instrText xml:space="preserve"> PAGEREF _Toc9086 \h </w:instrText>
        </w:r>
        <w:r>
          <w:fldChar w:fldCharType="separate"/>
        </w:r>
        <w:r>
          <w:t>44</w:t>
        </w:r>
        <w:r>
          <w:fldChar w:fldCharType="end"/>
        </w:r>
      </w:hyperlink>
    </w:p>
    <w:p>
      <w:pPr>
        <w:pStyle w:val="TOC2"/>
        <w:tabs>
          <w:tab w:val="right" w:leader="dot" w:pos="8306"/>
        </w:tabs>
      </w:pPr>
      <w:hyperlink w:anchor="_Toc31743" w:history="1">
        <w:r>
          <w:rPr>
            <w:rFonts w:ascii="仿宋" w:eastAsia="仿宋" w:hAnsi="仿宋" w:cs="仿宋" w:hint="eastAsia"/>
            <w:lang w:val="en-GB"/>
          </w:rPr>
          <w:t>(一)、生产流程与工艺优化</w:t>
        </w:r>
        <w:r>
          <w:tab/>
        </w:r>
        <w:r>
          <w:fldChar w:fldCharType="begin"/>
        </w:r>
        <w:r>
          <w:instrText xml:space="preserve"> PAGEREF _Toc31743 \h </w:instrText>
        </w:r>
        <w:r>
          <w:fldChar w:fldCharType="separate"/>
        </w:r>
        <w:r>
          <w:t>44</w:t>
        </w:r>
        <w:r>
          <w:fldChar w:fldCharType="end"/>
        </w:r>
      </w:hyperlink>
    </w:p>
    <w:p>
      <w:pPr>
        <w:pStyle w:val="TOC2"/>
        <w:tabs>
          <w:tab w:val="right" w:leader="dot" w:pos="8306"/>
        </w:tabs>
      </w:pPr>
      <w:hyperlink w:anchor="_Toc21695" w:history="1">
        <w:r>
          <w:rPr>
            <w:rFonts w:ascii="仿宋" w:eastAsia="仿宋" w:hAnsi="仿宋" w:cs="仿宋" w:hint="eastAsia"/>
            <w:lang w:val="en-GB"/>
          </w:rPr>
          <w:t>(二)、技术创新与研发投入</w:t>
        </w:r>
        <w:r>
          <w:tab/>
        </w:r>
        <w:r>
          <w:fldChar w:fldCharType="begin"/>
        </w:r>
        <w:r>
          <w:instrText xml:space="preserve"> PAGEREF _Toc21695 \h </w:instrText>
        </w:r>
        <w:r>
          <w:fldChar w:fldCharType="separate"/>
        </w:r>
        <w:r>
          <w:t>45</w:t>
        </w:r>
        <w:r>
          <w:fldChar w:fldCharType="end"/>
        </w:r>
      </w:hyperlink>
    </w:p>
    <w:p>
      <w:pPr>
        <w:pStyle w:val="TOC2"/>
        <w:tabs>
          <w:tab w:val="right" w:leader="dot" w:pos="8306"/>
        </w:tabs>
      </w:pPr>
      <w:hyperlink w:anchor="_Toc6505" w:history="1">
        <w:r>
          <w:rPr>
            <w:rFonts w:ascii="仿宋" w:eastAsia="仿宋" w:hAnsi="仿宋" w:cs="仿宋" w:hint="eastAsia"/>
            <w:lang w:val="en-GB"/>
          </w:rPr>
          <w:t>(三)、设备与技术更新计划</w:t>
        </w:r>
        <w:r>
          <w:tab/>
        </w:r>
        <w:r>
          <w:fldChar w:fldCharType="begin"/>
        </w:r>
        <w:r>
          <w:instrText xml:space="preserve"> PAGEREF _Toc6505 \h </w:instrText>
        </w:r>
        <w:r>
          <w:fldChar w:fldCharType="separate"/>
        </w:r>
        <w:r>
          <w:t>47</w:t>
        </w:r>
        <w:r>
          <w:fldChar w:fldCharType="end"/>
        </w:r>
      </w:hyperlink>
    </w:p>
    <w:p>
      <w:pPr>
        <w:pStyle w:val="TOC2"/>
        <w:tabs>
          <w:tab w:val="right" w:leader="dot" w:pos="8306"/>
        </w:tabs>
      </w:pPr>
      <w:hyperlink w:anchor="_Toc15771" w:history="1">
        <w:r>
          <w:rPr>
            <w:rFonts w:ascii="仿宋" w:eastAsia="仿宋" w:hAnsi="仿宋" w:cs="仿宋" w:hint="eastAsia"/>
            <w:lang w:val="en-GB"/>
          </w:rPr>
          <w:t>(四)、质量管理与生产效率提升</w:t>
        </w:r>
        <w:r>
          <w:tab/>
        </w:r>
        <w:r>
          <w:fldChar w:fldCharType="begin"/>
        </w:r>
        <w:r>
          <w:instrText xml:space="preserve"> PAGEREF _Toc15771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2" w:history="1">
        <w:r>
          <w:rPr>
            <w:rFonts w:ascii="仿宋" w:eastAsia="仿宋" w:hAnsi="仿宋" w:cs="仿宋" w:hint="eastAsia"/>
            <w:lang w:val="en-GB"/>
          </w:rPr>
          <w:t>八、稀土永磁交流伺服电机及驱动装置新型运营方式</w:t>
        </w:r>
        <w:r>
          <w:tab/>
        </w:r>
        <w:r>
          <w:fldChar w:fldCharType="begin"/>
        </w:r>
        <w:r>
          <w:instrText xml:space="preserve"> PAGEREF _Toc7592 \h </w:instrText>
        </w:r>
        <w:r>
          <w:fldChar w:fldCharType="separate"/>
        </w:r>
        <w:r>
          <w:t>49</w:t>
        </w:r>
        <w:r>
          <w:fldChar w:fldCharType="end"/>
        </w:r>
      </w:hyperlink>
    </w:p>
    <w:p>
      <w:pPr>
        <w:pStyle w:val="TOC2"/>
        <w:tabs>
          <w:tab w:val="right" w:leader="dot" w:pos="8306"/>
        </w:tabs>
      </w:pPr>
      <w:hyperlink w:anchor="_Toc28166" w:history="1">
        <w:r>
          <w:rPr>
            <w:rFonts w:ascii="仿宋" w:eastAsia="仿宋" w:hAnsi="仿宋" w:cs="仿宋" w:hint="eastAsia"/>
            <w:lang w:val="en-GB"/>
          </w:rPr>
          <w:t>(一)、创新业务模式</w:t>
        </w:r>
        <w:r>
          <w:tab/>
        </w:r>
        <w:r>
          <w:fldChar w:fldCharType="begin"/>
        </w:r>
        <w:r>
          <w:instrText xml:space="preserve"> PAGEREF _Toc28166 \h </w:instrText>
        </w:r>
        <w:r>
          <w:fldChar w:fldCharType="separate"/>
        </w:r>
        <w:r>
          <w:t>49</w:t>
        </w:r>
        <w:r>
          <w:fldChar w:fldCharType="end"/>
        </w:r>
      </w:hyperlink>
    </w:p>
    <w:p>
      <w:pPr>
        <w:pStyle w:val="TOC2"/>
        <w:tabs>
          <w:tab w:val="right" w:leader="dot" w:pos="8306"/>
        </w:tabs>
      </w:pPr>
      <w:hyperlink w:anchor="_Toc26630" w:history="1">
        <w:r>
          <w:rPr>
            <w:rFonts w:ascii="仿宋" w:eastAsia="仿宋" w:hAnsi="仿宋" w:cs="仿宋" w:hint="eastAsia"/>
            <w:lang w:val="en-GB"/>
          </w:rPr>
          <w:t>(二)、数字化运营</w:t>
        </w:r>
        <w:r>
          <w:tab/>
        </w:r>
        <w:r>
          <w:fldChar w:fldCharType="begin"/>
        </w:r>
        <w:r>
          <w:instrText xml:space="preserve"> PAGEREF _Toc26630 \h </w:instrText>
        </w:r>
        <w:r>
          <w:fldChar w:fldCharType="separate"/>
        </w:r>
        <w:r>
          <w:t>50</w:t>
        </w:r>
        <w:r>
          <w:fldChar w:fldCharType="end"/>
        </w:r>
      </w:hyperlink>
    </w:p>
    <w:p>
      <w:pPr>
        <w:pStyle w:val="TOC2"/>
        <w:tabs>
          <w:tab w:val="right" w:leader="dot" w:pos="8306"/>
        </w:tabs>
      </w:pPr>
      <w:hyperlink w:anchor="_Toc17067" w:history="1">
        <w:r>
          <w:rPr>
            <w:rFonts w:ascii="仿宋" w:eastAsia="仿宋" w:hAnsi="仿宋" w:cs="仿宋" w:hint="eastAsia"/>
            <w:lang w:val="en-GB"/>
          </w:rPr>
          <w:t>(三)、智能化技术应用</w:t>
        </w:r>
        <w:r>
          <w:tab/>
        </w:r>
        <w:r>
          <w:fldChar w:fldCharType="begin"/>
        </w:r>
        <w:r>
          <w:instrText xml:space="preserve"> PAGEREF _Toc17067 \h </w:instrText>
        </w:r>
        <w:r>
          <w:fldChar w:fldCharType="separate"/>
        </w:r>
        <w:r>
          <w:t>51</w:t>
        </w:r>
        <w:r>
          <w:fldChar w:fldCharType="end"/>
        </w:r>
      </w:hyperlink>
    </w:p>
    <w:p>
      <w:pPr>
        <w:pStyle w:val="TOC2"/>
        <w:tabs>
          <w:tab w:val="right" w:leader="dot" w:pos="8306"/>
        </w:tabs>
      </w:pPr>
      <w:hyperlink w:anchor="_Toc31492" w:history="1">
        <w:r>
          <w:rPr>
            <w:rFonts w:ascii="仿宋" w:eastAsia="仿宋" w:hAnsi="仿宋" w:cs="仿宋" w:hint="eastAsia"/>
            <w:lang w:val="en-GB"/>
          </w:rPr>
          <w:t>(四)、可持续经营实践</w:t>
        </w:r>
        <w:r>
          <w:tab/>
        </w:r>
        <w:r>
          <w:fldChar w:fldCharType="begin"/>
        </w:r>
        <w:r>
          <w:instrText xml:space="preserve"> PAGEREF _Toc31492 \h </w:instrText>
        </w:r>
        <w:r>
          <w:fldChar w:fldCharType="separate"/>
        </w:r>
        <w:r>
          <w:t>52</w:t>
        </w:r>
        <w:r>
          <w:fldChar w:fldCharType="end"/>
        </w:r>
      </w:hyperlink>
    </w:p>
    <w:p>
      <w:pPr>
        <w:pStyle w:val="TOC1"/>
        <w:tabs>
          <w:tab w:val="right" w:leader="dot" w:pos="8306"/>
        </w:tabs>
      </w:pPr>
      <w:hyperlink w:anchor="_Toc21138" w:history="1">
        <w:r>
          <w:rPr>
            <w:rFonts w:ascii="仿宋" w:eastAsia="仿宋" w:hAnsi="仿宋" w:cs="仿宋" w:hint="eastAsia"/>
            <w:lang w:val="en-GB"/>
          </w:rPr>
          <w:t>九、稀土永磁交流伺服电机及驱动装置市场地位与竞争战略</w:t>
        </w:r>
        <w:r>
          <w:tab/>
        </w:r>
        <w:r>
          <w:fldChar w:fldCharType="begin"/>
        </w:r>
        <w:r>
          <w:instrText xml:space="preserve"> PAGEREF _Toc21138 \h </w:instrText>
        </w:r>
        <w:r>
          <w:fldChar w:fldCharType="separate"/>
        </w:r>
        <w:r>
          <w:t>54</w:t>
        </w:r>
        <w:r>
          <w:fldChar w:fldCharType="end"/>
        </w:r>
      </w:hyperlink>
    </w:p>
    <w:p>
      <w:pPr>
        <w:pStyle w:val="TOC2"/>
        <w:tabs>
          <w:tab w:val="right" w:leader="dot" w:pos="8306"/>
        </w:tabs>
      </w:pPr>
      <w:hyperlink w:anchor="_Toc32205" w:history="1">
        <w:r>
          <w:rPr>
            <w:rFonts w:ascii="仿宋" w:eastAsia="仿宋" w:hAnsi="仿宋" w:cs="仿宋" w:hint="eastAsia"/>
            <w:lang w:val="en-GB"/>
          </w:rPr>
          <w:t>(一)、公司市场地位</w:t>
        </w:r>
        <w:r>
          <w:tab/>
        </w:r>
        <w:r>
          <w:fldChar w:fldCharType="begin"/>
        </w:r>
        <w:r>
          <w:instrText xml:space="preserve"> PAGEREF _Toc32205 \h </w:instrText>
        </w:r>
        <w:r>
          <w:fldChar w:fldCharType="separate"/>
        </w:r>
        <w:r>
          <w:t>54</w:t>
        </w:r>
        <w:r>
          <w:fldChar w:fldCharType="end"/>
        </w:r>
      </w:hyperlink>
    </w:p>
    <w:p>
      <w:pPr>
        <w:pStyle w:val="TOC2"/>
        <w:tabs>
          <w:tab w:val="right" w:leader="dot" w:pos="8306"/>
        </w:tabs>
      </w:pPr>
      <w:hyperlink w:anchor="_Toc2910" w:history="1">
        <w:r>
          <w:rPr>
            <w:rFonts w:ascii="仿宋" w:eastAsia="仿宋" w:hAnsi="仿宋" w:cs="仿宋" w:hint="eastAsia"/>
            <w:lang w:val="en-GB"/>
          </w:rPr>
          <w:t>(二)、竞争对手分析</w:t>
        </w:r>
        <w:r>
          <w:tab/>
        </w:r>
        <w:r>
          <w:fldChar w:fldCharType="begin"/>
        </w:r>
        <w:r>
          <w:instrText xml:space="preserve"> PAGEREF _Toc2910 \h </w:instrText>
        </w:r>
        <w:r>
          <w:fldChar w:fldCharType="separate"/>
        </w:r>
        <w:r>
          <w:t>55</w:t>
        </w:r>
        <w:r>
          <w:fldChar w:fldCharType="end"/>
        </w:r>
      </w:hyperlink>
    </w:p>
    <w:p>
      <w:pPr>
        <w:pStyle w:val="TOC2"/>
        <w:tabs>
          <w:tab w:val="right" w:leader="dot" w:pos="8306"/>
        </w:tabs>
      </w:pPr>
      <w:hyperlink w:anchor="_Toc1554" w:history="1">
        <w:r>
          <w:rPr>
            <w:rFonts w:ascii="仿宋" w:eastAsia="仿宋" w:hAnsi="仿宋" w:cs="仿宋" w:hint="eastAsia"/>
            <w:lang w:val="en-GB"/>
          </w:rPr>
          <w:t>(三)、竞争战略</w:t>
        </w:r>
        <w:r>
          <w:tab/>
        </w:r>
        <w:r>
          <w:fldChar w:fldCharType="begin"/>
        </w:r>
        <w:r>
          <w:instrText xml:space="preserve"> PAGEREF _Toc1554 \h </w:instrText>
        </w:r>
        <w:r>
          <w:fldChar w:fldCharType="separate"/>
        </w:r>
        <w:r>
          <w:t>56</w:t>
        </w:r>
        <w:r>
          <w:fldChar w:fldCharType="end"/>
        </w:r>
      </w:hyperlink>
    </w:p>
    <w:p>
      <w:pPr>
        <w:pStyle w:val="TOC2"/>
        <w:tabs>
          <w:tab w:val="right" w:leader="dot" w:pos="8306"/>
        </w:tabs>
      </w:pPr>
      <w:hyperlink w:anchor="_Toc30766" w:history="1">
        <w:r>
          <w:rPr>
            <w:rFonts w:ascii="仿宋" w:eastAsia="仿宋" w:hAnsi="仿宋" w:cs="仿宋" w:hint="eastAsia"/>
            <w:lang w:val="en-GB"/>
          </w:rPr>
          <w:t>(四)、市场定位</w:t>
        </w:r>
        <w:r>
          <w:tab/>
        </w:r>
        <w:r>
          <w:fldChar w:fldCharType="begin"/>
        </w:r>
        <w:r>
          <w:instrText xml:space="preserve"> PAGEREF _Toc30766 \h </w:instrText>
        </w:r>
        <w:r>
          <w:fldChar w:fldCharType="separate"/>
        </w:r>
        <w:r>
          <w:t>57</w:t>
        </w:r>
        <w:r>
          <w:fldChar w:fldCharType="end"/>
        </w:r>
      </w:hyperlink>
    </w:p>
    <w:p>
      <w:pPr>
        <w:pStyle w:val="TOC1"/>
        <w:tabs>
          <w:tab w:val="right" w:leader="dot" w:pos="8306"/>
        </w:tabs>
      </w:pPr>
      <w:hyperlink w:anchor="_Toc21987" w:history="1">
        <w:r>
          <w:rPr>
            <w:rFonts w:ascii="仿宋" w:eastAsia="仿宋" w:hAnsi="仿宋" w:cs="仿宋" w:hint="eastAsia"/>
            <w:lang w:val="en-GB"/>
          </w:rPr>
          <w:t>十、稀土永磁交流伺服电机及驱动装置消费者市场分析</w:t>
        </w:r>
        <w:r>
          <w:tab/>
        </w:r>
        <w:r>
          <w:fldChar w:fldCharType="begin"/>
        </w:r>
        <w:r>
          <w:instrText xml:space="preserve"> PAGEREF _Toc21987 \h </w:instrText>
        </w:r>
        <w:r>
          <w:fldChar w:fldCharType="separate"/>
        </w:r>
        <w:r>
          <w:t>58</w:t>
        </w:r>
        <w:r>
          <w:fldChar w:fldCharType="end"/>
        </w:r>
      </w:hyperlink>
    </w:p>
    <w:p>
      <w:pPr>
        <w:pStyle w:val="TOC2"/>
        <w:tabs>
          <w:tab w:val="right" w:leader="dot" w:pos="8306"/>
        </w:tabs>
      </w:pPr>
      <w:hyperlink w:anchor="_Toc20626" w:history="1">
        <w:r>
          <w:rPr>
            <w:rFonts w:ascii="仿宋" w:eastAsia="仿宋" w:hAnsi="仿宋" w:cs="仿宋" w:hint="eastAsia"/>
            <w:lang w:val="en-GB"/>
          </w:rPr>
          <w:t>(一)、目标客户群体</w:t>
        </w:r>
        <w:r>
          <w:tab/>
        </w:r>
        <w:r>
          <w:fldChar w:fldCharType="begin"/>
        </w:r>
        <w:r>
          <w:instrText xml:space="preserve"> PAGEREF _Toc20626 \h </w:instrText>
        </w:r>
        <w:r>
          <w:fldChar w:fldCharType="separate"/>
        </w:r>
        <w:r>
          <w:t>58</w:t>
        </w:r>
        <w:r>
          <w:fldChar w:fldCharType="end"/>
        </w:r>
      </w:hyperlink>
    </w:p>
    <w:p>
      <w:pPr>
        <w:pStyle w:val="TOC2"/>
        <w:tabs>
          <w:tab w:val="right" w:leader="dot" w:pos="8306"/>
        </w:tabs>
      </w:pPr>
      <w:hyperlink w:anchor="_Toc21835" w:history="1">
        <w:r>
          <w:rPr>
            <w:rFonts w:ascii="仿宋" w:eastAsia="仿宋" w:hAnsi="仿宋" w:cs="仿宋" w:hint="eastAsia"/>
            <w:lang w:val="en-GB"/>
          </w:rPr>
          <w:t>(二)、消费者需求</w:t>
        </w:r>
        <w:r>
          <w:tab/>
        </w:r>
        <w:r>
          <w:fldChar w:fldCharType="begin"/>
        </w:r>
        <w:r>
          <w:instrText xml:space="preserve"> PAGEREF _Toc21835 \h </w:instrText>
        </w:r>
        <w:r>
          <w:fldChar w:fldCharType="separate"/>
        </w:r>
        <w:r>
          <w:t>59</w:t>
        </w:r>
        <w:r>
          <w:fldChar w:fldCharType="end"/>
        </w:r>
      </w:hyperlink>
    </w:p>
    <w:p>
      <w:pPr>
        <w:pStyle w:val="TOC1"/>
        <w:tabs>
          <w:tab w:val="right" w:leader="dot" w:pos="8306"/>
        </w:tabs>
      </w:pPr>
      <w:hyperlink w:anchor="_Toc6210" w:history="1">
        <w:r>
          <w:rPr>
            <w:rFonts w:ascii="仿宋" w:eastAsia="仿宋" w:hAnsi="仿宋" w:cs="仿宋" w:hint="eastAsia"/>
            <w:lang w:val="en-GB"/>
          </w:rPr>
          <w:t>十一、稀土永磁交流伺服电机及驱动装置供应链管理</w:t>
        </w:r>
        <w:r>
          <w:tab/>
        </w:r>
        <w:r>
          <w:fldChar w:fldCharType="begin"/>
        </w:r>
        <w:r>
          <w:instrText xml:space="preserve"> PAGEREF _Toc6210 \h </w:instrText>
        </w:r>
        <w:r>
          <w:fldChar w:fldCharType="separate"/>
        </w:r>
        <w:r>
          <w:t>60</w:t>
        </w:r>
        <w:r>
          <w:fldChar w:fldCharType="end"/>
        </w:r>
      </w:hyperlink>
    </w:p>
    <w:p>
      <w:pPr>
        <w:pStyle w:val="TOC2"/>
        <w:tabs>
          <w:tab w:val="right" w:leader="dot" w:pos="8306"/>
        </w:tabs>
      </w:pPr>
      <w:hyperlink w:anchor="_Toc3499" w:history="1">
        <w:r>
          <w:rPr>
            <w:rFonts w:ascii="仿宋" w:eastAsia="仿宋" w:hAnsi="仿宋" w:cs="仿宋" w:hint="eastAsia"/>
            <w:lang w:val="en-GB"/>
          </w:rPr>
          <w:t>(一)、供应链优化策略</w:t>
        </w:r>
        <w:r>
          <w:tab/>
        </w:r>
        <w:r>
          <w:fldChar w:fldCharType="begin"/>
        </w:r>
        <w:r>
          <w:instrText xml:space="preserve"> PAGEREF _Toc3499 \h </w:instrText>
        </w:r>
        <w:r>
          <w:fldChar w:fldCharType="separate"/>
        </w:r>
        <w:r>
          <w:t>60</w:t>
        </w:r>
        <w:r>
          <w:fldChar w:fldCharType="end"/>
        </w:r>
      </w:hyperlink>
    </w:p>
    <w:p>
      <w:pPr>
        <w:pStyle w:val="TOC2"/>
        <w:tabs>
          <w:tab w:val="right" w:leader="dot" w:pos="8306"/>
        </w:tabs>
      </w:pPr>
      <w:hyperlink w:anchor="_Toc7541" w:history="1">
        <w:r>
          <w:rPr>
            <w:rFonts w:ascii="仿宋" w:eastAsia="仿宋" w:hAnsi="仿宋" w:cs="仿宋" w:hint="eastAsia"/>
            <w:lang w:val="en-GB"/>
          </w:rPr>
          <w:t>(二)、供应商合作与管理</w:t>
        </w:r>
        <w:r>
          <w:tab/>
        </w:r>
        <w:r>
          <w:fldChar w:fldCharType="begin"/>
        </w:r>
        <w:r>
          <w:instrText xml:space="preserve"> PAGEREF _Toc7541 \h </w:instrText>
        </w:r>
        <w:r>
          <w:fldChar w:fldCharType="separate"/>
        </w:r>
        <w:r>
          <w:t>61</w:t>
        </w:r>
        <w:r>
          <w:fldChar w:fldCharType="end"/>
        </w:r>
      </w:hyperlink>
    </w:p>
    <w:p>
      <w:pPr>
        <w:pStyle w:val="TOC2"/>
        <w:tabs>
          <w:tab w:val="right" w:leader="dot" w:pos="8306"/>
        </w:tabs>
      </w:pPr>
      <w:hyperlink w:anchor="_Toc23861" w:history="1">
        <w:r>
          <w:rPr>
            <w:rFonts w:ascii="仿宋" w:eastAsia="仿宋" w:hAnsi="仿宋" w:cs="仿宋" w:hint="eastAsia"/>
            <w:lang w:val="en-GB"/>
          </w:rPr>
          <w:t>(三)、物流与库存管理</w:t>
        </w:r>
        <w:r>
          <w:tab/>
        </w:r>
        <w:r>
          <w:fldChar w:fldCharType="begin"/>
        </w:r>
        <w:r>
          <w:instrText xml:space="preserve"> PAGEREF _Toc23861 \h </w:instrText>
        </w:r>
        <w:r>
          <w:fldChar w:fldCharType="separate"/>
        </w:r>
        <w:r>
          <w:t>62</w:t>
        </w:r>
        <w:r>
          <w:fldChar w:fldCharType="end"/>
        </w:r>
      </w:hyperlink>
    </w:p>
    <w:p>
      <w:pPr>
        <w:pStyle w:val="TOC2"/>
        <w:tabs>
          <w:tab w:val="right" w:leader="dot" w:pos="8306"/>
        </w:tabs>
      </w:pPr>
      <w:hyperlink w:anchor="_Toc21260" w:history="1">
        <w:r>
          <w:rPr>
            <w:rFonts w:ascii="仿宋" w:eastAsia="仿宋" w:hAnsi="仿宋" w:cs="仿宋" w:hint="eastAsia"/>
            <w:lang w:val="en-GB"/>
          </w:rPr>
          <w:t>(四)、风险管理与应对策略</w:t>
        </w:r>
        <w:r>
          <w:tab/>
        </w:r>
        <w:r>
          <w:fldChar w:fldCharType="begin"/>
        </w:r>
        <w:r>
          <w:instrText xml:space="preserve"> PAGEREF _Toc21260 \h </w:instrText>
        </w:r>
        <w:r>
          <w:fldChar w:fldCharType="separate"/>
        </w:r>
        <w:r>
          <w:t>63</w:t>
        </w:r>
        <w:r>
          <w:fldChar w:fldCharType="end"/>
        </w:r>
      </w:hyperlink>
    </w:p>
    <w:p>
      <w:pPr>
        <w:pStyle w:val="TOC1"/>
        <w:tabs>
          <w:tab w:val="right" w:leader="dot" w:pos="8306"/>
        </w:tabs>
      </w:pPr>
      <w:hyperlink w:anchor="_Toc2802" w:history="1">
        <w:r>
          <w:rPr>
            <w:rFonts w:ascii="仿宋" w:eastAsia="仿宋" w:hAnsi="仿宋" w:cs="仿宋" w:hint="eastAsia"/>
            <w:lang w:val="en-GB"/>
          </w:rPr>
          <w:t>十二、稀土永磁交流伺服电机及驱动装置行业高质量发展</w:t>
        </w:r>
        <w:r>
          <w:tab/>
        </w:r>
        <w:r>
          <w:fldChar w:fldCharType="begin"/>
        </w:r>
        <w:r>
          <w:instrText xml:space="preserve"> PAGEREF _Toc2802 \h </w:instrText>
        </w:r>
        <w:r>
          <w:fldChar w:fldCharType="separate"/>
        </w:r>
        <w:r>
          <w:t>64</w:t>
        </w:r>
        <w:r>
          <w:fldChar w:fldCharType="end"/>
        </w:r>
      </w:hyperlink>
    </w:p>
    <w:p>
      <w:pPr>
        <w:pStyle w:val="TOC2"/>
        <w:tabs>
          <w:tab w:val="right" w:leader="dot" w:pos="8306"/>
        </w:tabs>
      </w:pPr>
      <w:hyperlink w:anchor="_Toc11498" w:history="1">
        <w:r>
          <w:rPr>
            <w:rFonts w:ascii="仿宋" w:eastAsia="仿宋" w:hAnsi="仿宋" w:cs="仿宋" w:hint="eastAsia"/>
            <w:lang w:val="en-GB"/>
          </w:rPr>
          <w:t>(一)、质量管理体系</w:t>
        </w:r>
        <w:r>
          <w:tab/>
        </w:r>
        <w:r>
          <w:fldChar w:fldCharType="begin"/>
        </w:r>
        <w:r>
          <w:instrText xml:space="preserve"> PAGEREF _Toc11498 \h </w:instrText>
        </w:r>
        <w:r>
          <w:fldChar w:fldCharType="separate"/>
        </w:r>
        <w:r>
          <w:t>64</w:t>
        </w:r>
        <w:r>
          <w:fldChar w:fldCharType="end"/>
        </w:r>
      </w:hyperlink>
    </w:p>
    <w:p>
      <w:pPr>
        <w:pStyle w:val="TOC2"/>
        <w:tabs>
          <w:tab w:val="right" w:leader="dot" w:pos="8306"/>
        </w:tabs>
      </w:pPr>
      <w:hyperlink w:anchor="_Toc26677" w:history="1">
        <w:r>
          <w:rPr>
            <w:rFonts w:ascii="仿宋" w:eastAsia="仿宋" w:hAnsi="仿宋" w:cs="仿宋" w:hint="eastAsia"/>
            <w:lang w:val="en-GB"/>
          </w:rPr>
          <w:t>(二)、创新与研发投入</w:t>
        </w:r>
        <w:r>
          <w:tab/>
        </w:r>
        <w:r>
          <w:fldChar w:fldCharType="begin"/>
        </w:r>
        <w:r>
          <w:instrText xml:space="preserve"> PAGEREF _Toc26677 \h </w:instrText>
        </w:r>
        <w:r>
          <w:fldChar w:fldCharType="separate"/>
        </w:r>
        <w:r>
          <w:t>66</w:t>
        </w:r>
        <w:r>
          <w:fldChar w:fldCharType="end"/>
        </w:r>
      </w:hyperlink>
    </w:p>
    <w:p>
      <w:pPr>
        <w:pStyle w:val="TOC2"/>
        <w:tabs>
          <w:tab w:val="right" w:leader="dot" w:pos="8306"/>
        </w:tabs>
      </w:pPr>
      <w:hyperlink w:anchor="_Toc6190" w:history="1">
        <w:r>
          <w:rPr>
            <w:rFonts w:ascii="仿宋" w:eastAsia="仿宋" w:hAnsi="仿宋" w:cs="仿宋" w:hint="eastAsia"/>
            <w:lang w:val="en-GB"/>
          </w:rPr>
          <w:t>(三)、生产效率提升</w:t>
        </w:r>
        <w:r>
          <w:tab/>
        </w:r>
        <w:r>
          <w:fldChar w:fldCharType="begin"/>
        </w:r>
        <w:r>
          <w:instrText xml:space="preserve"> PAGEREF _Toc6190 \h </w:instrText>
        </w:r>
        <w:r>
          <w:fldChar w:fldCharType="separate"/>
        </w:r>
        <w:r>
          <w:t>68</w:t>
        </w:r>
        <w:r>
          <w:fldChar w:fldCharType="end"/>
        </w:r>
      </w:hyperlink>
    </w:p>
    <w:p>
      <w:pPr>
        <w:pStyle w:val="TOC2"/>
        <w:tabs>
          <w:tab w:val="right" w:leader="dot" w:pos="8306"/>
        </w:tabs>
      </w:pPr>
      <w:hyperlink w:anchor="_Toc21098" w:history="1">
        <w:r>
          <w:rPr>
            <w:rFonts w:ascii="仿宋" w:eastAsia="仿宋" w:hAnsi="仿宋" w:cs="仿宋" w:hint="eastAsia"/>
            <w:lang w:val="en-GB"/>
          </w:rPr>
          <w:t>(四)、环保与可持续发展</w:t>
        </w:r>
        <w:r>
          <w:tab/>
        </w:r>
        <w:r>
          <w:fldChar w:fldCharType="begin"/>
        </w:r>
        <w:r>
          <w:instrText xml:space="preserve"> PAGEREF _Toc21098 \h </w:instrText>
        </w:r>
        <w:r>
          <w:fldChar w:fldCharType="separate"/>
        </w:r>
        <w:r>
          <w:t>69</w:t>
        </w:r>
        <w:r>
          <w:fldChar w:fldCharType="end"/>
        </w:r>
      </w:hyperlink>
    </w:p>
    <w:p>
      <w:pPr>
        <w:pStyle w:val="TOC1"/>
        <w:tabs>
          <w:tab w:val="right" w:leader="dot" w:pos="8306"/>
        </w:tabs>
      </w:pPr>
      <w:hyperlink w:anchor="_Toc13871" w:history="1">
        <w:r>
          <w:rPr>
            <w:rFonts w:ascii="仿宋" w:eastAsia="仿宋" w:hAnsi="仿宋" w:cs="仿宋" w:hint="eastAsia"/>
            <w:lang w:val="en-GB"/>
          </w:rPr>
          <w:t>十三、市场营销与销售策略</w:t>
        </w:r>
        <w:r>
          <w:tab/>
        </w:r>
        <w:r>
          <w:fldChar w:fldCharType="begin"/>
        </w:r>
        <w:r>
          <w:instrText xml:space="preserve"> PAGEREF _Toc13871 \h </w:instrText>
        </w:r>
        <w:r>
          <w:fldChar w:fldCharType="separate"/>
        </w:r>
        <w:r>
          <w:t>70</w:t>
        </w:r>
        <w:r>
          <w:fldChar w:fldCharType="end"/>
        </w:r>
      </w:hyperlink>
    </w:p>
    <w:p>
      <w:pPr>
        <w:pStyle w:val="TOC2"/>
        <w:tabs>
          <w:tab w:val="right" w:leader="dot" w:pos="8306"/>
        </w:tabs>
      </w:pPr>
      <w:hyperlink w:anchor="_Toc16548" w:history="1">
        <w:r>
          <w:rPr>
            <w:rFonts w:ascii="仿宋" w:eastAsia="仿宋" w:hAnsi="仿宋" w:cs="仿宋" w:hint="eastAsia"/>
            <w:lang w:val="en-GB"/>
          </w:rPr>
          <w:t>(一)、市场推广与品牌建设</w:t>
        </w:r>
        <w:r>
          <w:tab/>
        </w:r>
        <w:r>
          <w:fldChar w:fldCharType="begin"/>
        </w:r>
        <w:r>
          <w:instrText xml:space="preserve"> PAGEREF _Toc16548 \h </w:instrText>
        </w:r>
        <w:r>
          <w:fldChar w:fldCharType="separate"/>
        </w:r>
        <w:r>
          <w:t>70</w:t>
        </w:r>
        <w:r>
          <w:fldChar w:fldCharType="end"/>
        </w:r>
      </w:hyperlink>
    </w:p>
    <w:p>
      <w:pPr>
        <w:pStyle w:val="TOC2"/>
        <w:tabs>
          <w:tab w:val="right" w:leader="dot" w:pos="8306"/>
        </w:tabs>
      </w:pPr>
      <w:hyperlink w:anchor="_Toc30825" w:history="1">
        <w:r>
          <w:rPr>
            <w:rFonts w:ascii="仿宋" w:eastAsia="仿宋" w:hAnsi="仿宋" w:cs="仿宋" w:hint="eastAsia"/>
            <w:lang w:val="en-GB"/>
          </w:rPr>
          <w:t>(二)、销售渠道与分销网络</w:t>
        </w:r>
        <w:r>
          <w:tab/>
        </w:r>
        <w:r>
          <w:fldChar w:fldCharType="begin"/>
        </w:r>
        <w:r>
          <w:instrText xml:space="preserve"> PAGEREF _Toc30825 \h </w:instrText>
        </w:r>
        <w:r>
          <w:fldChar w:fldCharType="separate"/>
        </w:r>
        <w:r>
          <w:t>72</w:t>
        </w:r>
        <w:r>
          <w:fldChar w:fldCharType="end"/>
        </w:r>
      </w:hyperlink>
    </w:p>
    <w:p>
      <w:pPr>
        <w:pStyle w:val="TOC2"/>
        <w:tabs>
          <w:tab w:val="right" w:leader="dot" w:pos="8306"/>
        </w:tabs>
      </w:pPr>
      <w:hyperlink w:anchor="_Toc8794" w:history="1">
        <w:r>
          <w:rPr>
            <w:rFonts w:ascii="仿宋" w:eastAsia="仿宋" w:hAnsi="仿宋" w:cs="仿宋" w:hint="eastAsia"/>
            <w:lang w:val="en-GB"/>
          </w:rPr>
          <w:t>(三)、客户关系管理与维护</w:t>
        </w:r>
        <w:r>
          <w:tab/>
        </w:r>
        <w:r>
          <w:fldChar w:fldCharType="begin"/>
        </w:r>
        <w:r>
          <w:instrText xml:space="preserve"> PAGEREF _Toc8794 \h </w:instrText>
        </w:r>
        <w:r>
          <w:fldChar w:fldCharType="separate"/>
        </w:r>
        <w:r>
          <w:t>73</w:t>
        </w:r>
        <w:r>
          <w:fldChar w:fldCharType="end"/>
        </w:r>
      </w:hyperlink>
    </w:p>
    <w:p>
      <w:pPr>
        <w:pStyle w:val="TOC2"/>
        <w:tabs>
          <w:tab w:val="right" w:leader="dot" w:pos="8306"/>
        </w:tabs>
      </w:pPr>
      <w:hyperlink w:anchor="_Toc27836" w:history="1">
        <w:r>
          <w:rPr>
            <w:rFonts w:ascii="仿宋" w:eastAsia="仿宋" w:hAnsi="仿宋" w:cs="仿宋" w:hint="eastAsia"/>
            <w:lang w:val="en-GB"/>
          </w:rPr>
          <w:t>(四)、市场反馈与调整策略</w:t>
        </w:r>
        <w:r>
          <w:tab/>
        </w:r>
        <w:r>
          <w:fldChar w:fldCharType="begin"/>
        </w:r>
        <w:r>
          <w:instrText xml:space="preserve"> PAGEREF _Toc27836 \h </w:instrText>
        </w:r>
        <w:r>
          <w:fldChar w:fldCharType="separate"/>
        </w:r>
        <w:r>
          <w:t>74</w:t>
        </w:r>
        <w:r>
          <w:fldChar w:fldCharType="end"/>
        </w:r>
      </w:hyperlink>
    </w:p>
    <w:p>
      <w:pPr>
        <w:pStyle w:val="TOC1"/>
        <w:tabs>
          <w:tab w:val="right" w:leader="dot" w:pos="8306"/>
        </w:tabs>
      </w:pPr>
      <w:hyperlink w:anchor="_Toc16678" w:history="1">
        <w:r>
          <w:rPr>
            <w:rFonts w:ascii="仿宋" w:eastAsia="仿宋" w:hAnsi="仿宋" w:cs="仿宋" w:hint="eastAsia"/>
            <w:lang w:val="en-GB"/>
          </w:rPr>
          <w:t>十四、稀土永磁交流伺服电机及驱动装置人才战略与团队建设</w:t>
        </w:r>
        <w:r>
          <w:tab/>
        </w:r>
        <w:r>
          <w:fldChar w:fldCharType="begin"/>
        </w:r>
        <w:r>
          <w:instrText xml:space="preserve"> PAGEREF _Toc16678 \h </w:instrText>
        </w:r>
        <w:r>
          <w:fldChar w:fldCharType="separate"/>
        </w:r>
        <w:r>
          <w:t>75</w:t>
        </w:r>
        <w:r>
          <w:fldChar w:fldCharType="end"/>
        </w:r>
      </w:hyperlink>
    </w:p>
    <w:p>
      <w:pPr>
        <w:pStyle w:val="TOC2"/>
        <w:tabs>
          <w:tab w:val="right" w:leader="dot" w:pos="8306"/>
        </w:tabs>
      </w:pPr>
      <w:hyperlink w:anchor="_Toc17576" w:history="1">
        <w:r>
          <w:rPr>
            <w:rFonts w:ascii="仿宋" w:eastAsia="仿宋" w:hAnsi="仿宋" w:cs="仿宋" w:hint="eastAsia"/>
            <w:lang w:val="en-GB"/>
          </w:rPr>
          <w:t>(一)、人才需求与招聘计划</w:t>
        </w:r>
        <w:r>
          <w:tab/>
        </w:r>
        <w:r>
          <w:fldChar w:fldCharType="begin"/>
        </w:r>
        <w:r>
          <w:instrText xml:space="preserve"> PAGEREF _Toc17576 \h </w:instrText>
        </w:r>
        <w:r>
          <w:fldChar w:fldCharType="separate"/>
        </w:r>
        <w:r>
          <w:t>75</w:t>
        </w:r>
        <w:r>
          <w:fldChar w:fldCharType="end"/>
        </w:r>
      </w:hyperlink>
    </w:p>
    <w:p>
      <w:pPr>
        <w:pStyle w:val="TOC2"/>
        <w:tabs>
          <w:tab w:val="right" w:leader="dot" w:pos="8306"/>
        </w:tabs>
      </w:pPr>
      <w:hyperlink w:anchor="_Toc9619" w:history="1">
        <w:r>
          <w:rPr>
            <w:rFonts w:ascii="仿宋" w:eastAsia="仿宋" w:hAnsi="仿宋" w:cs="仿宋" w:hint="eastAsia"/>
            <w:lang w:val="en-GB"/>
          </w:rPr>
          <w:t>(二)、培训与专业发展</w:t>
        </w:r>
        <w:r>
          <w:tab/>
        </w:r>
        <w:r>
          <w:fldChar w:fldCharType="begin"/>
        </w:r>
        <w:r>
          <w:instrText xml:space="preserve"> PAGEREF _Toc9619 \h </w:instrText>
        </w:r>
        <w:r>
          <w:fldChar w:fldCharType="separate"/>
        </w:r>
        <w:r>
          <w:t>76</w:t>
        </w:r>
        <w:r>
          <w:fldChar w:fldCharType="end"/>
        </w:r>
      </w:hyperlink>
    </w:p>
    <w:p>
      <w:pPr>
        <w:pStyle w:val="TOC2"/>
        <w:tabs>
          <w:tab w:val="right" w:leader="dot" w:pos="8306"/>
        </w:tabs>
      </w:pPr>
      <w:hyperlink w:anchor="_Toc14190" w:history="1">
        <w:r>
          <w:rPr>
            <w:rFonts w:ascii="仿宋" w:eastAsia="仿宋" w:hAnsi="仿宋" w:cs="仿宋" w:hint="eastAsia"/>
            <w:lang w:val="en-GB"/>
          </w:rPr>
          <w:t>(三)、绩效评价与激励机制</w:t>
        </w:r>
        <w:r>
          <w:tab/>
        </w:r>
        <w:r>
          <w:fldChar w:fldCharType="begin"/>
        </w:r>
        <w:r>
          <w:instrText xml:space="preserve"> PAGEREF _Toc14190 \h </w:instrText>
        </w:r>
        <w:r>
          <w:fldChar w:fldCharType="separate"/>
        </w:r>
        <w:r>
          <w:t>78</w:t>
        </w:r>
        <w:r>
          <w:fldChar w:fldCharType="end"/>
        </w:r>
      </w:hyperlink>
    </w:p>
    <w:p>
      <w:pPr>
        <w:pStyle w:val="TOC2"/>
        <w:tabs>
          <w:tab w:val="right" w:leader="dot" w:pos="8306"/>
        </w:tabs>
      </w:pPr>
      <w:hyperlink w:anchor="_Toc16183" w:history="1">
        <w:r>
          <w:rPr>
            <w:rFonts w:ascii="仿宋" w:eastAsia="仿宋" w:hAnsi="仿宋" w:cs="仿宋" w:hint="eastAsia"/>
            <w:lang w:val="en-GB"/>
          </w:rPr>
          <w:t>(四)、团队建设与协作模式</w:t>
        </w:r>
        <w:r>
          <w:tab/>
        </w:r>
        <w:r>
          <w:fldChar w:fldCharType="begin"/>
        </w:r>
        <w:r>
          <w:instrText xml:space="preserve"> PAGEREF _Toc16183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54"/>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稀土永磁交流伺服电机及驱动装置市场竞争的不断加剧，稀土永磁交流伺服电机及驱动装置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5115"/>
      <w:r>
        <w:rPr>
          <w:rFonts w:ascii="仿宋" w:eastAsia="仿宋" w:hAnsi="仿宋" w:cs="仿宋" w:hint="eastAsia"/>
          <w:sz w:val="28"/>
          <w:lang w:val="en-GB"/>
        </w:rPr>
        <w:t>一、稀土永磁交流伺服电机及驱动装置行业前景</w:t>
      </w:r>
      <w:bookmarkEnd w:id="2"/>
    </w:p>
    <w:p>
      <w:pPr>
        <w:pStyle w:val="Heading2"/>
        <w:rPr>
          <w:rFonts w:ascii="仿宋" w:eastAsia="仿宋" w:hAnsi="仿宋" w:cs="仿宋" w:hint="eastAsia"/>
          <w:lang w:val="en-GB"/>
        </w:rPr>
      </w:pPr>
      <w:bookmarkStart w:id="3" w:name="_Toc3785"/>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稀土永磁交流伺服电机及驱动装置行业专业机构的研究和市场数据分析，稀土永磁交流伺服电机及驱动装置行业展现出强劲的增长势头，未来几年内市场规模有望进一步扩大，年均增长率预计将维持在XX%以上。这一预测的乐观态势主要受益于全球经济的回暖、消费者需求的升级，以及新技术的广泛应用。这为稀土永磁交流伺服电机及驱动装置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全球经济的回暖将成为推动市场增长的关键因素。随着各国逐渐克服疫情影响，全球经济有望实现复苏，为稀土永磁交流伺服电机及驱动装置行业创造更有利的经济环境。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消费者需求的升级将成为市场增长的主要推动力。随着消费者对产品和服务品质的不断追求，稀土永磁交流伺服电机及驱动装置行业有望迎来更高水平的市场需求。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这一市场增长预测为稀土永磁交流伺服电机及驱动装置行业参与者提供了广泛的发展机遇，激励着企业加大投资、加强创新力，以更好地适应并引领稀土永磁交流伺服电机及驱动装置行业的发展潮流。</w:t>
      </w:r>
    </w:p>
    <w:p>
      <w:pPr>
        <w:pStyle w:val="Heading2"/>
        <w:ind w:firstLine="560" w:firstLineChars="200"/>
        <w:rPr>
          <w:rFonts w:ascii="仿宋" w:eastAsia="仿宋" w:hAnsi="仿宋" w:cs="仿宋" w:hint="eastAsia"/>
          <w:sz w:val="28"/>
          <w:lang w:val="en-GB"/>
        </w:rPr>
      </w:pPr>
      <w:bookmarkStart w:id="4" w:name="_Toc23168"/>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稀土永磁交流伺服电机及驱动装置行业在全球化进程加速和新兴市场崛起的大背景下呈现出强劲的增长势头。未来几年内，市场规模有望进一步扩大，年均增长率将保持在XX%以上。这一趋势主要受益于全球经济复苏、消费升级以及新技术应用的推动，为稀土永磁交流伺服电机及驱动装置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稀土永磁交流伺服电机及驱动装置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11891"/>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稀土永磁交流伺服电机及驱动装置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pPr>
    </w:p>
    <w:p>
      <w:pPr>
        <w:pStyle w:val="Heading2"/>
        <w:ind w:firstLine="560" w:firstLineChars="200"/>
        <w:rPr>
          <w:rFonts w:ascii="仿宋" w:eastAsia="仿宋" w:hAnsi="仿宋" w:cs="仿宋" w:hint="eastAsia"/>
          <w:sz w:val="28"/>
          <w:lang w:val="en-GB"/>
        </w:rPr>
      </w:pPr>
      <w:bookmarkStart w:id="6" w:name="_Toc10623"/>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公司将持续关注国家和地方政府对稀土永磁交流伺服电机及驱动装置行业的政策导向，包括产业支持政策、环保法规等。及时了解政策变化，公司将能够更好地调整业务策略，确保在政策引导下实现可持续经营。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稀土永磁交流伺服电机及驱动装置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稀土永磁交流伺服电机及驱动装置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稀土永磁交流伺服电机及驱动装置行业协商和政策制定过程。通过参与政府决策，公司将有机会在政策制定中发挥更大的影响力，确保政策符合稀土永磁交流伺服电机及驱动装置行业的实际情况。</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https://d.book118.com/967014135151006033</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稀土永磁交流伺服电机及驱动装置战略市场规划报告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C7DE8"/>
    <w:rsid w:val="019E643E"/>
    <w:rsid w:val="01EC7DE8"/>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7014135151006033"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2024-01-09T13:59:00Z</dcterms:created>
  <dcterms:modified xsi:type="dcterms:W3CDTF">2024-01-09T13:59:16Z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7F61E0F9A4294C9A94F4B61CC2036268_11</vt:lpwstr>
  </property>
  <property fmtid="{D5CDD505-2E9C-101B-9397-08002B2CF9AE}" pid="3" name="KSOProductBuildVer">
    <vt:lpwstr>2052-12.1.0.16120</vt:lpwstr>
  </property>
</Properties>
</file>