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速冻丸类制品项目规划设计方案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37" w:history="1">
        <w:r>
          <w:rPr>
            <w:rFonts w:ascii="仿宋" w:eastAsia="仿宋" w:hAnsi="仿宋" w:cs="仿宋" w:hint="eastAsia"/>
            <w:lang w:eastAsia="zh-CN"/>
          </w:rPr>
          <w:t>序言</w:t>
        </w:r>
        <w:r>
          <w:tab/>
        </w:r>
        <w:r>
          <w:fldChar w:fldCharType="begin"/>
        </w:r>
        <w:r>
          <w:instrText xml:space="preserve"> PAGEREF _Toc32137 \h </w:instrText>
        </w:r>
        <w:r>
          <w:fldChar w:fldCharType="separate"/>
        </w:r>
        <w:r>
          <w:t>3</w:t>
        </w:r>
        <w:r>
          <w:fldChar w:fldCharType="end"/>
        </w:r>
      </w:hyperlink>
    </w:p>
    <w:p>
      <w:pPr>
        <w:pStyle w:val="TOC1"/>
        <w:tabs>
          <w:tab w:val="right" w:leader="dot" w:pos="8306"/>
        </w:tabs>
      </w:pPr>
      <w:hyperlink w:anchor="_Toc9509" w:history="1">
        <w:r>
          <w:rPr>
            <w:rFonts w:ascii="仿宋" w:eastAsia="仿宋" w:hAnsi="仿宋" w:cs="仿宋" w:hint="eastAsia"/>
            <w:lang w:eastAsia="zh-CN"/>
          </w:rPr>
          <w:t>一、速冻丸类制品项目建设单位说明</w:t>
        </w:r>
        <w:r>
          <w:tab/>
        </w:r>
        <w:r>
          <w:fldChar w:fldCharType="begin"/>
        </w:r>
        <w:r>
          <w:instrText xml:space="preserve"> PAGEREF _Toc9509 \h </w:instrText>
        </w:r>
        <w:r>
          <w:fldChar w:fldCharType="separate"/>
        </w:r>
        <w:r>
          <w:t>3</w:t>
        </w:r>
        <w:r>
          <w:fldChar w:fldCharType="end"/>
        </w:r>
      </w:hyperlink>
    </w:p>
    <w:p>
      <w:pPr>
        <w:pStyle w:val="TOC2"/>
        <w:tabs>
          <w:tab w:val="right" w:leader="dot" w:pos="8306"/>
        </w:tabs>
      </w:pPr>
      <w:hyperlink w:anchor="_Toc7974" w:history="1">
        <w:r>
          <w:rPr>
            <w:rFonts w:ascii="仿宋" w:eastAsia="仿宋" w:hAnsi="仿宋" w:cs="仿宋" w:hint="eastAsia"/>
            <w:lang w:eastAsia="zh-CN"/>
          </w:rPr>
          <w:t>(一)、速冻丸类制品项目承办单位基本情况</w:t>
        </w:r>
        <w:r>
          <w:tab/>
        </w:r>
        <w:r>
          <w:fldChar w:fldCharType="begin"/>
        </w:r>
        <w:r>
          <w:instrText xml:space="preserve"> PAGEREF _Toc7974 \h </w:instrText>
        </w:r>
        <w:r>
          <w:fldChar w:fldCharType="separate"/>
        </w:r>
        <w:r>
          <w:t>3</w:t>
        </w:r>
        <w:r>
          <w:fldChar w:fldCharType="end"/>
        </w:r>
      </w:hyperlink>
    </w:p>
    <w:p>
      <w:pPr>
        <w:pStyle w:val="TOC2"/>
        <w:tabs>
          <w:tab w:val="right" w:leader="dot" w:pos="8306"/>
        </w:tabs>
      </w:pPr>
      <w:hyperlink w:anchor="_Toc26003" w:history="1">
        <w:r>
          <w:rPr>
            <w:rFonts w:ascii="仿宋" w:eastAsia="仿宋" w:hAnsi="仿宋" w:cs="仿宋" w:hint="eastAsia"/>
            <w:lang w:eastAsia="zh-CN"/>
          </w:rPr>
          <w:t>(二)、公司经济效益分析</w:t>
        </w:r>
        <w:r>
          <w:tab/>
        </w:r>
        <w:r>
          <w:fldChar w:fldCharType="begin"/>
        </w:r>
        <w:r>
          <w:instrText xml:space="preserve"> PAGEREF _Toc26003 \h </w:instrText>
        </w:r>
        <w:r>
          <w:fldChar w:fldCharType="separate"/>
        </w:r>
        <w:r>
          <w:t>4</w:t>
        </w:r>
        <w:r>
          <w:fldChar w:fldCharType="end"/>
        </w:r>
      </w:hyperlink>
    </w:p>
    <w:p>
      <w:pPr>
        <w:pStyle w:val="TOC1"/>
        <w:tabs>
          <w:tab w:val="right" w:leader="dot" w:pos="8306"/>
        </w:tabs>
      </w:pPr>
      <w:hyperlink w:anchor="_Toc8234" w:history="1">
        <w:r>
          <w:rPr>
            <w:rFonts w:ascii="仿宋" w:eastAsia="仿宋" w:hAnsi="仿宋" w:cs="仿宋" w:hint="eastAsia"/>
            <w:lang w:eastAsia="zh-CN"/>
          </w:rPr>
          <w:t>二、速冻丸类制品项目概论</w:t>
        </w:r>
        <w:r>
          <w:tab/>
        </w:r>
        <w:r>
          <w:fldChar w:fldCharType="begin"/>
        </w:r>
        <w:r>
          <w:instrText xml:space="preserve"> PAGEREF _Toc8234 \h </w:instrText>
        </w:r>
        <w:r>
          <w:fldChar w:fldCharType="separate"/>
        </w:r>
        <w:r>
          <w:t>5</w:t>
        </w:r>
        <w:r>
          <w:fldChar w:fldCharType="end"/>
        </w:r>
      </w:hyperlink>
    </w:p>
    <w:p>
      <w:pPr>
        <w:pStyle w:val="TOC2"/>
        <w:tabs>
          <w:tab w:val="right" w:leader="dot" w:pos="8306"/>
        </w:tabs>
      </w:pPr>
      <w:hyperlink w:anchor="_Toc1343" w:history="1">
        <w:r>
          <w:rPr>
            <w:rFonts w:ascii="仿宋" w:eastAsia="仿宋" w:hAnsi="仿宋" w:cs="仿宋" w:hint="eastAsia"/>
            <w:lang w:eastAsia="zh-CN"/>
          </w:rPr>
          <w:t>(一)、速冻丸类制品项目概况</w:t>
        </w:r>
        <w:r>
          <w:tab/>
        </w:r>
        <w:r>
          <w:fldChar w:fldCharType="begin"/>
        </w:r>
        <w:r>
          <w:instrText xml:space="preserve"> PAGEREF _Toc1343 \h </w:instrText>
        </w:r>
        <w:r>
          <w:fldChar w:fldCharType="separate"/>
        </w:r>
        <w:r>
          <w:t>5</w:t>
        </w:r>
        <w:r>
          <w:fldChar w:fldCharType="end"/>
        </w:r>
      </w:hyperlink>
    </w:p>
    <w:p>
      <w:pPr>
        <w:pStyle w:val="TOC2"/>
        <w:tabs>
          <w:tab w:val="right" w:leader="dot" w:pos="8306"/>
        </w:tabs>
      </w:pPr>
      <w:hyperlink w:anchor="_Toc7203" w:history="1">
        <w:r>
          <w:rPr>
            <w:rFonts w:ascii="仿宋" w:eastAsia="仿宋" w:hAnsi="仿宋" w:cs="仿宋" w:hint="eastAsia"/>
            <w:lang w:eastAsia="zh-CN"/>
          </w:rPr>
          <w:t>(二)、速冻丸类制品项目目标</w:t>
        </w:r>
        <w:r>
          <w:tab/>
        </w:r>
        <w:r>
          <w:fldChar w:fldCharType="begin"/>
        </w:r>
        <w:r>
          <w:instrText xml:space="preserve"> PAGEREF _Toc7203 \h </w:instrText>
        </w:r>
        <w:r>
          <w:fldChar w:fldCharType="separate"/>
        </w:r>
        <w:r>
          <w:t>7</w:t>
        </w:r>
        <w:r>
          <w:fldChar w:fldCharType="end"/>
        </w:r>
      </w:hyperlink>
    </w:p>
    <w:p>
      <w:pPr>
        <w:pStyle w:val="TOC2"/>
        <w:tabs>
          <w:tab w:val="right" w:leader="dot" w:pos="8306"/>
        </w:tabs>
      </w:pPr>
      <w:hyperlink w:anchor="_Toc14077" w:history="1">
        <w:r>
          <w:rPr>
            <w:rFonts w:ascii="仿宋" w:eastAsia="仿宋" w:hAnsi="仿宋" w:cs="仿宋" w:hint="eastAsia"/>
            <w:lang w:eastAsia="zh-CN"/>
          </w:rPr>
          <w:t>(三)、速冻丸类制品项目提出的理由</w:t>
        </w:r>
        <w:r>
          <w:tab/>
        </w:r>
        <w:r>
          <w:fldChar w:fldCharType="begin"/>
        </w:r>
        <w:r>
          <w:instrText xml:space="preserve"> PAGEREF _Toc14077 \h </w:instrText>
        </w:r>
        <w:r>
          <w:fldChar w:fldCharType="separate"/>
        </w:r>
        <w:r>
          <w:t>8</w:t>
        </w:r>
        <w:r>
          <w:fldChar w:fldCharType="end"/>
        </w:r>
      </w:hyperlink>
    </w:p>
    <w:p>
      <w:pPr>
        <w:pStyle w:val="TOC2"/>
        <w:tabs>
          <w:tab w:val="right" w:leader="dot" w:pos="8306"/>
        </w:tabs>
      </w:pPr>
      <w:hyperlink w:anchor="_Toc29201" w:history="1">
        <w:r>
          <w:rPr>
            <w:rFonts w:ascii="仿宋" w:eastAsia="仿宋" w:hAnsi="仿宋" w:cs="仿宋" w:hint="eastAsia"/>
            <w:lang w:eastAsia="zh-CN"/>
          </w:rPr>
          <w:t>(四)、速冻丸类制品项目意义</w:t>
        </w:r>
        <w:r>
          <w:tab/>
        </w:r>
        <w:r>
          <w:fldChar w:fldCharType="begin"/>
        </w:r>
        <w:r>
          <w:instrText xml:space="preserve"> PAGEREF _Toc29201 \h </w:instrText>
        </w:r>
        <w:r>
          <w:fldChar w:fldCharType="separate"/>
        </w:r>
        <w:r>
          <w:t>10</w:t>
        </w:r>
        <w:r>
          <w:fldChar w:fldCharType="end"/>
        </w:r>
      </w:hyperlink>
    </w:p>
    <w:p>
      <w:pPr>
        <w:pStyle w:val="TOC2"/>
        <w:tabs>
          <w:tab w:val="right" w:leader="dot" w:pos="8306"/>
        </w:tabs>
      </w:pPr>
      <w:hyperlink w:anchor="_Toc24416" w:history="1">
        <w:r>
          <w:rPr>
            <w:rFonts w:ascii="仿宋" w:eastAsia="仿宋" w:hAnsi="仿宋" w:cs="仿宋" w:hint="eastAsia"/>
            <w:lang w:eastAsia="zh-CN"/>
          </w:rPr>
          <w:t>(五)、速冻丸类制品项目背景</w:t>
        </w:r>
        <w:r>
          <w:tab/>
        </w:r>
        <w:r>
          <w:fldChar w:fldCharType="begin"/>
        </w:r>
        <w:r>
          <w:instrText xml:space="preserve"> PAGEREF _Toc24416 \h </w:instrText>
        </w:r>
        <w:r>
          <w:fldChar w:fldCharType="separate"/>
        </w:r>
        <w:r>
          <w:t>10</w:t>
        </w:r>
        <w:r>
          <w:fldChar w:fldCharType="end"/>
        </w:r>
      </w:hyperlink>
    </w:p>
    <w:p>
      <w:pPr>
        <w:pStyle w:val="TOC1"/>
        <w:tabs>
          <w:tab w:val="right" w:leader="dot" w:pos="8306"/>
        </w:tabs>
      </w:pPr>
      <w:hyperlink w:anchor="_Toc14208" w:history="1">
        <w:r>
          <w:rPr>
            <w:rFonts w:ascii="仿宋" w:eastAsia="仿宋" w:hAnsi="仿宋" w:cs="仿宋" w:hint="eastAsia"/>
            <w:lang w:eastAsia="zh-CN"/>
          </w:rPr>
          <w:t>三、速冻丸类制品项目选址可行性分析</w:t>
        </w:r>
        <w:r>
          <w:tab/>
        </w:r>
        <w:r>
          <w:fldChar w:fldCharType="begin"/>
        </w:r>
        <w:r>
          <w:instrText xml:space="preserve"> PAGEREF _Toc14208 \h </w:instrText>
        </w:r>
        <w:r>
          <w:fldChar w:fldCharType="separate"/>
        </w:r>
        <w:r>
          <w:t>11</w:t>
        </w:r>
        <w:r>
          <w:fldChar w:fldCharType="end"/>
        </w:r>
      </w:hyperlink>
    </w:p>
    <w:p>
      <w:pPr>
        <w:pStyle w:val="TOC2"/>
        <w:tabs>
          <w:tab w:val="right" w:leader="dot" w:pos="8306"/>
        </w:tabs>
      </w:pPr>
      <w:hyperlink w:anchor="_Toc7140" w:history="1">
        <w:r>
          <w:rPr>
            <w:rFonts w:ascii="仿宋" w:eastAsia="仿宋" w:hAnsi="仿宋" w:cs="仿宋" w:hint="eastAsia"/>
            <w:lang w:eastAsia="zh-CN"/>
          </w:rPr>
          <w:t>(一)、速冻丸类制品项目选址</w:t>
        </w:r>
        <w:r>
          <w:tab/>
        </w:r>
        <w:r>
          <w:fldChar w:fldCharType="begin"/>
        </w:r>
        <w:r>
          <w:instrText xml:space="preserve"> PAGEREF _Toc7140 \h </w:instrText>
        </w:r>
        <w:r>
          <w:fldChar w:fldCharType="separate"/>
        </w:r>
        <w:r>
          <w:t>11</w:t>
        </w:r>
        <w:r>
          <w:fldChar w:fldCharType="end"/>
        </w:r>
      </w:hyperlink>
    </w:p>
    <w:p>
      <w:pPr>
        <w:pStyle w:val="TOC2"/>
        <w:tabs>
          <w:tab w:val="right" w:leader="dot" w:pos="8306"/>
        </w:tabs>
      </w:pPr>
      <w:hyperlink w:anchor="_Toc412" w:history="1">
        <w:r>
          <w:rPr>
            <w:rFonts w:ascii="仿宋" w:eastAsia="仿宋" w:hAnsi="仿宋" w:cs="仿宋" w:hint="eastAsia"/>
            <w:lang w:eastAsia="zh-CN"/>
          </w:rPr>
          <w:t>(二)、用地控制指标</w:t>
        </w:r>
        <w:r>
          <w:tab/>
        </w:r>
        <w:r>
          <w:fldChar w:fldCharType="begin"/>
        </w:r>
        <w:r>
          <w:instrText xml:space="preserve"> PAGEREF _Toc412 \h </w:instrText>
        </w:r>
        <w:r>
          <w:fldChar w:fldCharType="separate"/>
        </w:r>
        <w:r>
          <w:t>11</w:t>
        </w:r>
        <w:r>
          <w:fldChar w:fldCharType="end"/>
        </w:r>
      </w:hyperlink>
    </w:p>
    <w:p>
      <w:pPr>
        <w:pStyle w:val="TOC2"/>
        <w:tabs>
          <w:tab w:val="right" w:leader="dot" w:pos="8306"/>
        </w:tabs>
      </w:pPr>
      <w:hyperlink w:anchor="_Toc19515" w:history="1">
        <w:r>
          <w:rPr>
            <w:rFonts w:ascii="仿宋" w:eastAsia="仿宋" w:hAnsi="仿宋" w:cs="仿宋" w:hint="eastAsia"/>
            <w:lang w:eastAsia="zh-CN"/>
          </w:rPr>
          <w:t>(三)、节约用地措施</w:t>
        </w:r>
        <w:r>
          <w:tab/>
        </w:r>
        <w:r>
          <w:fldChar w:fldCharType="begin"/>
        </w:r>
        <w:r>
          <w:instrText xml:space="preserve"> PAGEREF _Toc19515 \h </w:instrText>
        </w:r>
        <w:r>
          <w:fldChar w:fldCharType="separate"/>
        </w:r>
        <w:r>
          <w:t>13</w:t>
        </w:r>
        <w:r>
          <w:fldChar w:fldCharType="end"/>
        </w:r>
      </w:hyperlink>
    </w:p>
    <w:p>
      <w:pPr>
        <w:pStyle w:val="TOC2"/>
        <w:tabs>
          <w:tab w:val="right" w:leader="dot" w:pos="8306"/>
        </w:tabs>
      </w:pPr>
      <w:hyperlink w:anchor="_Toc7092" w:history="1">
        <w:r>
          <w:rPr>
            <w:rFonts w:ascii="仿宋" w:eastAsia="仿宋" w:hAnsi="仿宋" w:cs="仿宋" w:hint="eastAsia"/>
            <w:lang w:eastAsia="zh-CN"/>
          </w:rPr>
          <w:t>(四)、总图布置方案</w:t>
        </w:r>
        <w:r>
          <w:tab/>
        </w:r>
        <w:r>
          <w:fldChar w:fldCharType="begin"/>
        </w:r>
        <w:r>
          <w:instrText xml:space="preserve"> PAGEREF _Toc7092 \h </w:instrText>
        </w:r>
        <w:r>
          <w:fldChar w:fldCharType="separate"/>
        </w:r>
        <w:r>
          <w:t>14</w:t>
        </w:r>
        <w:r>
          <w:fldChar w:fldCharType="end"/>
        </w:r>
      </w:hyperlink>
    </w:p>
    <w:p>
      <w:pPr>
        <w:pStyle w:val="TOC2"/>
        <w:tabs>
          <w:tab w:val="right" w:leader="dot" w:pos="8306"/>
        </w:tabs>
      </w:pPr>
      <w:hyperlink w:anchor="_Toc30523" w:history="1">
        <w:r>
          <w:rPr>
            <w:rFonts w:ascii="仿宋" w:eastAsia="仿宋" w:hAnsi="仿宋" w:cs="仿宋" w:hint="eastAsia"/>
            <w:lang w:eastAsia="zh-CN"/>
          </w:rPr>
          <w:t>(五)、选址综合评价</w:t>
        </w:r>
        <w:r>
          <w:tab/>
        </w:r>
        <w:r>
          <w:fldChar w:fldCharType="begin"/>
        </w:r>
        <w:r>
          <w:instrText xml:space="preserve"> PAGEREF _Toc30523 \h </w:instrText>
        </w:r>
        <w:r>
          <w:fldChar w:fldCharType="separate"/>
        </w:r>
        <w:r>
          <w:t>16</w:t>
        </w:r>
        <w:r>
          <w:fldChar w:fldCharType="end"/>
        </w:r>
      </w:hyperlink>
    </w:p>
    <w:p>
      <w:pPr>
        <w:pStyle w:val="TOC1"/>
        <w:tabs>
          <w:tab w:val="right" w:leader="dot" w:pos="8306"/>
        </w:tabs>
      </w:pPr>
      <w:hyperlink w:anchor="_Toc16132" w:history="1">
        <w:r>
          <w:rPr>
            <w:rFonts w:ascii="仿宋" w:eastAsia="仿宋" w:hAnsi="仿宋" w:cs="仿宋" w:hint="eastAsia"/>
            <w:lang w:eastAsia="zh-CN"/>
          </w:rPr>
          <w:t>四、速冻丸类制品项目建设背景及必要性分析</w:t>
        </w:r>
        <w:r>
          <w:tab/>
        </w:r>
        <w:r>
          <w:fldChar w:fldCharType="begin"/>
        </w:r>
        <w:r>
          <w:instrText xml:space="preserve"> PAGEREF _Toc16132 \h </w:instrText>
        </w:r>
        <w:r>
          <w:fldChar w:fldCharType="separate"/>
        </w:r>
        <w:r>
          <w:t>17</w:t>
        </w:r>
        <w:r>
          <w:fldChar w:fldCharType="end"/>
        </w:r>
      </w:hyperlink>
    </w:p>
    <w:p>
      <w:pPr>
        <w:pStyle w:val="TOC2"/>
        <w:tabs>
          <w:tab w:val="right" w:leader="dot" w:pos="8306"/>
        </w:tabs>
      </w:pPr>
      <w:hyperlink w:anchor="_Toc28668" w:history="1">
        <w:r>
          <w:rPr>
            <w:rFonts w:ascii="仿宋" w:eastAsia="仿宋" w:hAnsi="仿宋" w:cs="仿宋" w:hint="eastAsia"/>
            <w:lang w:eastAsia="zh-CN"/>
          </w:rPr>
          <w:t>(一)、速冻丸类制品项目背景分析</w:t>
        </w:r>
        <w:r>
          <w:tab/>
        </w:r>
        <w:r>
          <w:fldChar w:fldCharType="begin"/>
        </w:r>
        <w:r>
          <w:instrText xml:space="preserve"> PAGEREF _Toc28668 \h </w:instrText>
        </w:r>
        <w:r>
          <w:fldChar w:fldCharType="separate"/>
        </w:r>
        <w:r>
          <w:t>17</w:t>
        </w:r>
        <w:r>
          <w:fldChar w:fldCharType="end"/>
        </w:r>
      </w:hyperlink>
    </w:p>
    <w:p>
      <w:pPr>
        <w:pStyle w:val="TOC2"/>
        <w:tabs>
          <w:tab w:val="right" w:leader="dot" w:pos="8306"/>
        </w:tabs>
      </w:pPr>
      <w:hyperlink w:anchor="_Toc15819" w:history="1">
        <w:r>
          <w:rPr>
            <w:rFonts w:ascii="仿宋" w:eastAsia="仿宋" w:hAnsi="仿宋" w:cs="仿宋" w:hint="eastAsia"/>
            <w:lang w:eastAsia="zh-CN"/>
          </w:rPr>
          <w:t>(二)、速冻丸类制品项目建设必要性分析</w:t>
        </w:r>
        <w:r>
          <w:tab/>
        </w:r>
        <w:r>
          <w:fldChar w:fldCharType="begin"/>
        </w:r>
        <w:r>
          <w:instrText xml:space="preserve"> PAGEREF _Toc15819 \h </w:instrText>
        </w:r>
        <w:r>
          <w:fldChar w:fldCharType="separate"/>
        </w:r>
        <w:r>
          <w:t>18</w:t>
        </w:r>
        <w:r>
          <w:fldChar w:fldCharType="end"/>
        </w:r>
      </w:hyperlink>
    </w:p>
    <w:p>
      <w:pPr>
        <w:pStyle w:val="TOC1"/>
        <w:tabs>
          <w:tab w:val="right" w:leader="dot" w:pos="8306"/>
        </w:tabs>
      </w:pPr>
      <w:hyperlink w:anchor="_Toc1319" w:history="1">
        <w:r>
          <w:rPr>
            <w:rFonts w:ascii="仿宋" w:eastAsia="仿宋" w:hAnsi="仿宋" w:cs="仿宋" w:hint="eastAsia"/>
            <w:lang w:eastAsia="zh-CN"/>
          </w:rPr>
          <w:t>五、速冻丸类制品项目可持续发展</w:t>
        </w:r>
        <w:r>
          <w:tab/>
        </w:r>
        <w:r>
          <w:fldChar w:fldCharType="begin"/>
        </w:r>
        <w:r>
          <w:instrText xml:space="preserve"> PAGEREF _Toc1319 \h </w:instrText>
        </w:r>
        <w:r>
          <w:fldChar w:fldCharType="separate"/>
        </w:r>
        <w:r>
          <w:t>20</w:t>
        </w:r>
        <w:r>
          <w:fldChar w:fldCharType="end"/>
        </w:r>
      </w:hyperlink>
    </w:p>
    <w:p>
      <w:pPr>
        <w:pStyle w:val="TOC2"/>
        <w:tabs>
          <w:tab w:val="right" w:leader="dot" w:pos="8306"/>
        </w:tabs>
      </w:pPr>
      <w:hyperlink w:anchor="_Toc25578" w:history="1">
        <w:r>
          <w:rPr>
            <w:rFonts w:ascii="仿宋" w:eastAsia="仿宋" w:hAnsi="仿宋" w:cs="仿宋" w:hint="eastAsia"/>
            <w:lang w:eastAsia="zh-CN"/>
          </w:rPr>
          <w:t>(一)、可持续战略与实践</w:t>
        </w:r>
        <w:r>
          <w:tab/>
        </w:r>
        <w:r>
          <w:fldChar w:fldCharType="begin"/>
        </w:r>
        <w:r>
          <w:instrText xml:space="preserve"> PAGEREF _Toc25578 \h </w:instrText>
        </w:r>
        <w:r>
          <w:fldChar w:fldCharType="separate"/>
        </w:r>
        <w:r>
          <w:t>20</w:t>
        </w:r>
        <w:r>
          <w:fldChar w:fldCharType="end"/>
        </w:r>
      </w:hyperlink>
    </w:p>
    <w:p>
      <w:pPr>
        <w:pStyle w:val="TOC2"/>
        <w:tabs>
          <w:tab w:val="right" w:leader="dot" w:pos="8306"/>
        </w:tabs>
      </w:pPr>
      <w:hyperlink w:anchor="_Toc5001" w:history="1">
        <w:r>
          <w:rPr>
            <w:rFonts w:ascii="仿宋" w:eastAsia="仿宋" w:hAnsi="仿宋" w:cs="仿宋" w:hint="eastAsia"/>
            <w:lang w:eastAsia="zh-CN"/>
          </w:rPr>
          <w:t>(二)、环保与社会责任</w:t>
        </w:r>
        <w:r>
          <w:tab/>
        </w:r>
        <w:r>
          <w:fldChar w:fldCharType="begin"/>
        </w:r>
        <w:r>
          <w:instrText xml:space="preserve"> PAGEREF _Toc5001 \h </w:instrText>
        </w:r>
        <w:r>
          <w:fldChar w:fldCharType="separate"/>
        </w:r>
        <w:r>
          <w:t>21</w:t>
        </w:r>
        <w:r>
          <w:fldChar w:fldCharType="end"/>
        </w:r>
      </w:hyperlink>
    </w:p>
    <w:p>
      <w:pPr>
        <w:pStyle w:val="TOC1"/>
        <w:tabs>
          <w:tab w:val="right" w:leader="dot" w:pos="8306"/>
        </w:tabs>
      </w:pPr>
      <w:hyperlink w:anchor="_Toc8611" w:history="1">
        <w:r>
          <w:rPr>
            <w:rFonts w:ascii="仿宋" w:eastAsia="仿宋" w:hAnsi="仿宋" w:cs="仿宋" w:hint="eastAsia"/>
            <w:lang w:eastAsia="zh-CN"/>
          </w:rPr>
          <w:t>六、速冻丸类制品项目绩效评估</w:t>
        </w:r>
        <w:r>
          <w:tab/>
        </w:r>
        <w:r>
          <w:fldChar w:fldCharType="begin"/>
        </w:r>
        <w:r>
          <w:instrText xml:space="preserve"> PAGEREF _Toc8611 \h </w:instrText>
        </w:r>
        <w:r>
          <w:fldChar w:fldCharType="separate"/>
        </w:r>
        <w:r>
          <w:t>22</w:t>
        </w:r>
        <w:r>
          <w:fldChar w:fldCharType="end"/>
        </w:r>
      </w:hyperlink>
    </w:p>
    <w:p>
      <w:pPr>
        <w:pStyle w:val="TOC2"/>
        <w:tabs>
          <w:tab w:val="right" w:leader="dot" w:pos="8306"/>
        </w:tabs>
      </w:pPr>
      <w:hyperlink w:anchor="_Toc24161" w:history="1">
        <w:r>
          <w:rPr>
            <w:rFonts w:ascii="仿宋" w:eastAsia="仿宋" w:hAnsi="仿宋" w:cs="仿宋" w:hint="eastAsia"/>
            <w:lang w:eastAsia="zh-CN"/>
          </w:rPr>
          <w:t>(一)、绩效评估指标</w:t>
        </w:r>
        <w:r>
          <w:tab/>
        </w:r>
        <w:r>
          <w:fldChar w:fldCharType="begin"/>
        </w:r>
        <w:r>
          <w:instrText xml:space="preserve"> PAGEREF _Toc24161 \h </w:instrText>
        </w:r>
        <w:r>
          <w:fldChar w:fldCharType="separate"/>
        </w:r>
        <w:r>
          <w:t>22</w:t>
        </w:r>
        <w:r>
          <w:fldChar w:fldCharType="end"/>
        </w:r>
      </w:hyperlink>
    </w:p>
    <w:p>
      <w:pPr>
        <w:pStyle w:val="TOC2"/>
        <w:tabs>
          <w:tab w:val="right" w:leader="dot" w:pos="8306"/>
        </w:tabs>
      </w:pPr>
      <w:hyperlink w:anchor="_Toc31027" w:history="1">
        <w:r>
          <w:rPr>
            <w:rFonts w:ascii="仿宋" w:eastAsia="仿宋" w:hAnsi="仿宋" w:cs="仿宋" w:hint="eastAsia"/>
            <w:lang w:eastAsia="zh-CN"/>
          </w:rPr>
          <w:t>(二)、绩效评估方法</w:t>
        </w:r>
        <w:r>
          <w:tab/>
        </w:r>
        <w:r>
          <w:fldChar w:fldCharType="begin"/>
        </w:r>
        <w:r>
          <w:instrText xml:space="preserve"> PAGEREF _Toc31027 \h </w:instrText>
        </w:r>
        <w:r>
          <w:fldChar w:fldCharType="separate"/>
        </w:r>
        <w:r>
          <w:t>23</w:t>
        </w:r>
        <w:r>
          <w:fldChar w:fldCharType="end"/>
        </w:r>
      </w:hyperlink>
    </w:p>
    <w:p>
      <w:pPr>
        <w:pStyle w:val="TOC2"/>
        <w:tabs>
          <w:tab w:val="right" w:leader="dot" w:pos="8306"/>
        </w:tabs>
      </w:pPr>
      <w:hyperlink w:anchor="_Toc25352" w:history="1">
        <w:r>
          <w:rPr>
            <w:rFonts w:ascii="仿宋" w:eastAsia="仿宋" w:hAnsi="仿宋" w:cs="仿宋" w:hint="eastAsia"/>
            <w:lang w:eastAsia="zh-CN"/>
          </w:rPr>
          <w:t>(三)、绩效评估周期</w:t>
        </w:r>
        <w:r>
          <w:tab/>
        </w:r>
        <w:r>
          <w:fldChar w:fldCharType="begin"/>
        </w:r>
        <w:r>
          <w:instrText xml:space="preserve"> PAGEREF _Toc25352 \h </w:instrText>
        </w:r>
        <w:r>
          <w:fldChar w:fldCharType="separate"/>
        </w:r>
        <w:r>
          <w:t>24</w:t>
        </w:r>
        <w:r>
          <w:fldChar w:fldCharType="end"/>
        </w:r>
      </w:hyperlink>
    </w:p>
    <w:p>
      <w:pPr>
        <w:pStyle w:val="TOC1"/>
        <w:tabs>
          <w:tab w:val="right" w:leader="dot" w:pos="8306"/>
        </w:tabs>
      </w:pPr>
      <w:hyperlink w:anchor="_Toc11867" w:history="1">
        <w:r>
          <w:rPr>
            <w:rFonts w:ascii="仿宋" w:eastAsia="仿宋" w:hAnsi="仿宋" w:cs="仿宋" w:hint="eastAsia"/>
            <w:lang w:eastAsia="zh-CN"/>
          </w:rPr>
          <w:t>七、生产安全保护</w:t>
        </w:r>
        <w:r>
          <w:tab/>
        </w:r>
        <w:r>
          <w:fldChar w:fldCharType="begin"/>
        </w:r>
        <w:r>
          <w:instrText xml:space="preserve"> PAGEREF _Toc11867 \h </w:instrText>
        </w:r>
        <w:r>
          <w:fldChar w:fldCharType="separate"/>
        </w:r>
        <w:r>
          <w:t>25</w:t>
        </w:r>
        <w:r>
          <w:fldChar w:fldCharType="end"/>
        </w:r>
      </w:hyperlink>
    </w:p>
    <w:p>
      <w:pPr>
        <w:pStyle w:val="TOC2"/>
        <w:tabs>
          <w:tab w:val="right" w:leader="dot" w:pos="8306"/>
        </w:tabs>
      </w:pPr>
      <w:hyperlink w:anchor="_Toc19165" w:history="1">
        <w:r>
          <w:rPr>
            <w:rFonts w:ascii="仿宋" w:eastAsia="仿宋" w:hAnsi="仿宋" w:cs="仿宋" w:hint="eastAsia"/>
            <w:lang w:eastAsia="zh-CN"/>
          </w:rPr>
          <w:t>(一)、消防安全</w:t>
        </w:r>
        <w:r>
          <w:tab/>
        </w:r>
        <w:r>
          <w:fldChar w:fldCharType="begin"/>
        </w:r>
        <w:r>
          <w:instrText xml:space="preserve"> PAGEREF _Toc19165 \h </w:instrText>
        </w:r>
        <w:r>
          <w:fldChar w:fldCharType="separate"/>
        </w:r>
        <w:r>
          <w:t>25</w:t>
        </w:r>
        <w:r>
          <w:fldChar w:fldCharType="end"/>
        </w:r>
      </w:hyperlink>
    </w:p>
    <w:p>
      <w:pPr>
        <w:pStyle w:val="TOC2"/>
        <w:tabs>
          <w:tab w:val="right" w:leader="dot" w:pos="8306"/>
        </w:tabs>
      </w:pPr>
      <w:hyperlink w:anchor="_Toc28438" w:history="1">
        <w:r>
          <w:rPr>
            <w:rFonts w:ascii="仿宋" w:eastAsia="仿宋" w:hAnsi="仿宋" w:cs="仿宋" w:hint="eastAsia"/>
            <w:lang w:eastAsia="zh-CN"/>
          </w:rPr>
          <w:t>(二)、防火防爆总图布置措施</w:t>
        </w:r>
        <w:r>
          <w:tab/>
        </w:r>
        <w:r>
          <w:fldChar w:fldCharType="begin"/>
        </w:r>
        <w:r>
          <w:instrText xml:space="preserve"> PAGEREF _Toc28438 \h </w:instrText>
        </w:r>
        <w:r>
          <w:fldChar w:fldCharType="separate"/>
        </w:r>
        <w:r>
          <w:t>26</w:t>
        </w:r>
        <w:r>
          <w:fldChar w:fldCharType="end"/>
        </w:r>
      </w:hyperlink>
    </w:p>
    <w:p>
      <w:pPr>
        <w:pStyle w:val="TOC2"/>
        <w:tabs>
          <w:tab w:val="right" w:leader="dot" w:pos="8306"/>
        </w:tabs>
      </w:pPr>
      <w:hyperlink w:anchor="_Toc30113" w:history="1">
        <w:r>
          <w:rPr>
            <w:rFonts w:ascii="仿宋" w:eastAsia="仿宋" w:hAnsi="仿宋" w:cs="仿宋" w:hint="eastAsia"/>
            <w:lang w:eastAsia="zh-CN"/>
          </w:rPr>
          <w:t>(三)、自然灾害防范措施</w:t>
        </w:r>
        <w:r>
          <w:tab/>
        </w:r>
        <w:r>
          <w:fldChar w:fldCharType="begin"/>
        </w:r>
        <w:r>
          <w:instrText xml:space="preserve"> PAGEREF _Toc30113 \h </w:instrText>
        </w:r>
        <w:r>
          <w:fldChar w:fldCharType="separate"/>
        </w:r>
        <w:r>
          <w:t>27</w:t>
        </w:r>
        <w:r>
          <w:fldChar w:fldCharType="end"/>
        </w:r>
      </w:hyperlink>
    </w:p>
    <w:p>
      <w:pPr>
        <w:pStyle w:val="TOC2"/>
        <w:tabs>
          <w:tab w:val="right" w:leader="dot" w:pos="8306"/>
        </w:tabs>
      </w:pPr>
      <w:hyperlink w:anchor="_Toc9993" w:history="1">
        <w:r>
          <w:rPr>
            <w:rFonts w:ascii="仿宋" w:eastAsia="仿宋" w:hAnsi="仿宋" w:cs="仿宋" w:hint="eastAsia"/>
            <w:lang w:eastAsia="zh-CN"/>
          </w:rPr>
          <w:t>(四)、安全色及安全标志使用要求</w:t>
        </w:r>
        <w:r>
          <w:tab/>
        </w:r>
        <w:r>
          <w:fldChar w:fldCharType="begin"/>
        </w:r>
        <w:r>
          <w:instrText xml:space="preserve"> PAGEREF _Toc9993 \h </w:instrText>
        </w:r>
        <w:r>
          <w:fldChar w:fldCharType="separate"/>
        </w:r>
        <w:r>
          <w:t>28</w:t>
        </w:r>
        <w:r>
          <w:fldChar w:fldCharType="end"/>
        </w:r>
      </w:hyperlink>
    </w:p>
    <w:p>
      <w:pPr>
        <w:pStyle w:val="TOC2"/>
        <w:tabs>
          <w:tab w:val="right" w:leader="dot" w:pos="8306"/>
        </w:tabs>
      </w:pPr>
      <w:hyperlink w:anchor="_Toc10153" w:history="1">
        <w:r>
          <w:rPr>
            <w:rFonts w:ascii="仿宋" w:eastAsia="仿宋" w:hAnsi="仿宋" w:cs="仿宋" w:hint="eastAsia"/>
            <w:lang w:eastAsia="zh-CN"/>
          </w:rPr>
          <w:t>(五)、防尘防毒措施</w:t>
        </w:r>
        <w:r>
          <w:tab/>
        </w:r>
        <w:r>
          <w:fldChar w:fldCharType="begin"/>
        </w:r>
        <w:r>
          <w:instrText xml:space="preserve"> PAGEREF _Toc10153 \h </w:instrText>
        </w:r>
        <w:r>
          <w:fldChar w:fldCharType="separate"/>
        </w:r>
        <w:r>
          <w:t>29</w:t>
        </w:r>
        <w:r>
          <w:fldChar w:fldCharType="end"/>
        </w:r>
      </w:hyperlink>
    </w:p>
    <w:p>
      <w:pPr>
        <w:pStyle w:val="TOC2"/>
        <w:tabs>
          <w:tab w:val="right" w:leader="dot" w:pos="8306"/>
        </w:tabs>
      </w:pPr>
      <w:hyperlink w:anchor="_Toc31603" w:history="1">
        <w:r>
          <w:rPr>
            <w:rFonts w:ascii="仿宋" w:eastAsia="仿宋" w:hAnsi="仿宋" w:cs="仿宋" w:hint="eastAsia"/>
            <w:lang w:eastAsia="zh-CN"/>
          </w:rPr>
          <w:t>(六)、防静电、触电防护及防雷措施</w:t>
        </w:r>
        <w:r>
          <w:tab/>
        </w:r>
        <w:r>
          <w:fldChar w:fldCharType="begin"/>
        </w:r>
        <w:r>
          <w:instrText xml:space="preserve"> PAGEREF _Toc31603 \h </w:instrText>
        </w:r>
        <w:r>
          <w:fldChar w:fldCharType="separate"/>
        </w:r>
        <w:r>
          <w:t>30</w:t>
        </w:r>
        <w:r>
          <w:fldChar w:fldCharType="end"/>
        </w:r>
      </w:hyperlink>
    </w:p>
    <w:p>
      <w:pPr>
        <w:pStyle w:val="TOC2"/>
        <w:tabs>
          <w:tab w:val="right" w:leader="dot" w:pos="8306"/>
        </w:tabs>
      </w:pPr>
      <w:hyperlink w:anchor="_Toc645" w:history="1">
        <w:r>
          <w:rPr>
            <w:rFonts w:ascii="仿宋" w:eastAsia="仿宋" w:hAnsi="仿宋" w:cs="仿宋" w:hint="eastAsia"/>
            <w:lang w:eastAsia="zh-CN"/>
          </w:rPr>
          <w:t>(七)、机械设备安全保障措施</w:t>
        </w:r>
        <w:r>
          <w:tab/>
        </w:r>
        <w:r>
          <w:fldChar w:fldCharType="begin"/>
        </w:r>
        <w:r>
          <w:instrText xml:space="preserve"> PAGEREF _Toc645 \h </w:instrText>
        </w:r>
        <w:r>
          <w:fldChar w:fldCharType="separate"/>
        </w:r>
        <w:r>
          <w:t>31</w:t>
        </w:r>
        <w:r>
          <w:fldChar w:fldCharType="end"/>
        </w:r>
      </w:hyperlink>
    </w:p>
    <w:p>
      <w:pPr>
        <w:pStyle w:val="TOC1"/>
        <w:tabs>
          <w:tab w:val="right" w:leader="dot" w:pos="8306"/>
        </w:tabs>
      </w:pPr>
      <w:hyperlink w:anchor="_Toc7083" w:history="1">
        <w:r>
          <w:rPr>
            <w:rFonts w:ascii="仿宋" w:eastAsia="仿宋" w:hAnsi="仿宋" w:cs="仿宋" w:hint="eastAsia"/>
            <w:lang w:eastAsia="zh-CN"/>
          </w:rPr>
          <w:t>八、速冻丸类制品项目经营效益</w:t>
        </w:r>
        <w:r>
          <w:tab/>
        </w:r>
        <w:r>
          <w:fldChar w:fldCharType="begin"/>
        </w:r>
        <w:r>
          <w:instrText xml:space="preserve"> PAGEREF _Toc7083 \h </w:instrText>
        </w:r>
        <w:r>
          <w:fldChar w:fldCharType="separate"/>
        </w:r>
        <w:r>
          <w:t>33</w:t>
        </w:r>
        <w:r>
          <w:fldChar w:fldCharType="end"/>
        </w:r>
      </w:hyperlink>
    </w:p>
    <w:p>
      <w:pPr>
        <w:pStyle w:val="TOC2"/>
        <w:tabs>
          <w:tab w:val="right" w:leader="dot" w:pos="8306"/>
        </w:tabs>
      </w:pPr>
      <w:hyperlink w:anchor="_Toc25623" w:history="1">
        <w:r>
          <w:rPr>
            <w:rFonts w:ascii="仿宋" w:eastAsia="仿宋" w:hAnsi="仿宋" w:cs="仿宋" w:hint="eastAsia"/>
            <w:lang w:eastAsia="zh-CN"/>
          </w:rPr>
          <w:t>(一)、经济评价财务测算</w:t>
        </w:r>
        <w:r>
          <w:tab/>
        </w:r>
        <w:r>
          <w:fldChar w:fldCharType="begin"/>
        </w:r>
        <w:r>
          <w:instrText xml:space="preserve"> PAGEREF _Toc25623 \h </w:instrText>
        </w:r>
        <w:r>
          <w:fldChar w:fldCharType="separate"/>
        </w:r>
        <w:r>
          <w:t>33</w:t>
        </w:r>
        <w:r>
          <w:fldChar w:fldCharType="end"/>
        </w:r>
      </w:hyperlink>
    </w:p>
    <w:p>
      <w:pPr>
        <w:pStyle w:val="TOC2"/>
        <w:tabs>
          <w:tab w:val="right" w:leader="dot" w:pos="8306"/>
        </w:tabs>
      </w:pPr>
      <w:hyperlink w:anchor="_Toc12903" w:history="1">
        <w:r>
          <w:rPr>
            <w:rFonts w:ascii="仿宋" w:eastAsia="仿宋" w:hAnsi="仿宋" w:cs="仿宋" w:hint="eastAsia"/>
            <w:lang w:eastAsia="zh-CN"/>
          </w:rPr>
          <w:t>(二)、速冻丸类制品项目盈利能力分析</w:t>
        </w:r>
        <w:r>
          <w:tab/>
        </w:r>
        <w:r>
          <w:fldChar w:fldCharType="begin"/>
        </w:r>
        <w:r>
          <w:instrText xml:space="preserve"> PAGEREF _Toc12903 \h </w:instrText>
        </w:r>
        <w:r>
          <w:fldChar w:fldCharType="separate"/>
        </w:r>
        <w:r>
          <w:t>34</w:t>
        </w:r>
        <w:r>
          <w:fldChar w:fldCharType="end"/>
        </w:r>
      </w:hyperlink>
    </w:p>
    <w:p>
      <w:pPr>
        <w:pStyle w:val="TOC1"/>
        <w:tabs>
          <w:tab w:val="right" w:leader="dot" w:pos="8306"/>
        </w:tabs>
      </w:pPr>
      <w:hyperlink w:anchor="_Toc26415" w:history="1">
        <w:r>
          <w:rPr>
            <w:rFonts w:ascii="仿宋" w:eastAsia="仿宋" w:hAnsi="仿宋" w:cs="仿宋" w:hint="eastAsia"/>
            <w:lang w:eastAsia="zh-CN"/>
          </w:rPr>
          <w:t>九、速冻丸类制品项目风险管理</w:t>
        </w:r>
        <w:r>
          <w:tab/>
        </w:r>
        <w:r>
          <w:fldChar w:fldCharType="begin"/>
        </w:r>
        <w:r>
          <w:instrText xml:space="preserve"> PAGEREF _Toc26415 \h </w:instrText>
        </w:r>
        <w:r>
          <w:fldChar w:fldCharType="separate"/>
        </w:r>
        <w:r>
          <w:t>35</w:t>
        </w:r>
        <w:r>
          <w:fldChar w:fldCharType="end"/>
        </w:r>
      </w:hyperlink>
    </w:p>
    <w:p>
      <w:pPr>
        <w:pStyle w:val="TOC2"/>
        <w:tabs>
          <w:tab w:val="right" w:leader="dot" w:pos="8306"/>
        </w:tabs>
      </w:pPr>
      <w:hyperlink w:anchor="_Toc26209" w:history="1">
        <w:r>
          <w:rPr>
            <w:rFonts w:ascii="仿宋" w:eastAsia="仿宋" w:hAnsi="仿宋" w:cs="仿宋" w:hint="eastAsia"/>
            <w:lang w:eastAsia="zh-CN"/>
          </w:rPr>
          <w:t>(一)、风险识别与评估</w:t>
        </w:r>
        <w:r>
          <w:tab/>
        </w:r>
        <w:r>
          <w:fldChar w:fldCharType="begin"/>
        </w:r>
        <w:r>
          <w:instrText xml:space="preserve"> PAGEREF _Toc26209 \h </w:instrText>
        </w:r>
        <w:r>
          <w:fldChar w:fldCharType="separate"/>
        </w:r>
        <w:r>
          <w:t>35</w:t>
        </w:r>
        <w:r>
          <w:fldChar w:fldCharType="end"/>
        </w:r>
      </w:hyperlink>
    </w:p>
    <w:p>
      <w:pPr>
        <w:pStyle w:val="TOC2"/>
        <w:tabs>
          <w:tab w:val="right" w:leader="dot" w:pos="8306"/>
        </w:tabs>
      </w:pPr>
      <w:hyperlink w:anchor="_Toc23070" w:history="1">
        <w:r>
          <w:rPr>
            <w:rFonts w:ascii="仿宋" w:eastAsia="仿宋" w:hAnsi="仿宋" w:cs="仿宋" w:hint="eastAsia"/>
            <w:lang w:eastAsia="zh-CN"/>
          </w:rPr>
          <w:t>(二)、风险应对策略</w:t>
        </w:r>
        <w:r>
          <w:tab/>
        </w:r>
        <w:r>
          <w:fldChar w:fldCharType="begin"/>
        </w:r>
        <w:r>
          <w:instrText xml:space="preserve"> PAGEREF _Toc23070 \h </w:instrText>
        </w:r>
        <w:r>
          <w:fldChar w:fldCharType="separate"/>
        </w:r>
        <w:r>
          <w:t>36</w:t>
        </w:r>
        <w:r>
          <w:fldChar w:fldCharType="end"/>
        </w:r>
      </w:hyperlink>
    </w:p>
    <w:p>
      <w:pPr>
        <w:pStyle w:val="TOC2"/>
        <w:tabs>
          <w:tab w:val="right" w:leader="dot" w:pos="8306"/>
        </w:tabs>
      </w:pPr>
      <w:hyperlink w:anchor="_Toc3357" w:history="1">
        <w:r>
          <w:rPr>
            <w:rFonts w:ascii="仿宋" w:eastAsia="仿宋" w:hAnsi="仿宋" w:cs="仿宋" w:hint="eastAsia"/>
            <w:lang w:eastAsia="zh-CN"/>
          </w:rPr>
          <w:t>(三)、风险监控与控制</w:t>
        </w:r>
        <w:r>
          <w:tab/>
        </w:r>
        <w:r>
          <w:fldChar w:fldCharType="begin"/>
        </w:r>
        <w:r>
          <w:instrText xml:space="preserve"> PAGEREF _Toc3357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22" w:history="1">
        <w:r>
          <w:rPr>
            <w:rFonts w:ascii="仿宋" w:eastAsia="仿宋" w:hAnsi="仿宋" w:cs="仿宋" w:hint="eastAsia"/>
            <w:lang w:eastAsia="zh-CN"/>
          </w:rPr>
          <w:t>十、速冻丸类制品项目人力资源培养与发展</w:t>
        </w:r>
        <w:r>
          <w:tab/>
        </w:r>
        <w:r>
          <w:fldChar w:fldCharType="begin"/>
        </w:r>
        <w:r>
          <w:instrText xml:space="preserve"> PAGEREF _Toc25322 \h </w:instrText>
        </w:r>
        <w:r>
          <w:fldChar w:fldCharType="separate"/>
        </w:r>
        <w:r>
          <w:t>39</w:t>
        </w:r>
        <w:r>
          <w:fldChar w:fldCharType="end"/>
        </w:r>
      </w:hyperlink>
    </w:p>
    <w:p>
      <w:pPr>
        <w:pStyle w:val="TOC2"/>
        <w:tabs>
          <w:tab w:val="right" w:leader="dot" w:pos="8306"/>
        </w:tabs>
      </w:pPr>
      <w:hyperlink w:anchor="_Toc2265" w:history="1">
        <w:r>
          <w:rPr>
            <w:rFonts w:ascii="仿宋" w:eastAsia="仿宋" w:hAnsi="仿宋" w:cs="仿宋" w:hint="eastAsia"/>
            <w:lang w:eastAsia="zh-CN"/>
          </w:rPr>
          <w:t>(一)、人才需求与规划</w:t>
        </w:r>
        <w:r>
          <w:tab/>
        </w:r>
        <w:r>
          <w:fldChar w:fldCharType="begin"/>
        </w:r>
        <w:r>
          <w:instrText xml:space="preserve"> PAGEREF _Toc2265 \h </w:instrText>
        </w:r>
        <w:r>
          <w:fldChar w:fldCharType="separate"/>
        </w:r>
        <w:r>
          <w:t>39</w:t>
        </w:r>
        <w:r>
          <w:fldChar w:fldCharType="end"/>
        </w:r>
      </w:hyperlink>
    </w:p>
    <w:p>
      <w:pPr>
        <w:pStyle w:val="TOC2"/>
        <w:tabs>
          <w:tab w:val="right" w:leader="dot" w:pos="8306"/>
        </w:tabs>
      </w:pPr>
      <w:hyperlink w:anchor="_Toc1534" w:history="1">
        <w:r>
          <w:rPr>
            <w:rFonts w:ascii="仿宋" w:eastAsia="仿宋" w:hAnsi="仿宋" w:cs="仿宋" w:hint="eastAsia"/>
            <w:lang w:eastAsia="zh-CN"/>
          </w:rPr>
          <w:t>(二)、培训与发展计划</w:t>
        </w:r>
        <w:r>
          <w:tab/>
        </w:r>
        <w:r>
          <w:fldChar w:fldCharType="begin"/>
        </w:r>
        <w:r>
          <w:instrText xml:space="preserve"> PAGEREF _Toc1534 \h </w:instrText>
        </w:r>
        <w:r>
          <w:fldChar w:fldCharType="separate"/>
        </w:r>
        <w:r>
          <w:t>39</w:t>
        </w:r>
        <w:r>
          <w:fldChar w:fldCharType="end"/>
        </w:r>
      </w:hyperlink>
    </w:p>
    <w:p>
      <w:pPr>
        <w:pStyle w:val="TOC1"/>
        <w:tabs>
          <w:tab w:val="right" w:leader="dot" w:pos="8306"/>
        </w:tabs>
      </w:pPr>
      <w:hyperlink w:anchor="_Toc21223" w:history="1">
        <w:r>
          <w:rPr>
            <w:rFonts w:ascii="仿宋" w:eastAsia="仿宋" w:hAnsi="仿宋" w:cs="仿宋" w:hint="eastAsia"/>
            <w:lang w:eastAsia="zh-CN"/>
          </w:rPr>
          <w:t>十一、速冻丸类制品项目投资规划</w:t>
        </w:r>
        <w:r>
          <w:tab/>
        </w:r>
        <w:r>
          <w:fldChar w:fldCharType="begin"/>
        </w:r>
        <w:r>
          <w:instrText xml:space="preserve"> PAGEREF _Toc21223 \h </w:instrText>
        </w:r>
        <w:r>
          <w:fldChar w:fldCharType="separate"/>
        </w:r>
        <w:r>
          <w:t>40</w:t>
        </w:r>
        <w:r>
          <w:fldChar w:fldCharType="end"/>
        </w:r>
      </w:hyperlink>
    </w:p>
    <w:p>
      <w:pPr>
        <w:pStyle w:val="TOC2"/>
        <w:tabs>
          <w:tab w:val="right" w:leader="dot" w:pos="8306"/>
        </w:tabs>
      </w:pPr>
      <w:hyperlink w:anchor="_Toc11155" w:history="1">
        <w:r>
          <w:rPr>
            <w:rFonts w:ascii="仿宋" w:eastAsia="仿宋" w:hAnsi="仿宋" w:cs="仿宋" w:hint="eastAsia"/>
            <w:lang w:eastAsia="zh-CN"/>
          </w:rPr>
          <w:t>(一)、速冻丸类制品项目总投资估算</w:t>
        </w:r>
        <w:r>
          <w:tab/>
        </w:r>
        <w:r>
          <w:fldChar w:fldCharType="begin"/>
        </w:r>
        <w:r>
          <w:instrText xml:space="preserve"> PAGEREF _Toc11155 \h </w:instrText>
        </w:r>
        <w:r>
          <w:fldChar w:fldCharType="separate"/>
        </w:r>
        <w:r>
          <w:t>40</w:t>
        </w:r>
        <w:r>
          <w:fldChar w:fldCharType="end"/>
        </w:r>
      </w:hyperlink>
    </w:p>
    <w:p>
      <w:pPr>
        <w:pStyle w:val="TOC2"/>
        <w:tabs>
          <w:tab w:val="right" w:leader="dot" w:pos="8306"/>
        </w:tabs>
      </w:pPr>
      <w:hyperlink w:anchor="_Toc32266" w:history="1">
        <w:r>
          <w:rPr>
            <w:rFonts w:ascii="仿宋" w:eastAsia="仿宋" w:hAnsi="仿宋" w:cs="仿宋" w:hint="eastAsia"/>
            <w:lang w:eastAsia="zh-CN"/>
          </w:rPr>
          <w:t>(二)、资金筹措</w:t>
        </w:r>
        <w:r>
          <w:tab/>
        </w:r>
        <w:r>
          <w:fldChar w:fldCharType="begin"/>
        </w:r>
        <w:r>
          <w:instrText xml:space="preserve"> PAGEREF _Toc32266 \h </w:instrText>
        </w:r>
        <w:r>
          <w:fldChar w:fldCharType="separate"/>
        </w:r>
        <w:r>
          <w:t>41</w:t>
        </w:r>
        <w:r>
          <w:fldChar w:fldCharType="end"/>
        </w:r>
      </w:hyperlink>
    </w:p>
    <w:p>
      <w:pPr>
        <w:pStyle w:val="TOC1"/>
        <w:tabs>
          <w:tab w:val="right" w:leader="dot" w:pos="8306"/>
        </w:tabs>
      </w:pPr>
      <w:hyperlink w:anchor="_Toc24867" w:history="1">
        <w:r>
          <w:rPr>
            <w:rFonts w:ascii="仿宋" w:eastAsia="仿宋" w:hAnsi="仿宋" w:cs="仿宋" w:hint="eastAsia"/>
            <w:lang w:eastAsia="zh-CN"/>
          </w:rPr>
          <w:t>十二、速冻丸类制品项目人力资源管理</w:t>
        </w:r>
        <w:r>
          <w:tab/>
        </w:r>
        <w:r>
          <w:fldChar w:fldCharType="begin"/>
        </w:r>
        <w:r>
          <w:instrText xml:space="preserve"> PAGEREF _Toc24867 \h </w:instrText>
        </w:r>
        <w:r>
          <w:fldChar w:fldCharType="separate"/>
        </w:r>
        <w:r>
          <w:t>42</w:t>
        </w:r>
        <w:r>
          <w:fldChar w:fldCharType="end"/>
        </w:r>
      </w:hyperlink>
    </w:p>
    <w:p>
      <w:pPr>
        <w:pStyle w:val="TOC2"/>
        <w:tabs>
          <w:tab w:val="right" w:leader="dot" w:pos="8306"/>
        </w:tabs>
      </w:pPr>
      <w:hyperlink w:anchor="_Toc6285" w:history="1">
        <w:r>
          <w:rPr>
            <w:rFonts w:ascii="仿宋" w:eastAsia="仿宋" w:hAnsi="仿宋" w:cs="仿宋" w:hint="eastAsia"/>
            <w:lang w:eastAsia="zh-CN"/>
          </w:rPr>
          <w:t>(一)、建立健全的预算管理制度</w:t>
        </w:r>
        <w:r>
          <w:tab/>
        </w:r>
        <w:r>
          <w:fldChar w:fldCharType="begin"/>
        </w:r>
        <w:r>
          <w:instrText xml:space="preserve"> PAGEREF _Toc6285 \h </w:instrText>
        </w:r>
        <w:r>
          <w:fldChar w:fldCharType="separate"/>
        </w:r>
        <w:r>
          <w:t>42</w:t>
        </w:r>
        <w:r>
          <w:fldChar w:fldCharType="end"/>
        </w:r>
      </w:hyperlink>
    </w:p>
    <w:p>
      <w:pPr>
        <w:pStyle w:val="TOC2"/>
        <w:tabs>
          <w:tab w:val="right" w:leader="dot" w:pos="8306"/>
        </w:tabs>
      </w:pPr>
      <w:hyperlink w:anchor="_Toc16288" w:history="1">
        <w:r>
          <w:rPr>
            <w:rFonts w:ascii="仿宋" w:eastAsia="仿宋" w:hAnsi="仿宋" w:cs="仿宋" w:hint="eastAsia"/>
            <w:lang w:eastAsia="zh-CN"/>
          </w:rPr>
          <w:t>(二)、加强资金流动监控</w:t>
        </w:r>
        <w:r>
          <w:tab/>
        </w:r>
        <w:r>
          <w:fldChar w:fldCharType="begin"/>
        </w:r>
        <w:r>
          <w:instrText xml:space="preserve"> PAGEREF _Toc16288 \h </w:instrText>
        </w:r>
        <w:r>
          <w:fldChar w:fldCharType="separate"/>
        </w:r>
        <w:r>
          <w:t>44</w:t>
        </w:r>
        <w:r>
          <w:fldChar w:fldCharType="end"/>
        </w:r>
      </w:hyperlink>
    </w:p>
    <w:p>
      <w:pPr>
        <w:pStyle w:val="TOC2"/>
        <w:tabs>
          <w:tab w:val="right" w:leader="dot" w:pos="8306"/>
        </w:tabs>
      </w:pPr>
      <w:hyperlink w:anchor="_Toc21541" w:history="1">
        <w:r>
          <w:rPr>
            <w:rFonts w:ascii="仿宋" w:eastAsia="仿宋" w:hAnsi="仿宋" w:cs="仿宋" w:hint="eastAsia"/>
            <w:lang w:eastAsia="zh-CN"/>
          </w:rPr>
          <w:t>(三)、制定完善的风险控制机制</w:t>
        </w:r>
        <w:r>
          <w:tab/>
        </w:r>
        <w:r>
          <w:fldChar w:fldCharType="begin"/>
        </w:r>
        <w:r>
          <w:instrText xml:space="preserve"> PAGEREF _Toc21541 \h </w:instrText>
        </w:r>
        <w:r>
          <w:fldChar w:fldCharType="separate"/>
        </w:r>
        <w:r>
          <w:t>45</w:t>
        </w:r>
        <w:r>
          <w:fldChar w:fldCharType="end"/>
        </w:r>
      </w:hyperlink>
    </w:p>
    <w:p>
      <w:pPr>
        <w:pStyle w:val="TOC2"/>
        <w:tabs>
          <w:tab w:val="right" w:leader="dot" w:pos="8306"/>
        </w:tabs>
      </w:pPr>
      <w:hyperlink w:anchor="_Toc25676" w:history="1">
        <w:r>
          <w:rPr>
            <w:rFonts w:ascii="仿宋" w:eastAsia="仿宋" w:hAnsi="仿宋" w:cs="仿宋" w:hint="eastAsia"/>
            <w:lang w:eastAsia="zh-CN"/>
          </w:rPr>
          <w:t>(四)、优化成本管理</w:t>
        </w:r>
        <w:r>
          <w:tab/>
        </w:r>
        <w:r>
          <w:fldChar w:fldCharType="begin"/>
        </w:r>
        <w:r>
          <w:instrText xml:space="preserve"> PAGEREF _Toc25676 \h </w:instrText>
        </w:r>
        <w:r>
          <w:fldChar w:fldCharType="separate"/>
        </w:r>
        <w:r>
          <w:t>46</w:t>
        </w:r>
        <w:r>
          <w:fldChar w:fldCharType="end"/>
        </w:r>
      </w:hyperlink>
    </w:p>
    <w:p>
      <w:pPr>
        <w:pStyle w:val="TOC1"/>
        <w:tabs>
          <w:tab w:val="right" w:leader="dot" w:pos="8306"/>
        </w:tabs>
      </w:pPr>
      <w:hyperlink w:anchor="_Toc18917" w:history="1">
        <w:r>
          <w:rPr>
            <w:rFonts w:ascii="仿宋" w:eastAsia="仿宋" w:hAnsi="仿宋" w:cs="仿宋" w:hint="eastAsia"/>
            <w:lang w:eastAsia="zh-CN"/>
          </w:rPr>
          <w:t>十三、速冻丸类制品项目工程方案分析</w:t>
        </w:r>
        <w:r>
          <w:tab/>
        </w:r>
        <w:r>
          <w:fldChar w:fldCharType="begin"/>
        </w:r>
        <w:r>
          <w:instrText xml:space="preserve"> PAGEREF _Toc18917 \h </w:instrText>
        </w:r>
        <w:r>
          <w:fldChar w:fldCharType="separate"/>
        </w:r>
        <w:r>
          <w:t>48</w:t>
        </w:r>
        <w:r>
          <w:fldChar w:fldCharType="end"/>
        </w:r>
      </w:hyperlink>
    </w:p>
    <w:p>
      <w:pPr>
        <w:pStyle w:val="TOC2"/>
        <w:tabs>
          <w:tab w:val="right" w:leader="dot" w:pos="8306"/>
        </w:tabs>
      </w:pPr>
      <w:hyperlink w:anchor="_Toc6497" w:history="1">
        <w:r>
          <w:rPr>
            <w:rFonts w:ascii="仿宋" w:eastAsia="仿宋" w:hAnsi="仿宋" w:cs="仿宋" w:hint="eastAsia"/>
            <w:lang w:eastAsia="zh-CN"/>
          </w:rPr>
          <w:t>(一)、建筑工程设计原则</w:t>
        </w:r>
        <w:r>
          <w:tab/>
        </w:r>
        <w:r>
          <w:fldChar w:fldCharType="begin"/>
        </w:r>
        <w:r>
          <w:instrText xml:space="preserve"> PAGEREF _Toc6497 \h </w:instrText>
        </w:r>
        <w:r>
          <w:fldChar w:fldCharType="separate"/>
        </w:r>
        <w:r>
          <w:t>48</w:t>
        </w:r>
        <w:r>
          <w:fldChar w:fldCharType="end"/>
        </w:r>
      </w:hyperlink>
    </w:p>
    <w:p>
      <w:pPr>
        <w:pStyle w:val="TOC2"/>
        <w:tabs>
          <w:tab w:val="right" w:leader="dot" w:pos="8306"/>
        </w:tabs>
      </w:pPr>
      <w:hyperlink w:anchor="_Toc8904" w:history="1">
        <w:r>
          <w:rPr>
            <w:rFonts w:ascii="仿宋" w:eastAsia="仿宋" w:hAnsi="仿宋" w:cs="仿宋" w:hint="eastAsia"/>
            <w:lang w:eastAsia="zh-CN"/>
          </w:rPr>
          <w:t>(二)、土建工程建设指标</w:t>
        </w:r>
        <w:r>
          <w:tab/>
        </w:r>
        <w:r>
          <w:fldChar w:fldCharType="begin"/>
        </w:r>
        <w:r>
          <w:instrText xml:space="preserve"> PAGEREF _Toc8904 \h </w:instrText>
        </w:r>
        <w:r>
          <w:fldChar w:fldCharType="separate"/>
        </w:r>
        <w:r>
          <w:t>51</w:t>
        </w:r>
        <w:r>
          <w:fldChar w:fldCharType="end"/>
        </w:r>
      </w:hyperlink>
    </w:p>
    <w:p>
      <w:pPr>
        <w:pStyle w:val="TOC1"/>
        <w:tabs>
          <w:tab w:val="right" w:leader="dot" w:pos="8306"/>
        </w:tabs>
      </w:pPr>
      <w:hyperlink w:anchor="_Toc29932" w:history="1">
        <w:r>
          <w:rPr>
            <w:rFonts w:ascii="仿宋" w:eastAsia="仿宋" w:hAnsi="仿宋" w:cs="仿宋" w:hint="eastAsia"/>
            <w:lang w:eastAsia="zh-CN"/>
          </w:rPr>
          <w:t>十四、供应链管理</w:t>
        </w:r>
        <w:r>
          <w:tab/>
        </w:r>
        <w:r>
          <w:fldChar w:fldCharType="begin"/>
        </w:r>
        <w:r>
          <w:instrText xml:space="preserve"> PAGEREF _Toc29932 \h </w:instrText>
        </w:r>
        <w:r>
          <w:fldChar w:fldCharType="separate"/>
        </w:r>
        <w:r>
          <w:t>53</w:t>
        </w:r>
        <w:r>
          <w:fldChar w:fldCharType="end"/>
        </w:r>
      </w:hyperlink>
    </w:p>
    <w:p>
      <w:pPr>
        <w:pStyle w:val="TOC2"/>
        <w:tabs>
          <w:tab w:val="right" w:leader="dot" w:pos="8306"/>
        </w:tabs>
      </w:pPr>
      <w:hyperlink w:anchor="_Toc29091" w:history="1">
        <w:r>
          <w:rPr>
            <w:rFonts w:ascii="仿宋" w:eastAsia="仿宋" w:hAnsi="仿宋" w:cs="仿宋" w:hint="eastAsia"/>
            <w:lang w:eastAsia="zh-CN"/>
          </w:rPr>
          <w:t>(一)、供应链战略规划</w:t>
        </w:r>
        <w:r>
          <w:tab/>
        </w:r>
        <w:r>
          <w:fldChar w:fldCharType="begin"/>
        </w:r>
        <w:r>
          <w:instrText xml:space="preserve"> PAGEREF _Toc29091 \h </w:instrText>
        </w:r>
        <w:r>
          <w:fldChar w:fldCharType="separate"/>
        </w:r>
        <w:r>
          <w:t>53</w:t>
        </w:r>
        <w:r>
          <w:fldChar w:fldCharType="end"/>
        </w:r>
      </w:hyperlink>
    </w:p>
    <w:p>
      <w:pPr>
        <w:pStyle w:val="TOC2"/>
        <w:tabs>
          <w:tab w:val="right" w:leader="dot" w:pos="8306"/>
        </w:tabs>
      </w:pPr>
      <w:hyperlink w:anchor="_Toc10118" w:history="1">
        <w:r>
          <w:rPr>
            <w:rFonts w:ascii="仿宋" w:eastAsia="仿宋" w:hAnsi="仿宋" w:cs="仿宋" w:hint="eastAsia"/>
            <w:lang w:eastAsia="zh-CN"/>
          </w:rPr>
          <w:t>(二)、供应商选择与合作</w:t>
        </w:r>
        <w:r>
          <w:tab/>
        </w:r>
        <w:r>
          <w:fldChar w:fldCharType="begin"/>
        </w:r>
        <w:r>
          <w:instrText xml:space="preserve"> PAGEREF _Toc10118 \h </w:instrText>
        </w:r>
        <w:r>
          <w:fldChar w:fldCharType="separate"/>
        </w:r>
        <w:r>
          <w:t>54</w:t>
        </w:r>
        <w:r>
          <w:fldChar w:fldCharType="end"/>
        </w:r>
      </w:hyperlink>
    </w:p>
    <w:p>
      <w:pPr>
        <w:pStyle w:val="TOC2"/>
        <w:tabs>
          <w:tab w:val="right" w:leader="dot" w:pos="8306"/>
        </w:tabs>
      </w:pPr>
      <w:hyperlink w:anchor="_Toc12661" w:history="1">
        <w:r>
          <w:rPr>
            <w:rFonts w:ascii="仿宋" w:eastAsia="仿宋" w:hAnsi="仿宋" w:cs="仿宋" w:hint="eastAsia"/>
            <w:lang w:eastAsia="zh-CN"/>
          </w:rPr>
          <w:t>(三)、物流与库存管理</w:t>
        </w:r>
        <w:r>
          <w:tab/>
        </w:r>
        <w:r>
          <w:fldChar w:fldCharType="begin"/>
        </w:r>
        <w:r>
          <w:instrText xml:space="preserve"> PAGEREF _Toc12661 \h </w:instrText>
        </w:r>
        <w:r>
          <w:fldChar w:fldCharType="separate"/>
        </w:r>
        <w:r>
          <w:t>55</w:t>
        </w:r>
        <w:r>
          <w:fldChar w:fldCharType="end"/>
        </w:r>
      </w:hyperlink>
    </w:p>
    <w:p>
      <w:pPr>
        <w:pStyle w:val="TOC1"/>
        <w:tabs>
          <w:tab w:val="right" w:leader="dot" w:pos="8306"/>
        </w:tabs>
      </w:pPr>
      <w:hyperlink w:anchor="_Toc16848" w:history="1">
        <w:r>
          <w:rPr>
            <w:rFonts w:ascii="仿宋" w:eastAsia="仿宋" w:hAnsi="仿宋" w:cs="仿宋" w:hint="eastAsia"/>
            <w:lang w:eastAsia="zh-CN"/>
          </w:rPr>
          <w:t>十五、风险识别与分类</w:t>
        </w:r>
        <w:r>
          <w:tab/>
        </w:r>
        <w:r>
          <w:fldChar w:fldCharType="begin"/>
        </w:r>
        <w:r>
          <w:instrText xml:space="preserve"> PAGEREF _Toc16848 \h </w:instrText>
        </w:r>
        <w:r>
          <w:fldChar w:fldCharType="separate"/>
        </w:r>
        <w:r>
          <w:t>57</w:t>
        </w:r>
        <w:r>
          <w:fldChar w:fldCharType="end"/>
        </w:r>
      </w:hyperlink>
    </w:p>
    <w:p>
      <w:pPr>
        <w:pStyle w:val="TOC2"/>
        <w:tabs>
          <w:tab w:val="right" w:leader="dot" w:pos="8306"/>
        </w:tabs>
      </w:pPr>
      <w:hyperlink w:anchor="_Toc13171" w:history="1">
        <w:r>
          <w:rPr>
            <w:rFonts w:ascii="仿宋" w:eastAsia="仿宋" w:hAnsi="仿宋" w:cs="仿宋" w:hint="eastAsia"/>
            <w:lang w:eastAsia="zh-CN"/>
          </w:rPr>
          <w:t>(一)、风险识别</w:t>
        </w:r>
        <w:r>
          <w:tab/>
        </w:r>
        <w:r>
          <w:fldChar w:fldCharType="begin"/>
        </w:r>
        <w:r>
          <w:instrText xml:space="preserve"> PAGEREF _Toc13171 \h </w:instrText>
        </w:r>
        <w:r>
          <w:fldChar w:fldCharType="separate"/>
        </w:r>
        <w:r>
          <w:t>57</w:t>
        </w:r>
        <w:r>
          <w:fldChar w:fldCharType="end"/>
        </w:r>
      </w:hyperlink>
    </w:p>
    <w:p>
      <w:pPr>
        <w:pStyle w:val="TOC2"/>
        <w:tabs>
          <w:tab w:val="right" w:leader="dot" w:pos="8306"/>
        </w:tabs>
      </w:pPr>
      <w:hyperlink w:anchor="_Toc12002" w:history="1">
        <w:r>
          <w:rPr>
            <w:rFonts w:ascii="仿宋" w:eastAsia="仿宋" w:hAnsi="仿宋" w:cs="仿宋" w:hint="eastAsia"/>
            <w:lang w:eastAsia="zh-CN"/>
          </w:rPr>
          <w:t>(二)、风险分类</w:t>
        </w:r>
        <w:r>
          <w:tab/>
        </w:r>
        <w:r>
          <w:fldChar w:fldCharType="begin"/>
        </w:r>
        <w:r>
          <w:instrText xml:space="preserve"> PAGEREF _Toc12002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509"/>
      <w:r>
        <w:rPr>
          <w:rFonts w:ascii="仿宋" w:eastAsia="仿宋" w:hAnsi="仿宋" w:cs="仿宋" w:hint="eastAsia"/>
          <w:sz w:val="28"/>
          <w:lang w:eastAsia="zh-CN"/>
        </w:rPr>
        <w:t>一、速冻丸类制品项目建设单位说明</w:t>
      </w:r>
      <w:bookmarkEnd w:id="2"/>
    </w:p>
    <w:p>
      <w:pPr>
        <w:pStyle w:val="Heading2"/>
        <w:rPr>
          <w:rFonts w:ascii="仿宋" w:eastAsia="仿宋" w:hAnsi="仿宋" w:cs="仿宋" w:hint="eastAsia"/>
          <w:lang w:eastAsia="zh-CN"/>
        </w:rPr>
      </w:pPr>
      <w:bookmarkStart w:id="3" w:name="_Toc7974"/>
      <w:r>
        <w:rPr>
          <w:rFonts w:ascii="仿宋" w:eastAsia="仿宋" w:hAnsi="仿宋" w:cs="仿宋" w:hint="eastAsia"/>
          <w:lang w:eastAsia="zh-CN"/>
        </w:rPr>
        <w:t>(一)、速冻丸类制品项目承办单位基本情况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600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速冻丸类制品项目承办单位的XXXX，我们着眼于实现可持续的经济效益。通过技术创新和解决方案的提供，公司预计在速冻丸类制品项目执行期间将获得可观的收入增长。这一收入来源主要包括速冻丸类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同时，我们注重成本控制和效率提升，以确保速冻丸类制品项目的可持续盈利。透过精细的管理和资源优化，公司期望实现速冻丸类制品项目利润最大化。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速冻丸类制品项目实施进行全面的投资评估，包括速冻丸类制品项目启动阶段的资金投入和后续运营成本。通过对速冻丸类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速冻丸类制品项目实施过程中具备足够的资金流动性，公司将进行详尽的现金流分析。这包括资金需求的合理预测、速冻丸类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234"/>
      <w:r>
        <w:rPr>
          <w:rFonts w:ascii="仿宋" w:eastAsia="仿宋" w:hAnsi="仿宋" w:cs="仿宋" w:hint="eastAsia"/>
          <w:sz w:val="28"/>
          <w:lang w:eastAsia="zh-CN"/>
        </w:rPr>
        <w:t>二、速冻丸类制品项目概论</w:t>
      </w:r>
      <w:bookmarkEnd w:id="5"/>
    </w:p>
    <w:p>
      <w:pPr>
        <w:pStyle w:val="Heading2"/>
        <w:rPr>
          <w:rFonts w:ascii="仿宋" w:eastAsia="仿宋" w:hAnsi="仿宋" w:cs="仿宋" w:hint="eastAsia"/>
          <w:lang w:eastAsia="zh-CN"/>
        </w:rPr>
      </w:pPr>
      <w:bookmarkStart w:id="6" w:name="_Toc1343"/>
      <w:r>
        <w:rPr>
          <w:rFonts w:ascii="仿宋" w:eastAsia="仿宋" w:hAnsi="仿宋" w:cs="仿宋" w:hint="eastAsia"/>
          <w:lang w:eastAsia="zh-CN"/>
        </w:rPr>
        <w:t>(一)、速冻丸类制品项目概况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的起源追溯至对市场的深入洞察。市场的不断演变与变革为速冻丸类制品项目提供了难得的机遇。当前市场存在的需求缺口和变革的大环境共同构成了速冻丸类制品项目的背景。这个速冻丸类制品项目旨在充分利用市场机遇，填补行业中尚未满足的需求，为客户提供全新的解决方案。市场的变革和需求的增长使得这个速冻丸类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速冻丸类制品项目名称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正式命名为速冻丸类制品。这个名称不仅仅是一个标识，更代表了速冻丸类制品项目的核心理念和愿景。它蕴含着速冻丸类制品项目所要解决问题的关键字，具有强烈的表达和辨识度，为速冻丸类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速冻丸类制品项目目标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的核心目标是提供一种全新、高效的解决方案，满足客户日益增长的需求。速冻丸类制品项目追求的不仅仅是满足市场需求，更是在市场中获得卓越的竞争优势。通过不断提升产品或服务的质量和创新水平，速冻丸类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速冻丸类制品项目范围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全面涵盖了产品研发、制造、市场推广和售后服务，确保从产品设计到最终用户体验的全方位关注。这一全面的速冻丸类制品项目范围是为了确保速冻丸类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速冻丸类制品项目时间表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速冻丸类制品项目计划在未来18个月内完成，包括研发、测试、市场试点和正式推出等不同阶段。这个时间表的合理设计是为了确保速冻丸类制品项目各个阶段的顺利推进，以便按时交付高质量的成果。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速冻丸类制品项目预算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总预算估算为XX百万美元，主要分配在研发、市场推广、人员培训和运营等方面。这一充足的预算为速冻丸类制品项目提供了充足的资源，确保速冻丸类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速冻丸类制品项目风险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可能面临的风险包括市场接受度低、技术难题、竞争激烈等。速冻丸类制品项目团队已经制定了相应的风险应对计划，通过前瞻性的风险管理，确保速冻丸类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速冻丸类制品项目团队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速冻丸类制品项目汇聚了一支经验丰富、多领域专业素养的核心团队，确保速冻丸类制品项目在各个方面都能拥有高水平的执行力。团队的协同作战是速冻丸类制品项目成功的关键因素之一。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速冻丸类制品项目背景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速冻丸类制品项目的背景根植于市场对更高效、创新产品的渴望，同时也受到科技发展对行业格局的深刻改变的影响。这为速冻丸类制品项目提供了广阔的发展空间和市场需求。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速冻丸类制品项目现状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截至目前，速冻丸类制品项目已完成市场调研和技术验证，取得了初步的成功。这为速冻丸类制品项目在未来的发展奠定了坚实的基础，为更远大的目标打下了坚实的基石。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7203"/>
      <w:r>
        <w:rPr>
          <w:rFonts w:ascii="仿宋" w:eastAsia="仿宋" w:hAnsi="仿宋" w:cs="仿宋" w:hint="eastAsia"/>
          <w:sz w:val="28"/>
          <w:lang w:eastAsia="zh-CN"/>
        </w:rPr>
        <w:t>(二)、速冻丸类制品项目目标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keyword》速冻丸类制品项目首要业务目标是在市场中占据有利地位，实现产品/服务的成功推广和销售。通过不断提升产品质量、创新性，速冻丸类制品项目追求成为行业中的领导者，赢得更多客户的青睐。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在科技迅速发展的时代，速冻丸类制品项目着眼于技术创新。通过持续的研发和技术升级，速冻丸类制品项目旨在推出更具创新性的产品或服务，以满足市场对新鲜、先进解决方案的需求。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为了建立可持续的客户关系，速冻丸类制品项目设定了客户满意度目标。通过提供卓越的产品质量和优质的客户服务，速冻丸类制品项目追求赢得客户的信任和忠诚度，确保他们的满意度达到行业领先水平。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速冻丸类制品项目注重社会责任和可持续发展。通过实施环保、社会责任速冻丸类制品项目，速冻丸类制品项目致力于在经济发展的同时保护环境，促进社会公平，实现可持续经营。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速冻丸类制品项目的团队是实现目标的核心驱动力。因此，速冻丸类制品项目设定了团队发展目标，包括提升团队成员的专业技能、培养领导力，以及搭建协同高效的团队工作氛围。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4077"/>
      <w:r>
        <w:rPr>
          <w:rFonts w:ascii="仿宋" w:eastAsia="仿宋" w:hAnsi="仿宋" w:cs="仿宋" w:hint="eastAsia"/>
          <w:sz w:val="28"/>
          <w:lang w:eastAsia="zh-CN"/>
        </w:rPr>
        <w:t>(三)、速冻丸类制品项目提出的理由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速冻丸类制品项目提出的理由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的提出源于对市场机遇的深刻洞察。当前市场中存在的需求缺口和行业发展趋势表明，有巨大的商业机会等待被开发。通过准确捕捉市场机遇，速冻丸类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的理念基于对技术创新的信仰。通过持续的研发和技术投入，速冻丸类制品项目有望推出更具创新性的产品或服务。在科技飞速发展的当下，速冻丸类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速冻丸类制品项目的提出是为了增强企业的行业竞争力。通过提升产品或服务的质量和独特性，速冻丸类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响应了消费者需求的变化。随着社会和科技的不断发展，消费者对产品和服务的需求也在发生变化。通过深入了解并及时回应消费者的新需求，速冻丸类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速冻丸类制品项目的提出是企业战略发展规划的一部分。在面对日益激烈的市场竞争和不断变化的商业环境中，速冻丸类制品项目作为企业战略的一环，旨在为企业开辟新的增长领域，巩固企业在行业中的地位。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的提出不仅仅是基于商业考量，还注重社会责任。通过推出环保、社会责任等方面的速冻丸类制品项目，速冻丸类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速冻丸类制品项目的提出反映了对利益相关者期望的关注。包括客户、员工、投资者等利益相关者在企业发展中都有着各自的期望，速冻丸类制品项目力求在满足这些期望的同时，取得更大的共赢。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9201"/>
      <w:r>
        <w:rPr>
          <w:rFonts w:ascii="仿宋" w:eastAsia="仿宋" w:hAnsi="仿宋" w:cs="仿宋" w:hint="eastAsia"/>
          <w:sz w:val="28"/>
          <w:lang w:eastAsia="zh-CN"/>
        </w:rPr>
        <w:t>(四)、速冻丸类制品项目意义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在实施速冻丸类制品项目的过程中，我们不仅仅是在追逐商业成功，更是为企业和社会的多个层面创造了深远的意义。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的首要意义在于提升企业的市场竞争力。通过持续的创新和对产品质量的高标准要求，速冻丸类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速冻丸类制品项目的推进将促使行业技术水平的提升。通过引入先进技术和创新性解决方案，速冻丸类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速冻丸类制品项目不仅创造了大量就业机会，提高了就业水平，还注重社会责任和环保。通过参与社会公益事业和推动环保速冻丸类制品项目，速冻丸类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综合而言，速冻丸类制品项目意义重大，不仅推动了企业的发展，也为行业和社会的进步贡献了积极力量。这是一个全面而深刻的影响，将在未来产生可持续的正面效应。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4416"/>
      <w:r>
        <w:rPr>
          <w:rFonts w:ascii="仿宋" w:eastAsia="仿宋" w:hAnsi="仿宋" w:cs="仿宋" w:hint="eastAsia"/>
          <w:sz w:val="28"/>
          <w:lang w:eastAsia="zh-CN"/>
        </w:rPr>
        <w:t>(五)、速冻丸类制品项目背景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在当今迅猛发展的商业环境中，速冻丸类制品项目的动因根植于对多方面因素的审慎考量。这个速冻丸类制品项目的提出并非孤立的决策，而是对企业所处背景深入思考的产物。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速冻丸类制品项目背后的首要原因。科技的迅速发展和全球市场的快速变化使得企业必须灵活应对。速冻丸类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竞争的激烈程度也是速冻丸类制品项目背景中不可忽视的一环。企业需要在激烈竞争中脱颖而出，为此，速冻丸类制品项目致力于打破常规，提供独特的价值主张，以吸引客户并确保市场份额的增长。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技术的迅速发展为企业带来了机遇与挑战。作为速冻丸类制品项目启动的背景之一，对新兴技术的应用将有助于提升企业的技术水平，使其在不断演进的商业环境中保持竞争优势。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此外，社会对企业责任的期望也在逐渐升高。速冻丸类制品项目充分融入了社会责任的理念，通过可持续经营和社会公益速冻丸类制品项目，企图为社会贡献一份力量，在商业成功的同时关注社会价值。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4208"/>
      <w:r>
        <w:rPr>
          <w:rFonts w:ascii="仿宋" w:eastAsia="仿宋" w:hAnsi="仿宋" w:cs="仿宋" w:hint="eastAsia"/>
          <w:sz w:val="28"/>
          <w:lang w:eastAsia="zh-CN"/>
        </w:rPr>
        <w:t>三、速冻丸类制品项目选址可行性分析</w:t>
      </w:r>
      <w:bookmarkEnd w:id="11"/>
    </w:p>
    <w:p>
      <w:pPr>
        <w:pStyle w:val="Heading2"/>
        <w:rPr>
          <w:rFonts w:ascii="仿宋" w:eastAsia="仿宋" w:hAnsi="仿宋" w:cs="仿宋" w:hint="eastAsia"/>
          <w:lang w:eastAsia="zh-CN"/>
        </w:rPr>
      </w:pPr>
      <w:bookmarkStart w:id="12" w:name="_Toc7140"/>
      <w:r>
        <w:rPr>
          <w:rFonts w:ascii="仿宋" w:eastAsia="仿宋" w:hAnsi="仿宋" w:cs="仿宋" w:hint="eastAsia"/>
          <w:lang w:eastAsia="zh-CN"/>
        </w:rPr>
        <w:t>(一)、速冻丸类制品项目选址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该速冻丸类制品项目选址位于XX省XX市XX区XXX街道</w:t>
      </w:r>
    </w:p>
    <w:p>
      <w:pPr>
        <w:pStyle w:val="Heading2"/>
        <w:ind w:firstLine="560" w:firstLineChars="200"/>
        <w:rPr>
          <w:rFonts w:ascii="仿宋" w:eastAsia="仿宋" w:hAnsi="仿宋" w:cs="仿宋" w:hint="eastAsia"/>
          <w:sz w:val="28"/>
          <w:lang w:eastAsia="zh-CN"/>
        </w:rPr>
      </w:pPr>
      <w:bookmarkStart w:id="13" w:name="_Toc412"/>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速冻丸类制品项目的征地面积将根据速冻丸类制品项目的实际规模和需求进行精确规划。具体面积XXX平方米，旨在确保速冻丸类制品项目不仅能够满足当前的发展需求，还能够预留空间以适应未来的扩展。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净用地面积是在征地面积基础上去除不可利用面积后的实际可开发用地。具体面积XXX平方米，考虑到环保、交通、安全等多方面因素，以确保速冻丸类制品项目在整体利用效率上达到最优。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速冻丸类制品项目计划建设的建筑总规模具体面积XXX平方米。这一规模的确定综合考虑了速冻丸类制品项目的性质、规模，以及城市规划的相关要求，确保建筑布局与周边环境协调一致。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绿地率是速冻丸类制品项目用地中被规划为绿地的比例。具体面积XXX平方米，旨在通过合理规划绿地，改善速冻丸类制品项目周边环境，提升居民生活质量，并符合城市整体绿化规划。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容积率是用地上可以建设的建筑总体积与用地面积之比。具体面积XXX，通过合理的容积率规划，确保速冻丸类制品项目建筑规模与周边环境和谐共生。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速冻丸类制品项目选址与当地城市规划相一致，具体面积XXX平方米。通过与城市规划部门深入沟通，确保速冻丸类制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速冻丸类制品项目选址符合当地产业政策，具体面积XXX平方米。这包括速冻丸类制品项目对当地经济的促进作用，以及对相关产业的带动效应，确保速冻丸类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用地总体要求必须符合环保和可持续发展的原则，具体面积XXX平方米。通过采用绿色建筑设计、节能减排等措施，确保速冻丸类制品项目在建设和运营过程中对环境的影响最小化，达到可持续发展的要求。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确保速冻丸类制品项目选址具备必要的公共设施配套，具体面积XXX平方米。这包括交通便利性、教育、医疗等基础设施，以提高居民生活品质，使得速冻丸类制品项目选址更具吸引力。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考虑用地总体要求对当地社会稳定性的影响，具体面积XXX平方米。通过深入了解当地社区反馈，确保速冻丸类制品项目的选址和建设过程对当地社会和谐稳定产生积极作用。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速冻丸类制品项目选址不仅符合法规和规划，还在实际操作中具有可行性。这一全面规划将为速冻丸类制品项目的成功实施提供坚实的基础，确保速冻丸类制品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9515"/>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速冻丸类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速冻丸类制品项目的设备规划和空间设计中，我们将采取灵活设备布局的措施。设备布局将根据实际需求进行灵活设计，避免不必要的浪费。通过合理规划设备摆放位置，我们将提高设备的利用率，减少设备间距，以确保速冻丸类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速冻丸类制品项目内部引入共享设施的概念，例如共享会议室、办公区等。通过这种方式，我们可以减少对资源的重复建设，提高资源共享效率，从而减小速冻丸类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709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速冻丸类制品项目的总图布置中，我们将不同功能区域进行明确的规划，以最大程度满足速冻丸类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0523"/>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速冻丸类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速冻丸类制品项目对环境的影响是综合评价的重要因素之一。我们将详细考虑选址周边的自然环境、生态保护区、水源地等情况，确保速冻丸类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对选址的评价还需充分考虑当地政府的产业政策和法规。我们将详细了解速冻丸类制品项目所在地的相关政策，确保速冻丸类制品项目的规划和运营与当地法规相符，降低不必要的法律风险。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考虑到社会稳定性对企业运营的重要性，我们将评估选址地区的社会安全情况、劳工关系、社区反馈等方面，以确保速冻丸类制品项目的建设和运营不会受到社会稳定性的负面影响。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https://d.book118.com/967025106162006040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560AC0"/>
    <w:rsid w:val="48560A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702510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2024-02-06T05:02:00Z</dcterms:created>
  <dcterms:modified xsi:type="dcterms:W3CDTF">2024-02-06T05:02:55Z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17F2A6AC72C24347872F77356308E606_11</vt:lpwstr>
  </property>
  <property fmtid="{D5CDD505-2E9C-101B-9397-08002B2CF9AE}" pid="3" name="KSOProductBuildVer">
    <vt:lpwstr>2052-12.1.0.16250</vt:lpwstr>
  </property>
</Properties>
</file>