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洗涤剂项目规划设计纲要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22" w:history="1">
        <w:r>
          <w:rPr>
            <w:rFonts w:ascii="仿宋" w:eastAsia="仿宋" w:hAnsi="仿宋" w:cs="仿宋" w:hint="eastAsia"/>
            <w:lang w:eastAsia="zh-CN"/>
          </w:rPr>
          <w:t>前言</w:t>
        </w:r>
        <w:r>
          <w:tab/>
        </w:r>
        <w:r>
          <w:fldChar w:fldCharType="begin"/>
        </w:r>
        <w:r>
          <w:instrText xml:space="preserve"> PAGEREF _Toc23922 \h </w:instrText>
        </w:r>
        <w:r>
          <w:fldChar w:fldCharType="separate"/>
        </w:r>
        <w:r>
          <w:t>3</w:t>
        </w:r>
        <w:r>
          <w:fldChar w:fldCharType="end"/>
        </w:r>
      </w:hyperlink>
    </w:p>
    <w:p>
      <w:pPr>
        <w:pStyle w:val="TOC1"/>
        <w:tabs>
          <w:tab w:val="right" w:leader="dot" w:pos="8306"/>
        </w:tabs>
      </w:pPr>
      <w:hyperlink w:anchor="_Toc31541" w:history="1">
        <w:r>
          <w:rPr>
            <w:rFonts w:ascii="仿宋" w:eastAsia="仿宋" w:hAnsi="仿宋" w:cs="仿宋" w:hint="eastAsia"/>
            <w:lang w:eastAsia="zh-CN"/>
          </w:rPr>
          <w:t>一、洗涤剂项目可持续发展</w:t>
        </w:r>
        <w:r>
          <w:tab/>
        </w:r>
        <w:r>
          <w:fldChar w:fldCharType="begin"/>
        </w:r>
        <w:r>
          <w:instrText xml:space="preserve"> PAGEREF _Toc31541 \h </w:instrText>
        </w:r>
        <w:r>
          <w:fldChar w:fldCharType="separate"/>
        </w:r>
        <w:r>
          <w:t>3</w:t>
        </w:r>
        <w:r>
          <w:fldChar w:fldCharType="end"/>
        </w:r>
      </w:hyperlink>
    </w:p>
    <w:p>
      <w:pPr>
        <w:pStyle w:val="TOC2"/>
        <w:tabs>
          <w:tab w:val="right" w:leader="dot" w:pos="8306"/>
        </w:tabs>
      </w:pPr>
      <w:hyperlink w:anchor="_Toc30843" w:history="1">
        <w:r>
          <w:rPr>
            <w:rFonts w:ascii="仿宋" w:eastAsia="仿宋" w:hAnsi="仿宋" w:cs="仿宋" w:hint="eastAsia"/>
            <w:lang w:eastAsia="zh-CN"/>
          </w:rPr>
          <w:t>(一)、可持续战略与实践</w:t>
        </w:r>
        <w:r>
          <w:tab/>
        </w:r>
        <w:r>
          <w:fldChar w:fldCharType="begin"/>
        </w:r>
        <w:r>
          <w:instrText xml:space="preserve"> PAGEREF _Toc30843 \h </w:instrText>
        </w:r>
        <w:r>
          <w:fldChar w:fldCharType="separate"/>
        </w:r>
        <w:r>
          <w:t>3</w:t>
        </w:r>
        <w:r>
          <w:fldChar w:fldCharType="end"/>
        </w:r>
      </w:hyperlink>
    </w:p>
    <w:p>
      <w:pPr>
        <w:pStyle w:val="TOC2"/>
        <w:tabs>
          <w:tab w:val="right" w:leader="dot" w:pos="8306"/>
        </w:tabs>
      </w:pPr>
      <w:hyperlink w:anchor="_Toc4206" w:history="1">
        <w:r>
          <w:rPr>
            <w:rFonts w:ascii="仿宋" w:eastAsia="仿宋" w:hAnsi="仿宋" w:cs="仿宋" w:hint="eastAsia"/>
            <w:lang w:eastAsia="zh-CN"/>
          </w:rPr>
          <w:t>(二)、环保与社会责任</w:t>
        </w:r>
        <w:r>
          <w:tab/>
        </w:r>
        <w:r>
          <w:fldChar w:fldCharType="begin"/>
        </w:r>
        <w:r>
          <w:instrText xml:space="preserve"> PAGEREF _Toc4206 \h </w:instrText>
        </w:r>
        <w:r>
          <w:fldChar w:fldCharType="separate"/>
        </w:r>
        <w:r>
          <w:t>4</w:t>
        </w:r>
        <w:r>
          <w:fldChar w:fldCharType="end"/>
        </w:r>
      </w:hyperlink>
    </w:p>
    <w:p>
      <w:pPr>
        <w:pStyle w:val="TOC1"/>
        <w:tabs>
          <w:tab w:val="right" w:leader="dot" w:pos="8306"/>
        </w:tabs>
      </w:pPr>
      <w:hyperlink w:anchor="_Toc7922" w:history="1">
        <w:r>
          <w:rPr>
            <w:rFonts w:ascii="仿宋" w:eastAsia="仿宋" w:hAnsi="仿宋" w:cs="仿宋" w:hint="eastAsia"/>
            <w:lang w:eastAsia="zh-CN"/>
          </w:rPr>
          <w:t>二、工艺说明</w:t>
        </w:r>
        <w:r>
          <w:tab/>
        </w:r>
        <w:r>
          <w:fldChar w:fldCharType="begin"/>
        </w:r>
        <w:r>
          <w:instrText xml:space="preserve"> PAGEREF _Toc7922 \h </w:instrText>
        </w:r>
        <w:r>
          <w:fldChar w:fldCharType="separate"/>
        </w:r>
        <w:r>
          <w:t>5</w:t>
        </w:r>
        <w:r>
          <w:fldChar w:fldCharType="end"/>
        </w:r>
      </w:hyperlink>
    </w:p>
    <w:p>
      <w:pPr>
        <w:pStyle w:val="TOC2"/>
        <w:tabs>
          <w:tab w:val="right" w:leader="dot" w:pos="8306"/>
        </w:tabs>
      </w:pPr>
      <w:hyperlink w:anchor="_Toc7994" w:history="1">
        <w:r>
          <w:rPr>
            <w:rFonts w:ascii="仿宋" w:eastAsia="仿宋" w:hAnsi="仿宋" w:cs="仿宋" w:hint="eastAsia"/>
            <w:lang w:eastAsia="zh-CN"/>
          </w:rPr>
          <w:t>(一)、技术管理特点</w:t>
        </w:r>
        <w:r>
          <w:tab/>
        </w:r>
        <w:r>
          <w:fldChar w:fldCharType="begin"/>
        </w:r>
        <w:r>
          <w:instrText xml:space="preserve"> PAGEREF _Toc7994 \h </w:instrText>
        </w:r>
        <w:r>
          <w:fldChar w:fldCharType="separate"/>
        </w:r>
        <w:r>
          <w:t>5</w:t>
        </w:r>
        <w:r>
          <w:fldChar w:fldCharType="end"/>
        </w:r>
      </w:hyperlink>
    </w:p>
    <w:p>
      <w:pPr>
        <w:pStyle w:val="TOC2"/>
        <w:tabs>
          <w:tab w:val="right" w:leader="dot" w:pos="8306"/>
        </w:tabs>
      </w:pPr>
      <w:hyperlink w:anchor="_Toc19994" w:history="1">
        <w:r>
          <w:rPr>
            <w:rFonts w:ascii="仿宋" w:eastAsia="仿宋" w:hAnsi="仿宋" w:cs="仿宋" w:hint="eastAsia"/>
            <w:lang w:eastAsia="zh-CN"/>
          </w:rPr>
          <w:t>(二)、洗涤剂项目工艺技术设计方案</w:t>
        </w:r>
        <w:r>
          <w:tab/>
        </w:r>
        <w:r>
          <w:fldChar w:fldCharType="begin"/>
        </w:r>
        <w:r>
          <w:instrText xml:space="preserve"> PAGEREF _Toc19994 \h </w:instrText>
        </w:r>
        <w:r>
          <w:fldChar w:fldCharType="separate"/>
        </w:r>
        <w:r>
          <w:t>6</w:t>
        </w:r>
        <w:r>
          <w:fldChar w:fldCharType="end"/>
        </w:r>
      </w:hyperlink>
    </w:p>
    <w:p>
      <w:pPr>
        <w:pStyle w:val="TOC2"/>
        <w:tabs>
          <w:tab w:val="right" w:leader="dot" w:pos="8306"/>
        </w:tabs>
      </w:pPr>
      <w:hyperlink w:anchor="_Toc22724" w:history="1">
        <w:r>
          <w:rPr>
            <w:rFonts w:ascii="仿宋" w:eastAsia="仿宋" w:hAnsi="仿宋" w:cs="仿宋" w:hint="eastAsia"/>
            <w:lang w:eastAsia="zh-CN"/>
          </w:rPr>
          <w:t>(三)、设备选型方案</w:t>
        </w:r>
        <w:r>
          <w:tab/>
        </w:r>
        <w:r>
          <w:fldChar w:fldCharType="begin"/>
        </w:r>
        <w:r>
          <w:instrText xml:space="preserve"> PAGEREF _Toc22724 \h </w:instrText>
        </w:r>
        <w:r>
          <w:fldChar w:fldCharType="separate"/>
        </w:r>
        <w:r>
          <w:t>7</w:t>
        </w:r>
        <w:r>
          <w:fldChar w:fldCharType="end"/>
        </w:r>
      </w:hyperlink>
    </w:p>
    <w:p>
      <w:pPr>
        <w:pStyle w:val="TOC1"/>
        <w:tabs>
          <w:tab w:val="right" w:leader="dot" w:pos="8306"/>
        </w:tabs>
      </w:pPr>
      <w:hyperlink w:anchor="_Toc16277" w:history="1">
        <w:r>
          <w:rPr>
            <w:rFonts w:ascii="仿宋" w:eastAsia="仿宋" w:hAnsi="仿宋" w:cs="仿宋" w:hint="eastAsia"/>
            <w:lang w:eastAsia="zh-CN"/>
          </w:rPr>
          <w:t>三、市场分析、调研</w:t>
        </w:r>
        <w:r>
          <w:tab/>
        </w:r>
        <w:r>
          <w:fldChar w:fldCharType="begin"/>
        </w:r>
        <w:r>
          <w:instrText xml:space="preserve"> PAGEREF _Toc16277 \h </w:instrText>
        </w:r>
        <w:r>
          <w:fldChar w:fldCharType="separate"/>
        </w:r>
        <w:r>
          <w:t>8</w:t>
        </w:r>
        <w:r>
          <w:fldChar w:fldCharType="end"/>
        </w:r>
      </w:hyperlink>
    </w:p>
    <w:p>
      <w:pPr>
        <w:pStyle w:val="TOC2"/>
        <w:tabs>
          <w:tab w:val="right" w:leader="dot" w:pos="8306"/>
        </w:tabs>
      </w:pPr>
      <w:hyperlink w:anchor="_Toc20648" w:history="1">
        <w:r>
          <w:rPr>
            <w:rFonts w:ascii="仿宋" w:eastAsia="仿宋" w:hAnsi="仿宋" w:cs="仿宋" w:hint="eastAsia"/>
            <w:lang w:eastAsia="zh-CN"/>
          </w:rPr>
          <w:t>(一)、洗涤剂行业分析</w:t>
        </w:r>
        <w:r>
          <w:tab/>
        </w:r>
        <w:r>
          <w:fldChar w:fldCharType="begin"/>
        </w:r>
        <w:r>
          <w:instrText xml:space="preserve"> PAGEREF _Toc20648 \h </w:instrText>
        </w:r>
        <w:r>
          <w:fldChar w:fldCharType="separate"/>
        </w:r>
        <w:r>
          <w:t>8</w:t>
        </w:r>
        <w:r>
          <w:fldChar w:fldCharType="end"/>
        </w:r>
      </w:hyperlink>
    </w:p>
    <w:p>
      <w:pPr>
        <w:pStyle w:val="TOC2"/>
        <w:tabs>
          <w:tab w:val="right" w:leader="dot" w:pos="8306"/>
        </w:tabs>
      </w:pPr>
      <w:hyperlink w:anchor="_Toc32522" w:history="1">
        <w:r>
          <w:rPr>
            <w:rFonts w:ascii="仿宋" w:eastAsia="仿宋" w:hAnsi="仿宋" w:cs="仿宋" w:hint="eastAsia"/>
            <w:lang w:eastAsia="zh-CN"/>
          </w:rPr>
          <w:t>(二)、洗涤剂市场分析预测</w:t>
        </w:r>
        <w:r>
          <w:tab/>
        </w:r>
        <w:r>
          <w:fldChar w:fldCharType="begin"/>
        </w:r>
        <w:r>
          <w:instrText xml:space="preserve"> PAGEREF _Toc32522 \h </w:instrText>
        </w:r>
        <w:r>
          <w:fldChar w:fldCharType="separate"/>
        </w:r>
        <w:r>
          <w:t>9</w:t>
        </w:r>
        <w:r>
          <w:fldChar w:fldCharType="end"/>
        </w:r>
      </w:hyperlink>
    </w:p>
    <w:p>
      <w:pPr>
        <w:pStyle w:val="TOC1"/>
        <w:tabs>
          <w:tab w:val="right" w:leader="dot" w:pos="8306"/>
        </w:tabs>
      </w:pPr>
      <w:hyperlink w:anchor="_Toc30849" w:history="1">
        <w:r>
          <w:rPr>
            <w:rFonts w:ascii="仿宋" w:eastAsia="仿宋" w:hAnsi="仿宋" w:cs="仿宋" w:hint="eastAsia"/>
            <w:lang w:eastAsia="zh-CN"/>
          </w:rPr>
          <w:t>四、洗涤剂项目绩效评估</w:t>
        </w:r>
        <w:r>
          <w:tab/>
        </w:r>
        <w:r>
          <w:fldChar w:fldCharType="begin"/>
        </w:r>
        <w:r>
          <w:instrText xml:space="preserve"> PAGEREF _Toc30849 \h </w:instrText>
        </w:r>
        <w:r>
          <w:fldChar w:fldCharType="separate"/>
        </w:r>
        <w:r>
          <w:t>10</w:t>
        </w:r>
        <w:r>
          <w:fldChar w:fldCharType="end"/>
        </w:r>
      </w:hyperlink>
    </w:p>
    <w:p>
      <w:pPr>
        <w:pStyle w:val="TOC2"/>
        <w:tabs>
          <w:tab w:val="right" w:leader="dot" w:pos="8306"/>
        </w:tabs>
      </w:pPr>
      <w:hyperlink w:anchor="_Toc16886" w:history="1">
        <w:r>
          <w:rPr>
            <w:rFonts w:ascii="仿宋" w:eastAsia="仿宋" w:hAnsi="仿宋" w:cs="仿宋" w:hint="eastAsia"/>
            <w:lang w:eastAsia="zh-CN"/>
          </w:rPr>
          <w:t>(一)、绩效评估指标</w:t>
        </w:r>
        <w:r>
          <w:tab/>
        </w:r>
        <w:r>
          <w:fldChar w:fldCharType="begin"/>
        </w:r>
        <w:r>
          <w:instrText xml:space="preserve"> PAGEREF _Toc16886 \h </w:instrText>
        </w:r>
        <w:r>
          <w:fldChar w:fldCharType="separate"/>
        </w:r>
        <w:r>
          <w:t>10</w:t>
        </w:r>
        <w:r>
          <w:fldChar w:fldCharType="end"/>
        </w:r>
      </w:hyperlink>
    </w:p>
    <w:p>
      <w:pPr>
        <w:pStyle w:val="TOC2"/>
        <w:tabs>
          <w:tab w:val="right" w:leader="dot" w:pos="8306"/>
        </w:tabs>
      </w:pPr>
      <w:hyperlink w:anchor="_Toc14588" w:history="1">
        <w:r>
          <w:rPr>
            <w:rFonts w:ascii="仿宋" w:eastAsia="仿宋" w:hAnsi="仿宋" w:cs="仿宋" w:hint="eastAsia"/>
            <w:lang w:eastAsia="zh-CN"/>
          </w:rPr>
          <w:t>(二)、绩效评估方法</w:t>
        </w:r>
        <w:r>
          <w:tab/>
        </w:r>
        <w:r>
          <w:fldChar w:fldCharType="begin"/>
        </w:r>
        <w:r>
          <w:instrText xml:space="preserve"> PAGEREF _Toc14588 \h </w:instrText>
        </w:r>
        <w:r>
          <w:fldChar w:fldCharType="separate"/>
        </w:r>
        <w:r>
          <w:t>11</w:t>
        </w:r>
        <w:r>
          <w:fldChar w:fldCharType="end"/>
        </w:r>
      </w:hyperlink>
    </w:p>
    <w:p>
      <w:pPr>
        <w:pStyle w:val="TOC2"/>
        <w:tabs>
          <w:tab w:val="right" w:leader="dot" w:pos="8306"/>
        </w:tabs>
      </w:pPr>
      <w:hyperlink w:anchor="_Toc15080" w:history="1">
        <w:r>
          <w:rPr>
            <w:rFonts w:ascii="仿宋" w:eastAsia="仿宋" w:hAnsi="仿宋" w:cs="仿宋" w:hint="eastAsia"/>
            <w:lang w:eastAsia="zh-CN"/>
          </w:rPr>
          <w:t>(三)、绩效评估周期</w:t>
        </w:r>
        <w:r>
          <w:tab/>
        </w:r>
        <w:r>
          <w:fldChar w:fldCharType="begin"/>
        </w:r>
        <w:r>
          <w:instrText xml:space="preserve"> PAGEREF _Toc15080 \h </w:instrText>
        </w:r>
        <w:r>
          <w:fldChar w:fldCharType="separate"/>
        </w:r>
        <w:r>
          <w:t>12</w:t>
        </w:r>
        <w:r>
          <w:fldChar w:fldCharType="end"/>
        </w:r>
      </w:hyperlink>
    </w:p>
    <w:p>
      <w:pPr>
        <w:pStyle w:val="TOC1"/>
        <w:tabs>
          <w:tab w:val="right" w:leader="dot" w:pos="8306"/>
        </w:tabs>
      </w:pPr>
      <w:hyperlink w:anchor="_Toc7327" w:history="1">
        <w:r>
          <w:rPr>
            <w:rFonts w:ascii="仿宋" w:eastAsia="仿宋" w:hAnsi="仿宋" w:cs="仿宋" w:hint="eastAsia"/>
            <w:lang w:eastAsia="zh-CN"/>
          </w:rPr>
          <w:t>五、产品规划分析</w:t>
        </w:r>
        <w:r>
          <w:tab/>
        </w:r>
        <w:r>
          <w:fldChar w:fldCharType="begin"/>
        </w:r>
        <w:r>
          <w:instrText xml:space="preserve"> PAGEREF _Toc7327 \h </w:instrText>
        </w:r>
        <w:r>
          <w:fldChar w:fldCharType="separate"/>
        </w:r>
        <w:r>
          <w:t>13</w:t>
        </w:r>
        <w:r>
          <w:fldChar w:fldCharType="end"/>
        </w:r>
      </w:hyperlink>
    </w:p>
    <w:p>
      <w:pPr>
        <w:pStyle w:val="TOC2"/>
        <w:tabs>
          <w:tab w:val="right" w:leader="dot" w:pos="8306"/>
        </w:tabs>
      </w:pPr>
      <w:hyperlink w:anchor="_Toc11193" w:history="1">
        <w:r>
          <w:rPr>
            <w:rFonts w:ascii="仿宋" w:eastAsia="仿宋" w:hAnsi="仿宋" w:cs="仿宋" w:hint="eastAsia"/>
            <w:lang w:eastAsia="zh-CN"/>
          </w:rPr>
          <w:t>(一)、产品规划</w:t>
        </w:r>
        <w:r>
          <w:tab/>
        </w:r>
        <w:r>
          <w:fldChar w:fldCharType="begin"/>
        </w:r>
        <w:r>
          <w:instrText xml:space="preserve"> PAGEREF _Toc11193 \h </w:instrText>
        </w:r>
        <w:r>
          <w:fldChar w:fldCharType="separate"/>
        </w:r>
        <w:r>
          <w:t>13</w:t>
        </w:r>
        <w:r>
          <w:fldChar w:fldCharType="end"/>
        </w:r>
      </w:hyperlink>
    </w:p>
    <w:p>
      <w:pPr>
        <w:pStyle w:val="TOC2"/>
        <w:tabs>
          <w:tab w:val="right" w:leader="dot" w:pos="8306"/>
        </w:tabs>
      </w:pPr>
      <w:hyperlink w:anchor="_Toc24990" w:history="1">
        <w:r>
          <w:rPr>
            <w:rFonts w:ascii="仿宋" w:eastAsia="仿宋" w:hAnsi="仿宋" w:cs="仿宋" w:hint="eastAsia"/>
            <w:lang w:eastAsia="zh-CN"/>
          </w:rPr>
          <w:t>(二)、建设规模</w:t>
        </w:r>
        <w:r>
          <w:tab/>
        </w:r>
        <w:r>
          <w:fldChar w:fldCharType="begin"/>
        </w:r>
        <w:r>
          <w:instrText xml:space="preserve"> PAGEREF _Toc24990 \h </w:instrText>
        </w:r>
        <w:r>
          <w:fldChar w:fldCharType="separate"/>
        </w:r>
        <w:r>
          <w:t>14</w:t>
        </w:r>
        <w:r>
          <w:fldChar w:fldCharType="end"/>
        </w:r>
      </w:hyperlink>
    </w:p>
    <w:p>
      <w:pPr>
        <w:pStyle w:val="TOC1"/>
        <w:tabs>
          <w:tab w:val="right" w:leader="dot" w:pos="8306"/>
        </w:tabs>
      </w:pPr>
      <w:hyperlink w:anchor="_Toc22151" w:history="1">
        <w:r>
          <w:rPr>
            <w:rFonts w:ascii="仿宋" w:eastAsia="仿宋" w:hAnsi="仿宋" w:cs="仿宋" w:hint="eastAsia"/>
            <w:lang w:eastAsia="zh-CN"/>
          </w:rPr>
          <w:t>六、洗涤剂项目土建工程</w:t>
        </w:r>
        <w:r>
          <w:tab/>
        </w:r>
        <w:r>
          <w:fldChar w:fldCharType="begin"/>
        </w:r>
        <w:r>
          <w:instrText xml:space="preserve"> PAGEREF _Toc22151 \h </w:instrText>
        </w:r>
        <w:r>
          <w:fldChar w:fldCharType="separate"/>
        </w:r>
        <w:r>
          <w:t>15</w:t>
        </w:r>
        <w:r>
          <w:fldChar w:fldCharType="end"/>
        </w:r>
      </w:hyperlink>
    </w:p>
    <w:p>
      <w:pPr>
        <w:pStyle w:val="TOC2"/>
        <w:tabs>
          <w:tab w:val="right" w:leader="dot" w:pos="8306"/>
        </w:tabs>
      </w:pPr>
      <w:hyperlink w:anchor="_Toc13168" w:history="1">
        <w:r>
          <w:rPr>
            <w:rFonts w:ascii="仿宋" w:eastAsia="仿宋" w:hAnsi="仿宋" w:cs="仿宋" w:hint="eastAsia"/>
            <w:lang w:eastAsia="zh-CN"/>
          </w:rPr>
          <w:t>(一)、建筑工程设计原则</w:t>
        </w:r>
        <w:r>
          <w:tab/>
        </w:r>
        <w:r>
          <w:fldChar w:fldCharType="begin"/>
        </w:r>
        <w:r>
          <w:instrText xml:space="preserve"> PAGEREF _Toc13168 \h </w:instrText>
        </w:r>
        <w:r>
          <w:fldChar w:fldCharType="separate"/>
        </w:r>
        <w:r>
          <w:t>15</w:t>
        </w:r>
        <w:r>
          <w:fldChar w:fldCharType="end"/>
        </w:r>
      </w:hyperlink>
    </w:p>
    <w:p>
      <w:pPr>
        <w:pStyle w:val="TOC2"/>
        <w:tabs>
          <w:tab w:val="right" w:leader="dot" w:pos="8306"/>
        </w:tabs>
      </w:pPr>
      <w:hyperlink w:anchor="_Toc11128" w:history="1">
        <w:r>
          <w:rPr>
            <w:rFonts w:ascii="仿宋" w:eastAsia="仿宋" w:hAnsi="仿宋" w:cs="仿宋" w:hint="eastAsia"/>
            <w:lang w:eastAsia="zh-CN"/>
          </w:rPr>
          <w:t>(二)、土建工程设计年限及安全等级</w:t>
        </w:r>
        <w:r>
          <w:tab/>
        </w:r>
        <w:r>
          <w:fldChar w:fldCharType="begin"/>
        </w:r>
        <w:r>
          <w:instrText xml:space="preserve"> PAGEREF _Toc11128 \h </w:instrText>
        </w:r>
        <w:r>
          <w:fldChar w:fldCharType="separate"/>
        </w:r>
        <w:r>
          <w:t>16</w:t>
        </w:r>
        <w:r>
          <w:fldChar w:fldCharType="end"/>
        </w:r>
      </w:hyperlink>
    </w:p>
    <w:p>
      <w:pPr>
        <w:pStyle w:val="TOC2"/>
        <w:tabs>
          <w:tab w:val="right" w:leader="dot" w:pos="8306"/>
        </w:tabs>
      </w:pPr>
      <w:hyperlink w:anchor="_Toc4616" w:history="1">
        <w:r>
          <w:rPr>
            <w:rFonts w:ascii="仿宋" w:eastAsia="仿宋" w:hAnsi="仿宋" w:cs="仿宋" w:hint="eastAsia"/>
            <w:lang w:eastAsia="zh-CN"/>
          </w:rPr>
          <w:t>(三)、建筑工程设计总体要求</w:t>
        </w:r>
        <w:r>
          <w:tab/>
        </w:r>
        <w:r>
          <w:fldChar w:fldCharType="begin"/>
        </w:r>
        <w:r>
          <w:instrText xml:space="preserve"> PAGEREF _Toc4616 \h </w:instrText>
        </w:r>
        <w:r>
          <w:fldChar w:fldCharType="separate"/>
        </w:r>
        <w:r>
          <w:t>17</w:t>
        </w:r>
        <w:r>
          <w:fldChar w:fldCharType="end"/>
        </w:r>
      </w:hyperlink>
    </w:p>
    <w:p>
      <w:pPr>
        <w:pStyle w:val="TOC2"/>
        <w:tabs>
          <w:tab w:val="right" w:leader="dot" w:pos="8306"/>
        </w:tabs>
      </w:pPr>
      <w:hyperlink w:anchor="_Toc16778" w:history="1">
        <w:r>
          <w:rPr>
            <w:rFonts w:ascii="仿宋" w:eastAsia="仿宋" w:hAnsi="仿宋" w:cs="仿宋" w:hint="eastAsia"/>
            <w:lang w:eastAsia="zh-CN"/>
          </w:rPr>
          <w:t>(四)、土建工程建设指标</w:t>
        </w:r>
        <w:r>
          <w:tab/>
        </w:r>
        <w:r>
          <w:fldChar w:fldCharType="begin"/>
        </w:r>
        <w:r>
          <w:instrText xml:space="preserve"> PAGEREF _Toc16778 \h </w:instrText>
        </w:r>
        <w:r>
          <w:fldChar w:fldCharType="separate"/>
        </w:r>
        <w:r>
          <w:t>18</w:t>
        </w:r>
        <w:r>
          <w:fldChar w:fldCharType="end"/>
        </w:r>
      </w:hyperlink>
    </w:p>
    <w:p>
      <w:pPr>
        <w:pStyle w:val="TOC1"/>
        <w:tabs>
          <w:tab w:val="right" w:leader="dot" w:pos="8306"/>
        </w:tabs>
      </w:pPr>
      <w:hyperlink w:anchor="_Toc23519" w:history="1">
        <w:r>
          <w:rPr>
            <w:rFonts w:ascii="仿宋" w:eastAsia="仿宋" w:hAnsi="仿宋" w:cs="仿宋" w:hint="eastAsia"/>
            <w:lang w:eastAsia="zh-CN"/>
          </w:rPr>
          <w:t>七、洗涤剂项目环境影响分析</w:t>
        </w:r>
        <w:r>
          <w:tab/>
        </w:r>
        <w:r>
          <w:fldChar w:fldCharType="begin"/>
        </w:r>
        <w:r>
          <w:instrText xml:space="preserve"> PAGEREF _Toc23519 \h </w:instrText>
        </w:r>
        <w:r>
          <w:fldChar w:fldCharType="separate"/>
        </w:r>
        <w:r>
          <w:t>18</w:t>
        </w:r>
        <w:r>
          <w:fldChar w:fldCharType="end"/>
        </w:r>
      </w:hyperlink>
    </w:p>
    <w:p>
      <w:pPr>
        <w:pStyle w:val="TOC2"/>
        <w:tabs>
          <w:tab w:val="right" w:leader="dot" w:pos="8306"/>
        </w:tabs>
      </w:pPr>
      <w:hyperlink w:anchor="_Toc23296" w:history="1">
        <w:r>
          <w:rPr>
            <w:rFonts w:ascii="仿宋" w:eastAsia="仿宋" w:hAnsi="仿宋" w:cs="仿宋" w:hint="eastAsia"/>
            <w:lang w:eastAsia="zh-CN"/>
          </w:rPr>
          <w:t>(一)、建设区域环境质量现状</w:t>
        </w:r>
        <w:r>
          <w:tab/>
        </w:r>
        <w:r>
          <w:fldChar w:fldCharType="begin"/>
        </w:r>
        <w:r>
          <w:instrText xml:space="preserve"> PAGEREF _Toc23296 \h </w:instrText>
        </w:r>
        <w:r>
          <w:fldChar w:fldCharType="separate"/>
        </w:r>
        <w:r>
          <w:t>18</w:t>
        </w:r>
        <w:r>
          <w:fldChar w:fldCharType="end"/>
        </w:r>
      </w:hyperlink>
    </w:p>
    <w:p>
      <w:pPr>
        <w:pStyle w:val="TOC2"/>
        <w:tabs>
          <w:tab w:val="right" w:leader="dot" w:pos="8306"/>
        </w:tabs>
      </w:pPr>
      <w:hyperlink w:anchor="_Toc22827" w:history="1">
        <w:r>
          <w:rPr>
            <w:rFonts w:ascii="仿宋" w:eastAsia="仿宋" w:hAnsi="仿宋" w:cs="仿宋" w:hint="eastAsia"/>
            <w:lang w:eastAsia="zh-CN"/>
          </w:rPr>
          <w:t>(二)、建设期环境保护</w:t>
        </w:r>
        <w:r>
          <w:tab/>
        </w:r>
        <w:r>
          <w:fldChar w:fldCharType="begin"/>
        </w:r>
        <w:r>
          <w:instrText xml:space="preserve"> PAGEREF _Toc22827 \h </w:instrText>
        </w:r>
        <w:r>
          <w:fldChar w:fldCharType="separate"/>
        </w:r>
        <w:r>
          <w:t>19</w:t>
        </w:r>
        <w:r>
          <w:fldChar w:fldCharType="end"/>
        </w:r>
      </w:hyperlink>
    </w:p>
    <w:p>
      <w:pPr>
        <w:pStyle w:val="TOC2"/>
        <w:tabs>
          <w:tab w:val="right" w:leader="dot" w:pos="8306"/>
        </w:tabs>
      </w:pPr>
      <w:hyperlink w:anchor="_Toc31282" w:history="1">
        <w:r>
          <w:rPr>
            <w:rFonts w:ascii="仿宋" w:eastAsia="仿宋" w:hAnsi="仿宋" w:cs="仿宋" w:hint="eastAsia"/>
            <w:lang w:eastAsia="zh-CN"/>
          </w:rPr>
          <w:t>(三)、运营期环境保护</w:t>
        </w:r>
        <w:r>
          <w:tab/>
        </w:r>
        <w:r>
          <w:fldChar w:fldCharType="begin"/>
        </w:r>
        <w:r>
          <w:instrText xml:space="preserve"> PAGEREF _Toc31282 \h </w:instrText>
        </w:r>
        <w:r>
          <w:fldChar w:fldCharType="separate"/>
        </w:r>
        <w:r>
          <w:t>21</w:t>
        </w:r>
        <w:r>
          <w:fldChar w:fldCharType="end"/>
        </w:r>
      </w:hyperlink>
    </w:p>
    <w:p>
      <w:pPr>
        <w:pStyle w:val="TOC2"/>
        <w:tabs>
          <w:tab w:val="right" w:leader="dot" w:pos="8306"/>
        </w:tabs>
      </w:pPr>
      <w:hyperlink w:anchor="_Toc23034" w:history="1">
        <w:r>
          <w:rPr>
            <w:rFonts w:ascii="仿宋" w:eastAsia="仿宋" w:hAnsi="仿宋" w:cs="仿宋" w:hint="eastAsia"/>
            <w:lang w:eastAsia="zh-CN"/>
          </w:rPr>
          <w:t>(四)、洗涤剂项目建设对区域经济的影响</w:t>
        </w:r>
        <w:r>
          <w:tab/>
        </w:r>
        <w:r>
          <w:fldChar w:fldCharType="begin"/>
        </w:r>
        <w:r>
          <w:instrText xml:space="preserve"> PAGEREF _Toc23034 \h </w:instrText>
        </w:r>
        <w:r>
          <w:fldChar w:fldCharType="separate"/>
        </w:r>
        <w:r>
          <w:t>22</w:t>
        </w:r>
        <w:r>
          <w:fldChar w:fldCharType="end"/>
        </w:r>
      </w:hyperlink>
    </w:p>
    <w:p>
      <w:pPr>
        <w:pStyle w:val="TOC2"/>
        <w:tabs>
          <w:tab w:val="right" w:leader="dot" w:pos="8306"/>
        </w:tabs>
      </w:pPr>
      <w:hyperlink w:anchor="_Toc29118" w:history="1">
        <w:r>
          <w:rPr>
            <w:rFonts w:ascii="仿宋" w:eastAsia="仿宋" w:hAnsi="仿宋" w:cs="仿宋" w:hint="eastAsia"/>
            <w:lang w:eastAsia="zh-CN"/>
          </w:rPr>
          <w:t>(五)、废弃物处理</w:t>
        </w:r>
        <w:r>
          <w:tab/>
        </w:r>
        <w:r>
          <w:fldChar w:fldCharType="begin"/>
        </w:r>
        <w:r>
          <w:instrText xml:space="preserve"> PAGEREF _Toc29118 \h </w:instrText>
        </w:r>
        <w:r>
          <w:fldChar w:fldCharType="separate"/>
        </w:r>
        <w:r>
          <w:t>24</w:t>
        </w:r>
        <w:r>
          <w:fldChar w:fldCharType="end"/>
        </w:r>
      </w:hyperlink>
    </w:p>
    <w:p>
      <w:pPr>
        <w:pStyle w:val="TOC2"/>
        <w:tabs>
          <w:tab w:val="right" w:leader="dot" w:pos="8306"/>
        </w:tabs>
      </w:pPr>
      <w:hyperlink w:anchor="_Toc17934" w:history="1">
        <w:r>
          <w:rPr>
            <w:rFonts w:ascii="仿宋" w:eastAsia="仿宋" w:hAnsi="仿宋" w:cs="仿宋" w:hint="eastAsia"/>
            <w:lang w:eastAsia="zh-CN"/>
          </w:rPr>
          <w:t>(六)、特殊环境影响分析</w:t>
        </w:r>
        <w:r>
          <w:tab/>
        </w:r>
        <w:r>
          <w:fldChar w:fldCharType="begin"/>
        </w:r>
        <w:r>
          <w:instrText xml:space="preserve"> PAGEREF _Toc17934 \h </w:instrText>
        </w:r>
        <w:r>
          <w:fldChar w:fldCharType="separate"/>
        </w:r>
        <w:r>
          <w:t>25</w:t>
        </w:r>
        <w:r>
          <w:fldChar w:fldCharType="end"/>
        </w:r>
      </w:hyperlink>
    </w:p>
    <w:p>
      <w:pPr>
        <w:pStyle w:val="TOC2"/>
        <w:tabs>
          <w:tab w:val="right" w:leader="dot" w:pos="8306"/>
        </w:tabs>
      </w:pPr>
      <w:hyperlink w:anchor="_Toc29556" w:history="1">
        <w:r>
          <w:rPr>
            <w:rFonts w:ascii="仿宋" w:eastAsia="仿宋" w:hAnsi="仿宋" w:cs="仿宋" w:hint="eastAsia"/>
            <w:lang w:eastAsia="zh-CN"/>
          </w:rPr>
          <w:t>(七)、清洁生产</w:t>
        </w:r>
        <w:r>
          <w:tab/>
        </w:r>
        <w:r>
          <w:fldChar w:fldCharType="begin"/>
        </w:r>
        <w:r>
          <w:instrText xml:space="preserve"> PAGEREF _Toc29556 \h </w:instrText>
        </w:r>
        <w:r>
          <w:fldChar w:fldCharType="separate"/>
        </w:r>
        <w:r>
          <w:t>26</w:t>
        </w:r>
        <w:r>
          <w:fldChar w:fldCharType="end"/>
        </w:r>
      </w:hyperlink>
    </w:p>
    <w:p>
      <w:pPr>
        <w:pStyle w:val="TOC2"/>
        <w:tabs>
          <w:tab w:val="right" w:leader="dot" w:pos="8306"/>
        </w:tabs>
      </w:pPr>
      <w:hyperlink w:anchor="_Toc13485" w:history="1">
        <w:r>
          <w:rPr>
            <w:rFonts w:ascii="仿宋" w:eastAsia="仿宋" w:hAnsi="仿宋" w:cs="仿宋" w:hint="eastAsia"/>
            <w:lang w:eastAsia="zh-CN"/>
          </w:rPr>
          <w:t>(八)、环境保护综合评价</w:t>
        </w:r>
        <w:r>
          <w:tab/>
        </w:r>
        <w:r>
          <w:fldChar w:fldCharType="begin"/>
        </w:r>
        <w:r>
          <w:instrText xml:space="preserve"> PAGEREF _Toc13485 \h </w:instrText>
        </w:r>
        <w:r>
          <w:fldChar w:fldCharType="separate"/>
        </w:r>
        <w:r>
          <w:t>27</w:t>
        </w:r>
        <w:r>
          <w:fldChar w:fldCharType="end"/>
        </w:r>
      </w:hyperlink>
    </w:p>
    <w:p>
      <w:pPr>
        <w:pStyle w:val="TOC1"/>
        <w:tabs>
          <w:tab w:val="right" w:leader="dot" w:pos="8306"/>
        </w:tabs>
      </w:pPr>
      <w:hyperlink w:anchor="_Toc31604" w:history="1">
        <w:r>
          <w:rPr>
            <w:rFonts w:ascii="仿宋" w:eastAsia="仿宋" w:hAnsi="仿宋" w:cs="仿宋" w:hint="eastAsia"/>
            <w:lang w:eastAsia="zh-CN"/>
          </w:rPr>
          <w:t>八、洗涤剂项目技术管理</w:t>
        </w:r>
        <w:r>
          <w:tab/>
        </w:r>
        <w:r>
          <w:fldChar w:fldCharType="begin"/>
        </w:r>
        <w:r>
          <w:instrText xml:space="preserve"> PAGEREF _Toc31604 \h </w:instrText>
        </w:r>
        <w:r>
          <w:fldChar w:fldCharType="separate"/>
        </w:r>
        <w:r>
          <w:t>29</w:t>
        </w:r>
        <w:r>
          <w:fldChar w:fldCharType="end"/>
        </w:r>
      </w:hyperlink>
    </w:p>
    <w:p>
      <w:pPr>
        <w:pStyle w:val="TOC2"/>
        <w:tabs>
          <w:tab w:val="right" w:leader="dot" w:pos="8306"/>
        </w:tabs>
      </w:pPr>
      <w:hyperlink w:anchor="_Toc5049" w:history="1">
        <w:r>
          <w:rPr>
            <w:rFonts w:ascii="仿宋" w:eastAsia="仿宋" w:hAnsi="仿宋" w:cs="仿宋" w:hint="eastAsia"/>
            <w:lang w:eastAsia="zh-CN"/>
          </w:rPr>
          <w:t>(一)、技术方案选用方向</w:t>
        </w:r>
        <w:r>
          <w:tab/>
        </w:r>
        <w:r>
          <w:fldChar w:fldCharType="begin"/>
        </w:r>
        <w:r>
          <w:instrText xml:space="preserve"> PAGEREF _Toc5049 \h </w:instrText>
        </w:r>
        <w:r>
          <w:fldChar w:fldCharType="separate"/>
        </w:r>
        <w:r>
          <w:t>29</w:t>
        </w:r>
        <w:r>
          <w:fldChar w:fldCharType="end"/>
        </w:r>
      </w:hyperlink>
    </w:p>
    <w:p>
      <w:pPr>
        <w:pStyle w:val="TOC2"/>
        <w:tabs>
          <w:tab w:val="right" w:leader="dot" w:pos="8306"/>
        </w:tabs>
      </w:pPr>
      <w:hyperlink w:anchor="_Toc8527" w:history="1">
        <w:r>
          <w:rPr>
            <w:rFonts w:ascii="仿宋" w:eastAsia="仿宋" w:hAnsi="仿宋" w:cs="仿宋" w:hint="eastAsia"/>
            <w:lang w:eastAsia="zh-CN"/>
          </w:rPr>
          <w:t>(二)、工艺技术方案选用原则</w:t>
        </w:r>
        <w:r>
          <w:tab/>
        </w:r>
        <w:r>
          <w:fldChar w:fldCharType="begin"/>
        </w:r>
        <w:r>
          <w:instrText xml:space="preserve"> PAGEREF _Toc8527 \h </w:instrText>
        </w:r>
        <w:r>
          <w:fldChar w:fldCharType="separate"/>
        </w:r>
        <w:r>
          <w:t>30</w:t>
        </w:r>
        <w:r>
          <w:fldChar w:fldCharType="end"/>
        </w:r>
      </w:hyperlink>
    </w:p>
    <w:p>
      <w:pPr>
        <w:pStyle w:val="TOC2"/>
        <w:tabs>
          <w:tab w:val="right" w:leader="dot" w:pos="8306"/>
        </w:tabs>
      </w:pPr>
      <w:hyperlink w:anchor="_Toc24784" w:history="1">
        <w:r>
          <w:rPr>
            <w:rFonts w:ascii="仿宋" w:eastAsia="仿宋" w:hAnsi="仿宋" w:cs="仿宋" w:hint="eastAsia"/>
            <w:lang w:eastAsia="zh-CN"/>
          </w:rPr>
          <w:t>(三)、工艺技术方案要求</w:t>
        </w:r>
        <w:r>
          <w:tab/>
        </w:r>
        <w:r>
          <w:fldChar w:fldCharType="begin"/>
        </w:r>
        <w:r>
          <w:instrText xml:space="preserve"> PAGEREF _Toc24784 \h </w:instrText>
        </w:r>
        <w:r>
          <w:fldChar w:fldCharType="separate"/>
        </w:r>
        <w:r>
          <w:t>32</w:t>
        </w:r>
        <w:r>
          <w:fldChar w:fldCharType="end"/>
        </w:r>
      </w:hyperlink>
    </w:p>
    <w:p>
      <w:pPr>
        <w:pStyle w:val="TOC1"/>
        <w:tabs>
          <w:tab w:val="right" w:leader="dot" w:pos="8306"/>
        </w:tabs>
      </w:pPr>
      <w:hyperlink w:anchor="_Toc26416" w:history="1">
        <w:r>
          <w:rPr>
            <w:rFonts w:ascii="仿宋" w:eastAsia="仿宋" w:hAnsi="仿宋" w:cs="仿宋" w:hint="eastAsia"/>
            <w:lang w:eastAsia="zh-CN"/>
          </w:rPr>
          <w:t>九、洗涤剂项目财务管理</w:t>
        </w:r>
        <w:r>
          <w:tab/>
        </w:r>
        <w:r>
          <w:fldChar w:fldCharType="begin"/>
        </w:r>
        <w:r>
          <w:instrText xml:space="preserve"> PAGEREF _Toc26416 \h </w:instrText>
        </w:r>
        <w:r>
          <w:fldChar w:fldCharType="separate"/>
        </w:r>
        <w:r>
          <w:t>35</w:t>
        </w:r>
        <w:r>
          <w:fldChar w:fldCharType="end"/>
        </w:r>
      </w:hyperlink>
    </w:p>
    <w:p>
      <w:pPr>
        <w:pStyle w:val="TOC2"/>
        <w:tabs>
          <w:tab w:val="right" w:leader="dot" w:pos="8306"/>
        </w:tabs>
      </w:pPr>
      <w:hyperlink w:anchor="_Toc19537" w:history="1">
        <w:r>
          <w:rPr>
            <w:rFonts w:ascii="仿宋" w:eastAsia="仿宋" w:hAnsi="仿宋" w:cs="仿宋" w:hint="eastAsia"/>
            <w:lang w:eastAsia="zh-CN"/>
          </w:rPr>
          <w:t>(一)、资金需求大</w:t>
        </w:r>
        <w:r>
          <w:tab/>
        </w:r>
        <w:r>
          <w:fldChar w:fldCharType="begin"/>
        </w:r>
        <w:r>
          <w:instrText xml:space="preserve"> PAGEREF _Toc19537 \h </w:instrText>
        </w:r>
        <w:r>
          <w:fldChar w:fldCharType="separate"/>
        </w:r>
        <w:r>
          <w:t>35</w:t>
        </w:r>
        <w:r>
          <w:fldChar w:fldCharType="end"/>
        </w:r>
      </w:hyperlink>
    </w:p>
    <w:p>
      <w:pPr>
        <w:pStyle w:val="TOC2"/>
        <w:tabs>
          <w:tab w:val="right" w:leader="dot" w:pos="8306"/>
        </w:tabs>
      </w:pPr>
      <w:hyperlink w:anchor="_Toc8028" w:history="1">
        <w:r>
          <w:rPr>
            <w:rFonts w:ascii="仿宋" w:eastAsia="仿宋" w:hAnsi="仿宋" w:cs="仿宋" w:hint="eastAsia"/>
            <w:lang w:eastAsia="zh-CN"/>
          </w:rPr>
          <w:t>(二)、研发周期长</w:t>
        </w:r>
        <w:r>
          <w:tab/>
        </w:r>
        <w:r>
          <w:fldChar w:fldCharType="begin"/>
        </w:r>
        <w:r>
          <w:instrText xml:space="preserve"> PAGEREF _Toc8028 \h </w:instrText>
        </w:r>
        <w:r>
          <w:fldChar w:fldCharType="separate"/>
        </w:r>
        <w:r>
          <w:t>36</w:t>
        </w:r>
        <w:r>
          <w:fldChar w:fldCharType="end"/>
        </w:r>
      </w:hyperlink>
    </w:p>
    <w:p>
      <w:pPr>
        <w:pStyle w:val="TOC2"/>
        <w:tabs>
          <w:tab w:val="right" w:leader="dot" w:pos="8306"/>
        </w:tabs>
      </w:pPr>
      <w:hyperlink w:anchor="_Toc7525" w:history="1">
        <w:r>
          <w:rPr>
            <w:rFonts w:ascii="仿宋" w:eastAsia="仿宋" w:hAnsi="仿宋" w:cs="仿宋" w:hint="eastAsia"/>
            <w:lang w:eastAsia="zh-CN"/>
          </w:rPr>
          <w:t>(三)、市场风险大</w:t>
        </w:r>
        <w:r>
          <w:tab/>
        </w:r>
        <w:r>
          <w:fldChar w:fldCharType="begin"/>
        </w:r>
        <w:r>
          <w:instrText xml:space="preserve"> PAGEREF _Toc7525 \h </w:instrText>
        </w:r>
        <w:r>
          <w:fldChar w:fldCharType="separate"/>
        </w:r>
        <w:r>
          <w:t>37</w:t>
        </w:r>
        <w:r>
          <w:fldChar w:fldCharType="end"/>
        </w:r>
      </w:hyperlink>
    </w:p>
    <w:p>
      <w:pPr>
        <w:pStyle w:val="TOC2"/>
        <w:tabs>
          <w:tab w:val="right" w:leader="dot" w:pos="8306"/>
        </w:tabs>
      </w:pPr>
      <w:hyperlink w:anchor="_Toc639" w:history="1">
        <w:r>
          <w:rPr>
            <w:rFonts w:ascii="仿宋" w:eastAsia="仿宋" w:hAnsi="仿宋" w:cs="仿宋" w:hint="eastAsia"/>
            <w:lang w:eastAsia="zh-CN"/>
          </w:rPr>
          <w:t>(四)、利润率高</w:t>
        </w:r>
        <w:r>
          <w:tab/>
        </w:r>
        <w:r>
          <w:fldChar w:fldCharType="begin"/>
        </w:r>
        <w:r>
          <w:instrText xml:space="preserve"> PAGEREF _Toc639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16" w:history="1">
        <w:r>
          <w:rPr>
            <w:rFonts w:ascii="仿宋" w:eastAsia="仿宋" w:hAnsi="仿宋" w:cs="仿宋" w:hint="eastAsia"/>
            <w:lang w:eastAsia="zh-CN"/>
          </w:rPr>
          <w:t>十、洗涤剂项目风险管理</w:t>
        </w:r>
        <w:r>
          <w:tab/>
        </w:r>
        <w:r>
          <w:fldChar w:fldCharType="begin"/>
        </w:r>
        <w:r>
          <w:instrText xml:space="preserve"> PAGEREF _Toc10116 \h </w:instrText>
        </w:r>
        <w:r>
          <w:fldChar w:fldCharType="separate"/>
        </w:r>
        <w:r>
          <w:t>42</w:t>
        </w:r>
        <w:r>
          <w:fldChar w:fldCharType="end"/>
        </w:r>
      </w:hyperlink>
    </w:p>
    <w:p>
      <w:pPr>
        <w:pStyle w:val="TOC2"/>
        <w:tabs>
          <w:tab w:val="right" w:leader="dot" w:pos="8306"/>
        </w:tabs>
      </w:pPr>
      <w:hyperlink w:anchor="_Toc9639" w:history="1">
        <w:r>
          <w:rPr>
            <w:rFonts w:ascii="仿宋" w:eastAsia="仿宋" w:hAnsi="仿宋" w:cs="仿宋" w:hint="eastAsia"/>
            <w:lang w:eastAsia="zh-CN"/>
          </w:rPr>
          <w:t>(一)、风险识别与评估</w:t>
        </w:r>
        <w:r>
          <w:tab/>
        </w:r>
        <w:r>
          <w:fldChar w:fldCharType="begin"/>
        </w:r>
        <w:r>
          <w:instrText xml:space="preserve"> PAGEREF _Toc9639 \h </w:instrText>
        </w:r>
        <w:r>
          <w:fldChar w:fldCharType="separate"/>
        </w:r>
        <w:r>
          <w:t>42</w:t>
        </w:r>
        <w:r>
          <w:fldChar w:fldCharType="end"/>
        </w:r>
      </w:hyperlink>
    </w:p>
    <w:p>
      <w:pPr>
        <w:pStyle w:val="TOC2"/>
        <w:tabs>
          <w:tab w:val="right" w:leader="dot" w:pos="8306"/>
        </w:tabs>
      </w:pPr>
      <w:hyperlink w:anchor="_Toc25882" w:history="1">
        <w:r>
          <w:rPr>
            <w:rFonts w:ascii="仿宋" w:eastAsia="仿宋" w:hAnsi="仿宋" w:cs="仿宋" w:hint="eastAsia"/>
            <w:lang w:eastAsia="zh-CN"/>
          </w:rPr>
          <w:t>(二)、风险应对策略</w:t>
        </w:r>
        <w:r>
          <w:tab/>
        </w:r>
        <w:r>
          <w:fldChar w:fldCharType="begin"/>
        </w:r>
        <w:r>
          <w:instrText xml:space="preserve"> PAGEREF _Toc25882 \h </w:instrText>
        </w:r>
        <w:r>
          <w:fldChar w:fldCharType="separate"/>
        </w:r>
        <w:r>
          <w:t>43</w:t>
        </w:r>
        <w:r>
          <w:fldChar w:fldCharType="end"/>
        </w:r>
      </w:hyperlink>
    </w:p>
    <w:p>
      <w:pPr>
        <w:pStyle w:val="TOC2"/>
        <w:tabs>
          <w:tab w:val="right" w:leader="dot" w:pos="8306"/>
        </w:tabs>
      </w:pPr>
      <w:hyperlink w:anchor="_Toc13534" w:history="1">
        <w:r>
          <w:rPr>
            <w:rFonts w:ascii="仿宋" w:eastAsia="仿宋" w:hAnsi="仿宋" w:cs="仿宋" w:hint="eastAsia"/>
            <w:lang w:eastAsia="zh-CN"/>
          </w:rPr>
          <w:t>(三)、风险监控与控制</w:t>
        </w:r>
        <w:r>
          <w:tab/>
        </w:r>
        <w:r>
          <w:fldChar w:fldCharType="begin"/>
        </w:r>
        <w:r>
          <w:instrText xml:space="preserve"> PAGEREF _Toc13534 \h </w:instrText>
        </w:r>
        <w:r>
          <w:fldChar w:fldCharType="separate"/>
        </w:r>
        <w:r>
          <w:t>45</w:t>
        </w:r>
        <w:r>
          <w:fldChar w:fldCharType="end"/>
        </w:r>
      </w:hyperlink>
    </w:p>
    <w:p>
      <w:pPr>
        <w:pStyle w:val="TOC1"/>
        <w:tabs>
          <w:tab w:val="right" w:leader="dot" w:pos="8306"/>
        </w:tabs>
      </w:pPr>
      <w:hyperlink w:anchor="_Toc10280" w:history="1">
        <w:r>
          <w:rPr>
            <w:rFonts w:ascii="仿宋" w:eastAsia="仿宋" w:hAnsi="仿宋" w:cs="仿宋" w:hint="eastAsia"/>
            <w:lang w:eastAsia="zh-CN"/>
          </w:rPr>
          <w:t>十一、洗涤剂项目社会影响</w:t>
        </w:r>
        <w:r>
          <w:tab/>
        </w:r>
        <w:r>
          <w:fldChar w:fldCharType="begin"/>
        </w:r>
        <w:r>
          <w:instrText xml:space="preserve"> PAGEREF _Toc10280 \h </w:instrText>
        </w:r>
        <w:r>
          <w:fldChar w:fldCharType="separate"/>
        </w:r>
        <w:r>
          <w:t>46</w:t>
        </w:r>
        <w:r>
          <w:fldChar w:fldCharType="end"/>
        </w:r>
      </w:hyperlink>
    </w:p>
    <w:p>
      <w:pPr>
        <w:pStyle w:val="TOC2"/>
        <w:tabs>
          <w:tab w:val="right" w:leader="dot" w:pos="8306"/>
        </w:tabs>
      </w:pPr>
      <w:hyperlink w:anchor="_Toc16317" w:history="1">
        <w:r>
          <w:rPr>
            <w:rFonts w:ascii="仿宋" w:eastAsia="仿宋" w:hAnsi="仿宋" w:cs="仿宋" w:hint="eastAsia"/>
            <w:lang w:eastAsia="zh-CN"/>
          </w:rPr>
          <w:t>(一)、社会责任与义务</w:t>
        </w:r>
        <w:r>
          <w:tab/>
        </w:r>
        <w:r>
          <w:fldChar w:fldCharType="begin"/>
        </w:r>
        <w:r>
          <w:instrText xml:space="preserve"> PAGEREF _Toc16317 \h </w:instrText>
        </w:r>
        <w:r>
          <w:fldChar w:fldCharType="separate"/>
        </w:r>
        <w:r>
          <w:t>46</w:t>
        </w:r>
        <w:r>
          <w:fldChar w:fldCharType="end"/>
        </w:r>
      </w:hyperlink>
    </w:p>
    <w:p>
      <w:pPr>
        <w:pStyle w:val="TOC2"/>
        <w:tabs>
          <w:tab w:val="right" w:leader="dot" w:pos="8306"/>
        </w:tabs>
      </w:pPr>
      <w:hyperlink w:anchor="_Toc6422" w:history="1">
        <w:r>
          <w:rPr>
            <w:rFonts w:ascii="仿宋" w:eastAsia="仿宋" w:hAnsi="仿宋" w:cs="仿宋" w:hint="eastAsia"/>
            <w:lang w:eastAsia="zh-CN"/>
          </w:rPr>
          <w:t>(二)、社会参与与沟通</w:t>
        </w:r>
        <w:r>
          <w:tab/>
        </w:r>
        <w:r>
          <w:fldChar w:fldCharType="begin"/>
        </w:r>
        <w:r>
          <w:instrText xml:space="preserve"> PAGEREF _Toc6422 \h </w:instrText>
        </w:r>
        <w:r>
          <w:fldChar w:fldCharType="separate"/>
        </w:r>
        <w:r>
          <w:t>46</w:t>
        </w:r>
        <w:r>
          <w:fldChar w:fldCharType="end"/>
        </w:r>
      </w:hyperlink>
    </w:p>
    <w:p>
      <w:pPr>
        <w:pStyle w:val="TOC1"/>
        <w:tabs>
          <w:tab w:val="right" w:leader="dot" w:pos="8306"/>
        </w:tabs>
      </w:pPr>
      <w:hyperlink w:anchor="_Toc3953" w:history="1">
        <w:r>
          <w:rPr>
            <w:rFonts w:ascii="仿宋" w:eastAsia="仿宋" w:hAnsi="仿宋" w:cs="仿宋" w:hint="eastAsia"/>
            <w:lang w:eastAsia="zh-CN"/>
          </w:rPr>
          <w:t>十二、洗涤剂项目创新与研发</w:t>
        </w:r>
        <w:r>
          <w:tab/>
        </w:r>
        <w:r>
          <w:fldChar w:fldCharType="begin"/>
        </w:r>
        <w:r>
          <w:instrText xml:space="preserve"> PAGEREF _Toc3953 \h </w:instrText>
        </w:r>
        <w:r>
          <w:fldChar w:fldCharType="separate"/>
        </w:r>
        <w:r>
          <w:t>47</w:t>
        </w:r>
        <w:r>
          <w:fldChar w:fldCharType="end"/>
        </w:r>
      </w:hyperlink>
    </w:p>
    <w:p>
      <w:pPr>
        <w:pStyle w:val="TOC2"/>
        <w:tabs>
          <w:tab w:val="right" w:leader="dot" w:pos="8306"/>
        </w:tabs>
      </w:pPr>
      <w:hyperlink w:anchor="_Toc15646" w:history="1">
        <w:r>
          <w:rPr>
            <w:rFonts w:ascii="仿宋" w:eastAsia="仿宋" w:hAnsi="仿宋" w:cs="仿宋" w:hint="eastAsia"/>
            <w:lang w:eastAsia="zh-CN"/>
          </w:rPr>
          <w:t>(一)、创新策略与方向</w:t>
        </w:r>
        <w:r>
          <w:tab/>
        </w:r>
        <w:r>
          <w:fldChar w:fldCharType="begin"/>
        </w:r>
        <w:r>
          <w:instrText xml:space="preserve"> PAGEREF _Toc15646 \h </w:instrText>
        </w:r>
        <w:r>
          <w:fldChar w:fldCharType="separate"/>
        </w:r>
        <w:r>
          <w:t>47</w:t>
        </w:r>
        <w:r>
          <w:fldChar w:fldCharType="end"/>
        </w:r>
      </w:hyperlink>
    </w:p>
    <w:p>
      <w:pPr>
        <w:pStyle w:val="TOC2"/>
        <w:tabs>
          <w:tab w:val="right" w:leader="dot" w:pos="8306"/>
        </w:tabs>
      </w:pPr>
      <w:hyperlink w:anchor="_Toc31238" w:history="1">
        <w:r>
          <w:rPr>
            <w:rFonts w:ascii="仿宋" w:eastAsia="仿宋" w:hAnsi="仿宋" w:cs="仿宋" w:hint="eastAsia"/>
            <w:lang w:eastAsia="zh-CN"/>
          </w:rPr>
          <w:t>(二)、研发规划与投入</w:t>
        </w:r>
        <w:r>
          <w:tab/>
        </w:r>
        <w:r>
          <w:fldChar w:fldCharType="begin"/>
        </w:r>
        <w:r>
          <w:instrText xml:space="preserve"> PAGEREF _Toc31238 \h </w:instrText>
        </w:r>
        <w:r>
          <w:fldChar w:fldCharType="separate"/>
        </w:r>
        <w:r>
          <w:t>49</w:t>
        </w:r>
        <w:r>
          <w:fldChar w:fldCharType="end"/>
        </w:r>
      </w:hyperlink>
    </w:p>
    <w:p>
      <w:pPr>
        <w:pStyle w:val="TOC1"/>
        <w:tabs>
          <w:tab w:val="right" w:leader="dot" w:pos="8306"/>
        </w:tabs>
      </w:pPr>
      <w:hyperlink w:anchor="_Toc18673" w:history="1">
        <w:r>
          <w:rPr>
            <w:rFonts w:ascii="仿宋" w:eastAsia="仿宋" w:hAnsi="仿宋" w:cs="仿宋" w:hint="eastAsia"/>
            <w:lang w:eastAsia="zh-CN"/>
          </w:rPr>
          <w:t>十三、质量管理体系</w:t>
        </w:r>
        <w:r>
          <w:tab/>
        </w:r>
        <w:r>
          <w:fldChar w:fldCharType="begin"/>
        </w:r>
        <w:r>
          <w:instrText xml:space="preserve"> PAGEREF _Toc18673 \h </w:instrText>
        </w:r>
        <w:r>
          <w:fldChar w:fldCharType="separate"/>
        </w:r>
        <w:r>
          <w:t>50</w:t>
        </w:r>
        <w:r>
          <w:fldChar w:fldCharType="end"/>
        </w:r>
      </w:hyperlink>
    </w:p>
    <w:p>
      <w:pPr>
        <w:pStyle w:val="TOC2"/>
        <w:tabs>
          <w:tab w:val="right" w:leader="dot" w:pos="8306"/>
        </w:tabs>
      </w:pPr>
      <w:hyperlink w:anchor="_Toc1272" w:history="1">
        <w:r>
          <w:rPr>
            <w:rFonts w:ascii="仿宋" w:eastAsia="仿宋" w:hAnsi="仿宋" w:cs="仿宋" w:hint="eastAsia"/>
            <w:lang w:eastAsia="zh-CN"/>
          </w:rPr>
          <w:t>(一)、质量目标与方针</w:t>
        </w:r>
        <w:r>
          <w:tab/>
        </w:r>
        <w:r>
          <w:fldChar w:fldCharType="begin"/>
        </w:r>
        <w:r>
          <w:instrText xml:space="preserve"> PAGEREF _Toc1272 \h </w:instrText>
        </w:r>
        <w:r>
          <w:fldChar w:fldCharType="separate"/>
        </w:r>
        <w:r>
          <w:t>50</w:t>
        </w:r>
        <w:r>
          <w:fldChar w:fldCharType="end"/>
        </w:r>
      </w:hyperlink>
    </w:p>
    <w:p>
      <w:pPr>
        <w:pStyle w:val="TOC2"/>
        <w:tabs>
          <w:tab w:val="right" w:leader="dot" w:pos="8306"/>
        </w:tabs>
      </w:pPr>
      <w:hyperlink w:anchor="_Toc27005" w:history="1">
        <w:r>
          <w:rPr>
            <w:rFonts w:ascii="仿宋" w:eastAsia="仿宋" w:hAnsi="仿宋" w:cs="仿宋" w:hint="eastAsia"/>
            <w:lang w:eastAsia="zh-CN"/>
          </w:rPr>
          <w:t>(二)、质量管理责任</w:t>
        </w:r>
        <w:r>
          <w:tab/>
        </w:r>
        <w:r>
          <w:fldChar w:fldCharType="begin"/>
        </w:r>
        <w:r>
          <w:instrText xml:space="preserve"> PAGEREF _Toc27005 \h </w:instrText>
        </w:r>
        <w:r>
          <w:fldChar w:fldCharType="separate"/>
        </w:r>
        <w:r>
          <w:t>51</w:t>
        </w:r>
        <w:r>
          <w:fldChar w:fldCharType="end"/>
        </w:r>
      </w:hyperlink>
    </w:p>
    <w:p>
      <w:pPr>
        <w:pStyle w:val="TOC2"/>
        <w:tabs>
          <w:tab w:val="right" w:leader="dot" w:pos="8306"/>
        </w:tabs>
      </w:pPr>
      <w:hyperlink w:anchor="_Toc31061" w:history="1">
        <w:r>
          <w:rPr>
            <w:rFonts w:ascii="仿宋" w:eastAsia="仿宋" w:hAnsi="仿宋" w:cs="仿宋" w:hint="eastAsia"/>
            <w:lang w:eastAsia="zh-CN"/>
          </w:rPr>
          <w:t>(三)、质量管理体系文件</w:t>
        </w:r>
        <w:r>
          <w:tab/>
        </w:r>
        <w:r>
          <w:fldChar w:fldCharType="begin"/>
        </w:r>
        <w:r>
          <w:instrText xml:space="preserve"> PAGEREF _Toc31061 \h </w:instrText>
        </w:r>
        <w:r>
          <w:fldChar w:fldCharType="separate"/>
        </w:r>
        <w:r>
          <w:t>53</w:t>
        </w:r>
        <w:r>
          <w:fldChar w:fldCharType="end"/>
        </w:r>
      </w:hyperlink>
    </w:p>
    <w:p>
      <w:pPr>
        <w:pStyle w:val="TOC2"/>
        <w:tabs>
          <w:tab w:val="right" w:leader="dot" w:pos="8306"/>
        </w:tabs>
      </w:pPr>
      <w:hyperlink w:anchor="_Toc15364" w:history="1">
        <w:r>
          <w:rPr>
            <w:rFonts w:ascii="仿宋" w:eastAsia="仿宋" w:hAnsi="仿宋" w:cs="仿宋" w:hint="eastAsia"/>
            <w:lang w:eastAsia="zh-CN"/>
          </w:rPr>
          <w:t>(四)、质量培训与教育</w:t>
        </w:r>
        <w:r>
          <w:tab/>
        </w:r>
        <w:r>
          <w:fldChar w:fldCharType="begin"/>
        </w:r>
        <w:r>
          <w:instrText xml:space="preserve"> PAGEREF _Toc15364 \h </w:instrText>
        </w:r>
        <w:r>
          <w:fldChar w:fldCharType="separate"/>
        </w:r>
        <w:r>
          <w:t>55</w:t>
        </w:r>
        <w:r>
          <w:fldChar w:fldCharType="end"/>
        </w:r>
      </w:hyperlink>
    </w:p>
    <w:p>
      <w:pPr>
        <w:pStyle w:val="TOC2"/>
        <w:tabs>
          <w:tab w:val="right" w:leader="dot" w:pos="8306"/>
        </w:tabs>
      </w:pPr>
      <w:hyperlink w:anchor="_Toc24062" w:history="1">
        <w:r>
          <w:rPr>
            <w:rFonts w:ascii="仿宋" w:eastAsia="仿宋" w:hAnsi="仿宋" w:cs="仿宋" w:hint="eastAsia"/>
            <w:lang w:eastAsia="zh-CN"/>
          </w:rPr>
          <w:t>(五)、质量审核与评价</w:t>
        </w:r>
        <w:r>
          <w:tab/>
        </w:r>
        <w:r>
          <w:fldChar w:fldCharType="begin"/>
        </w:r>
        <w:r>
          <w:instrText xml:space="preserve"> PAGEREF _Toc24062 \h </w:instrText>
        </w:r>
        <w:r>
          <w:fldChar w:fldCharType="separate"/>
        </w:r>
        <w:r>
          <w:t>56</w:t>
        </w:r>
        <w:r>
          <w:fldChar w:fldCharType="end"/>
        </w:r>
      </w:hyperlink>
    </w:p>
    <w:p>
      <w:pPr>
        <w:pStyle w:val="TOC2"/>
        <w:tabs>
          <w:tab w:val="right" w:leader="dot" w:pos="8306"/>
        </w:tabs>
      </w:pPr>
      <w:hyperlink w:anchor="_Toc14316" w:history="1">
        <w:r>
          <w:rPr>
            <w:rFonts w:ascii="仿宋" w:eastAsia="仿宋" w:hAnsi="仿宋" w:cs="仿宋" w:hint="eastAsia"/>
            <w:lang w:eastAsia="zh-CN"/>
          </w:rPr>
          <w:t>(六)、不符合与纠正措施</w:t>
        </w:r>
        <w:r>
          <w:tab/>
        </w:r>
        <w:r>
          <w:fldChar w:fldCharType="begin"/>
        </w:r>
        <w:r>
          <w:instrText xml:space="preserve"> PAGEREF _Toc14316 \h </w:instrText>
        </w:r>
        <w:r>
          <w:fldChar w:fldCharType="separate"/>
        </w:r>
        <w:r>
          <w:t>57</w:t>
        </w:r>
        <w:r>
          <w:fldChar w:fldCharType="end"/>
        </w:r>
      </w:hyperlink>
    </w:p>
    <w:p>
      <w:pPr>
        <w:pStyle w:val="TOC1"/>
        <w:tabs>
          <w:tab w:val="right" w:leader="dot" w:pos="8306"/>
        </w:tabs>
      </w:pPr>
      <w:hyperlink w:anchor="_Toc12478" w:history="1">
        <w:r>
          <w:rPr>
            <w:rFonts w:ascii="仿宋" w:eastAsia="仿宋" w:hAnsi="仿宋" w:cs="仿宋" w:hint="eastAsia"/>
            <w:lang w:eastAsia="zh-CN"/>
          </w:rPr>
          <w:t>十四、利益相关者分析与沟通计划</w:t>
        </w:r>
        <w:r>
          <w:tab/>
        </w:r>
        <w:r>
          <w:fldChar w:fldCharType="begin"/>
        </w:r>
        <w:r>
          <w:instrText xml:space="preserve"> PAGEREF _Toc12478 \h </w:instrText>
        </w:r>
        <w:r>
          <w:fldChar w:fldCharType="separate"/>
        </w:r>
        <w:r>
          <w:t>58</w:t>
        </w:r>
        <w:r>
          <w:fldChar w:fldCharType="end"/>
        </w:r>
      </w:hyperlink>
    </w:p>
    <w:p>
      <w:pPr>
        <w:pStyle w:val="TOC2"/>
        <w:tabs>
          <w:tab w:val="right" w:leader="dot" w:pos="8306"/>
        </w:tabs>
      </w:pPr>
      <w:hyperlink w:anchor="_Toc8164" w:history="1">
        <w:r>
          <w:rPr>
            <w:rFonts w:ascii="仿宋" w:eastAsia="仿宋" w:hAnsi="仿宋" w:cs="仿宋" w:hint="eastAsia"/>
            <w:lang w:eastAsia="zh-CN"/>
          </w:rPr>
          <w:t>(一)、利益相关者分析</w:t>
        </w:r>
        <w:r>
          <w:tab/>
        </w:r>
        <w:r>
          <w:fldChar w:fldCharType="begin"/>
        </w:r>
        <w:r>
          <w:instrText xml:space="preserve"> PAGEREF _Toc8164 \h </w:instrText>
        </w:r>
        <w:r>
          <w:fldChar w:fldCharType="separate"/>
        </w:r>
        <w:r>
          <w:t>58</w:t>
        </w:r>
        <w:r>
          <w:fldChar w:fldCharType="end"/>
        </w:r>
      </w:hyperlink>
    </w:p>
    <w:p>
      <w:pPr>
        <w:pStyle w:val="TOC2"/>
        <w:tabs>
          <w:tab w:val="right" w:leader="dot" w:pos="8306"/>
        </w:tabs>
      </w:pPr>
      <w:hyperlink w:anchor="_Toc15699" w:history="1">
        <w:r>
          <w:rPr>
            <w:rFonts w:ascii="仿宋" w:eastAsia="仿宋" w:hAnsi="仿宋" w:cs="仿宋" w:hint="eastAsia"/>
            <w:lang w:eastAsia="zh-CN"/>
          </w:rPr>
          <w:t>(二)、沟通计划</w:t>
        </w:r>
        <w:r>
          <w:tab/>
        </w:r>
        <w:r>
          <w:fldChar w:fldCharType="begin"/>
        </w:r>
        <w:r>
          <w:instrText xml:space="preserve"> PAGEREF _Toc15699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41"/>
      <w:r>
        <w:rPr>
          <w:rFonts w:ascii="仿宋" w:eastAsia="仿宋" w:hAnsi="仿宋" w:cs="仿宋" w:hint="eastAsia"/>
          <w:sz w:val="28"/>
          <w:lang w:eastAsia="zh-CN"/>
        </w:rPr>
        <w:t>一、洗涤剂项目可持续发展</w:t>
      </w:r>
      <w:bookmarkEnd w:id="2"/>
    </w:p>
    <w:p>
      <w:pPr>
        <w:pStyle w:val="Heading2"/>
        <w:rPr>
          <w:rFonts w:ascii="仿宋" w:eastAsia="仿宋" w:hAnsi="仿宋" w:cs="仿宋" w:hint="eastAsia"/>
          <w:lang w:eastAsia="zh-CN"/>
        </w:rPr>
      </w:pPr>
      <w:bookmarkStart w:id="3" w:name="_Toc3084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涤剂项目中，洗涤剂项目团队着眼于未来，明确了可持续发展的战略方向。制定的具体可持续发展目标包括降低资源使用、采用环保技术、最大化社会效益等。这一步骤不仅有助于洗涤剂项目在环保和社会责任方面达到最高标准，也为未来提供了明确的指引，确保洗涤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可持续实践的融入洗涤剂项目管理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洗涤剂项目管理周期。从洗涤剂项目规划开始，洗涤剂项目团队就考虑了环境和社会的因素。在执行阶段，洗涤剂项目团队积极推动绿色技术的应用，优化资源利用。此外，关注员工的社会责任，通过培训和沟通活动提高员工对可持续发展的认知，使他们能够在日常工作中践行可持续实践。这些举措不仅为洗涤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2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扎根于洗涤剂项目的可持续发展理念，我们深信环保与社会责任是洗涤剂项目成功的关键支柱。在洗涤剂项目的每一步，我们都致力于通过创新和实践，履行对环境和社会的坚定责任。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团队通过引入先进的环保技术、建立高效的废物处理系统以及推动能源节约措施，积极履行环保责任。定期的环保监测和评估确保洗涤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不仅致力于自身可持续发展，还注重对社会的回馈。通过支持社区洗涤剂项目、参与慈善事业、提供培训机会等方式，洗涤剂项目积极履行社会责任。与当地社区建立积极互动，关注员工的工作与生活平衡，以及员工的身心健康，是洗涤剂项目在社会责任层面的关键举措。这样的实践不仅增强了洗涤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92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99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的技术管理特点体现在其创新导向。通过引入最先进的技术趋势和解决方案，洗涤剂项目致力于提升科技含量、提高质量和效率水平。这意味着我们将采用最新的工具和方法，确保洗涤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洗涤剂项目技术管理的显著特征。通过整合不同领域的技术资源，我们实现了跨学科的协同工作。这有助于优化技术架构，提高整体效能。此外，整合性策略还促进了不同技术团队之间的紧密沟通和高效合作，确保洗涤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洗涤剂项目所采用的技术。通过不断优化技术方案，洗涤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洗涤剂项目团队将在洗涤剂项目初期识别可能的技术风险，并采取相应的预防和应对措施。通过建立健全的风险评估机制，洗涤剂项目能够在实施过程中及时发现并解决潜在的技术问题，保障洗涤剂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通过这些独特的技术管理特点，我们确信在洗涤剂项目中，技术将成为洗涤剂项目成功的有力支持。这一深度剖析揭示了技术管理在洗涤剂项目实施中的关键作用，为洗涤剂项目的技术基础奠定了坚实的基础。</w:t>
      </w:r>
    </w:p>
    <w:p>
      <w:pPr>
        <w:pStyle w:val="Heading2"/>
        <w:ind w:firstLine="560" w:firstLineChars="200"/>
        <w:rPr>
          <w:rFonts w:ascii="仿宋" w:eastAsia="仿宋" w:hAnsi="仿宋" w:cs="仿宋" w:hint="eastAsia"/>
          <w:sz w:val="28"/>
          <w:lang w:eastAsia="zh-CN"/>
        </w:rPr>
      </w:pPr>
      <w:bookmarkStart w:id="7" w:name="_Toc19994"/>
      <w:r>
        <w:rPr>
          <w:rFonts w:ascii="仿宋" w:eastAsia="仿宋" w:hAnsi="仿宋" w:cs="仿宋" w:hint="eastAsia"/>
          <w:sz w:val="28"/>
          <w:lang w:eastAsia="zh-CN"/>
        </w:rPr>
        <w:t>(二)、洗涤剂项目工艺技术设计方案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洗涤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洗涤剂项目将严格按照相关行业规范要求进行组织。通过有效控制产品质量，洗涤剂项目将致力于为顾客提供优质的洗涤剂项目产品和良好的服务。这体现了洗涤剂项目对于生产活动合规性和质量标准的高度重视，为洗涤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洗涤剂项目注重生态效益和清洁生产原则。洗涤剂项目建设将紧密结合地方特色经济发展，与社会经济发展规划和区域环境保护规划方案相协调一致。通过与当地区域自然生态系统的结合，洗涤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洗涤剂项目产品具有多样化的客户需求和个性化的特点。因此，洗涤剂项目产品规格品种多样，且单批生产数量较小。为满足这一特点，洗涤剂项目承办单位将建设先进的柔性制造生产线。通过广泛应用柔性制造技术，洗涤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洗涤剂项目采用的技术具有较高的技术含量和自动化水平，处于国内先进水平。这一技术选用不仅体现了对生产效率、质量和环境友好性的高标准要求，同时为洗涤剂项目的可持续发展奠定了坚实的基础。</w:t>
      </w:r>
    </w:p>
    <w:p>
      <w:pPr>
        <w:pStyle w:val="Heading2"/>
        <w:ind w:firstLine="560" w:firstLineChars="200"/>
        <w:rPr>
          <w:rFonts w:ascii="仿宋" w:eastAsia="仿宋" w:hAnsi="仿宋" w:cs="仿宋" w:hint="eastAsia"/>
          <w:sz w:val="28"/>
          <w:lang w:eastAsia="zh-CN"/>
        </w:rPr>
      </w:pPr>
      <w:bookmarkStart w:id="8" w:name="_Toc2272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为确保洗涤剂项目的高效生产和技术实施，我们制定了一套精心设计的设备选型方案，以满足洗涤剂项目生产、质量和环保的要求。该方案的主要特点如下：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洗涤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针对洗涤剂项目产品的多样性和小批量生产的特点，我们将建设柔性制造生产线。通过在设备选型中考虑柔性制造技术，可以灵活应对不同产品规格和生产需求，实现生产线的高度灵活性和适应性。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27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0648"/>
      <w:r>
        <w:rPr>
          <w:rFonts w:ascii="仿宋" w:eastAsia="仿宋" w:hAnsi="仿宋" w:cs="仿宋" w:hint="eastAsia"/>
          <w:lang w:eastAsia="zh-CN"/>
        </w:rPr>
        <w:t>(一)、洗涤剂行业分析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洗涤剂行业一直以来都是市场的关注焦点。行业内的发展趋势、竞争态势以及潜在机会都对洗涤剂项目的推进产生深远的影响。通过深入研究行业的整体概貌，我们将更好地理解行业的核心特征，为洗涤剂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涤剂行业，技术一直是推动创新和发展的关键因素。我们将对当前技术趋势进行详尽分析，包括但不限于人工智能、大数据应用、先进制造技术等。这有助于洗涤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涤剂项目成功的基础。我们将对主要竞争对手进行深入研究，包括其市场份额、产品特点、市场定位等。通过全面了解竞争对手的优势和劣势，洗涤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2522"/>
      <w:r>
        <w:rPr>
          <w:rFonts w:ascii="仿宋" w:eastAsia="仿宋" w:hAnsi="仿宋" w:cs="仿宋" w:hint="eastAsia"/>
          <w:sz w:val="28"/>
          <w:lang w:eastAsia="zh-CN"/>
        </w:rPr>
        <w:t>(二)、洗涤剂市场分析预测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通过对市场规模的深入调研，我们将预测洗涤剂市场未来的增长趋势。这包括市场的整体规模、各细分领域的发展趋势等。洗涤剂项目可以根据市场的扩张速度和潜在机会，制定更符合市场需求的发展策略。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了解消费者的需求是市场分析的核心。我们将通过调查研究，深入挖掘目标消费者的需求特点、购买习惯以及对产品和服务的期望。这有助于洗涤剂项目更好地定位目标市场，提供更符合消费者期待的解决方案。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涤剂项目实施过程中需要充分考虑的因素。我们将对市场风险进行全面评估，包括但不限于政策法规风险、市场竞争风险、技术变革风险等。通过对潜在风险的深入分析，洗涤剂项目可以制定相应的风险缓解策略，降低不确定性对洗涤剂项目的影响。</w:t>
      </w:r>
    </w:p>
    <w:p>
      <w:pPr>
        <w:pStyle w:val="Heading1"/>
        <w:ind w:firstLine="560" w:firstLineChars="200"/>
        <w:rPr>
          <w:rFonts w:ascii="仿宋" w:eastAsia="仿宋" w:hAnsi="仿宋" w:cs="仿宋" w:hint="eastAsia"/>
          <w:sz w:val="28"/>
          <w:lang w:eastAsia="zh-CN"/>
        </w:rPr>
      </w:pPr>
      <w:bookmarkStart w:id="12" w:name="_Toc30849"/>
      <w:r>
        <w:rPr>
          <w:rFonts w:ascii="仿宋" w:eastAsia="仿宋" w:hAnsi="仿宋" w:cs="仿宋" w:hint="eastAsia"/>
          <w:sz w:val="28"/>
          <w:lang w:eastAsia="zh-CN"/>
        </w:rPr>
        <w:t>四、洗涤剂项目绩效评估</w:t>
      </w:r>
      <w:bookmarkEnd w:id="12"/>
    </w:p>
    <w:p>
      <w:pPr>
        <w:pStyle w:val="Heading2"/>
        <w:rPr>
          <w:rFonts w:ascii="仿宋" w:eastAsia="仿宋" w:hAnsi="仿宋" w:cs="仿宋" w:hint="eastAsia"/>
          <w:lang w:eastAsia="zh-CN"/>
        </w:rPr>
      </w:pPr>
      <w:bookmarkStart w:id="13" w:name="_Toc1688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在洗涤剂项目中，我们设计了一套全面的绩效评估指标，以确保洗涤剂项目的可控和成功交付。这些指标跨足洗涤剂项目目标、成本、进度和质量等多个维度，为我们提供了全面洞察洗涤剂项目的健康状况。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目标达成率是我们关注的首要指标。我们设定了明确的目标，并通过定期监测和评估，迅速发现并应对潜在的目标偏差。这为洗涤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成本绩效是另一个核心关注点。通过实际成本与预算成本的对比分析，我们深入了解成本差异的原因，及时调整资源分配，保持洗涤剂项目在经济效益方面的合理水平。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进度作为关键的绩效指标之一，得到了精心的关注。我们制定了详细的洗涤剂项目进度计划，并设立了进度符合度指标，确保实际进度与计划进度保持一致。这使我们能够快速发现和解决潜在的进度问题，保持洗涤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涤剂项目绩效的不可或缺的一环。我们引入了一系列的质量标准和客户满意度指标，以确保洗涤剂项目交付的成果在质量上达到或超越预期水平。通过持续监测这些指标，我们努力提升洗涤剂项目整体质量水平，为洗涤剂项目的成功交付提供有力保障。通过这些科学且全面的绩效评估，我们能够更好地引导洗涤剂项目的持续改进，确保洗涤剂项目目标的顺利达成。</w:t>
      </w:r>
    </w:p>
    <w:p>
      <w:pPr>
        <w:pStyle w:val="Heading2"/>
        <w:ind w:firstLine="560" w:firstLineChars="200"/>
        <w:rPr>
          <w:rFonts w:ascii="仿宋" w:eastAsia="仿宋" w:hAnsi="仿宋" w:cs="仿宋" w:hint="eastAsia"/>
          <w:sz w:val="28"/>
          <w:lang w:eastAsia="zh-CN"/>
        </w:rPr>
      </w:pPr>
      <w:bookmarkStart w:id="14" w:name="_Toc1458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绩效评估是洗涤剂项目中的关键环节，为确保洗涤剂项目达到预期目标，我们采用了多层次、多维度的绩效评估方法。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涤剂项目的战略目标对齐，确保每个决策和行动都与洗涤剂项目整体目标保持一致。团队会定期召开战略对齐会议，审视当前工作与洗涤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涤剂项目进度、质量、成本和风险等方面。这些指标通过数据收集和分析，为洗涤剂项目管理团队提供了客观的评估依据。例如，我们通过洗涤剂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绩效评估不仅仅停留在洗涤剂项目内部，还考虑了洗涤剂项目对外部环境的影响。我们定期进行干系人满意度调查，以了解各利益相关方对洗涤剂项目的期望和满意度，并及时做出调整。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这种多层次、多角度的绩效评估方法，使得我们能够全面了解洗涤剂项目的运行状态，及时做出调整，确保洗涤剂项目在不断变化的环境中保持稳健前行。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1508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为了确保洗涤剂项目的有效管理和不断优化，我们采用了精心设计的绩效评估周期。这个周期旨在实现灵活、实时和全面的评估，以适应洗涤剂项目执行中的各种挑战。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涤剂项目的不同需求，分为短期、中期和长期。短期评估关注每个迭代或工作周期，以及时发现和解决当前任务中的问题。中期评估涵盖几个迭代，深入了解整体洗涤剂项目的趋势和性能。长期评估则着眼于整个洗涤剂项目阶段，确保洗涤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洗涤剂项目管理工具和协作平台，团队成员能够随时更新和分享洗涤剂项目数据。这种实时性的反馈机制使我们能够及时察觉潜在问题，快速调整，保持洗涤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涤剂项目的决策制定密不可分。每个周期的洗涤剂项目回顾会议成为集体总结经验、识别问题深层次原因并找到创新解决方案的平台。这种定期的反思与调整机制使洗涤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732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119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洗涤剂项目的主要产品是XXXX，预计年产值为XXX万元。这一产品在市场中占据着重要的地位，其广泛的应用范围使得该洗涤剂项目的市场前景非常广阔。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涤剂项目的xxx产品作为重要的原材料之一，将在多个领域发挥关键作用。其在建筑、交通、能源等方面的广泛应用将为整个产业链提供强大的支持，形成产业协同效应。洗涤剂项目的年产值XXX万XXX万XXX万万元不仅反映了其在市场上的巨大潜力，更预示着它对国民经济的积极贡献。这种关联度高、涉及面广的产业关系，使得该洗涤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499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总征地面积为XXXX平方米，相当于约XX.XX亩，其中净用地面积为XXXX平方米，红线范围内相当于约XX.XX亩。这一用地规模充分考虑了洗涤剂项目的建设需求，保障了洗涤剂项目在合适的空间内得以充分发展。洗涤剂项目规划的总建筑面积为XXXX平方米，其中主体工程建设占XXXX平方米，计容建筑面积达XXXX平方米。预计建筑工程的投资将达到XXXX万元，为洗涤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计划购置的设备共计XXXX台（套），设备购置费用为XXXX万元。这一设备购置计划充分考虑到洗涤剂项目的生产需求和技术要求，确保了洗涤剂项目在生产运营中具备先进的技术装备和高效的生产能力。设备的合理配置将为洗涤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计划总投资为XXXX万元，预计年实现营业收入为XXXX万元。这一产能规模的设定旨在确保洗涤剂项目能够在投资与回报之间取得平衡，实现长期可持续的发展。洗涤剂项目的总投资充分考虑到各个方面的需求，包括用地建设、设备购置等多个环节，以确保洗涤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2151"/>
      <w:r>
        <w:rPr>
          <w:rFonts w:ascii="仿宋" w:eastAsia="仿宋" w:hAnsi="仿宋" w:cs="仿宋" w:hint="eastAsia"/>
          <w:sz w:val="28"/>
          <w:lang w:eastAsia="zh-CN"/>
        </w:rPr>
        <w:t>六、洗涤剂项目土建工程</w:t>
      </w:r>
      <w:bookmarkEnd w:id="19"/>
    </w:p>
    <w:p>
      <w:pPr>
        <w:pStyle w:val="Heading2"/>
        <w:rPr>
          <w:rFonts w:ascii="仿宋" w:eastAsia="仿宋" w:hAnsi="仿宋" w:cs="仿宋" w:hint="eastAsia"/>
          <w:lang w:eastAsia="zh-CN"/>
        </w:rPr>
      </w:pPr>
      <w:bookmarkStart w:id="20" w:name="_Toc1316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在洗涤剂项目的建筑工程设计中，我们将秉承一系列重要的设计原则，以确保洗涤剂项目建筑在功能、美观、可持续性等方面达到最佳效果。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首要原则是确保建筑的功能性得到最大化的发挥。我们将充分理解洗涤剂项目的实际需求，合理布局各个功能区域，保证建筑在满足业务需求的同时，提供高效的工作环境。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在建筑设计中，我们将综合考虑建设和运营成本。通过精细的经济效益分析，确保设计方案在高效利用资源的同时，对洗涤剂项目的长期盈利能力有积极的贡献。</w:t>
      </w:r>
    </w:p>
    <w:p>
      <w:pPr>
        <w:pStyle w:val="Heading2"/>
        <w:ind w:firstLine="560" w:firstLineChars="200"/>
        <w:rPr>
          <w:rFonts w:ascii="仿宋" w:eastAsia="仿宋" w:hAnsi="仿宋" w:cs="仿宋" w:hint="eastAsia"/>
          <w:sz w:val="28"/>
          <w:lang w:eastAsia="zh-CN"/>
        </w:rPr>
      </w:pPr>
      <w:bookmarkStart w:id="21" w:name="_Toc11128"/>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涤剂项目的土建工程设计中，我们将精准设定设计年限，结合洗涤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https://d.book118.com/967034150062006045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B2707F"/>
    <w:rsid w:val="44B270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034150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2024-02-24T18:19:00Z</dcterms:created>
  <dcterms:modified xsi:type="dcterms:W3CDTF">2024-02-24T18:19:23Z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E21FA2E5D0594687AF03FBC6BADC553E_11</vt:lpwstr>
  </property>
  <property fmtid="{D5CDD505-2E9C-101B-9397-08002B2CF9AE}" pid="3" name="KSOProductBuildVer">
    <vt:lpwstr>2052-12.1.0.16388</vt:lpwstr>
  </property>
</Properties>
</file>