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1C">
      <w:pPr>
        <w:jc w:val="center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书目</w:t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fldChar w:fldCharType="begin" w:dirty="1"/>
      </w:r>
      <w:r>
        <w:instrText xml:space="preserve"> TOC \o "1-3" </w:instrText>
      </w:r>
      <w:r>
        <w:fldChar w:fldCharType="separate"/>
      </w:r>
      <w:r>
        <w:rPr>
          <w:rFonts w:hint="eastAsia"/>
          <w:noProof/>
          <w:szCs w:val="28"/>
        </w:rPr>
        <w:t>第一章 编制说明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_Toc207033751 \h </w:instrText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其次章 编制依据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_Toc207033752 \h </w:instrText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第三章 工程综述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第四章 施工组织和管理机构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第五章 施工总体布署和主要施工方案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第六章 施工总体进度支配及保证措施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_Toc207033756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第七章 质量管理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第八章 平安管理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_Toc207033758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第九章 文明施工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_Toc207033759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第十章 降低成本措施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_Toc207033760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474D1C">
      <w:pPr>
        <w:pStyle w:val="TOC1"/>
        <w:tabs>
          <w:tab w:val="right" w:leader="dot" w:pos="8495"/>
        </w:tabs>
        <w:rPr>
          <w:rFonts w:ascii="Times New Roman" w:hAnsi="Times New Roman"/>
          <w:noProof/>
          <w:color w:val="auto"/>
        </w:rPr>
      </w:pPr>
      <w:r>
        <w:rPr>
          <w:rFonts w:hint="eastAsia"/>
          <w:noProof/>
          <w:szCs w:val="28"/>
        </w:rPr>
        <w:t>第十一章 附录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_Toc207033761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74D1C">
      <w:pPr>
        <w:sectPr>
          <w:pgSz w:w="11906" w:h="16838"/>
          <w:pgMar w:top="935" w:right="1800" w:bottom="1440" w:left="1800" w:header="851" w:footer="992" w:gutter="0"/>
          <w:cols w:space="425"/>
          <w:docGrid w:type="lines" w:linePitch="312"/>
        </w:sectPr>
      </w:pPr>
      <w:r>
        <w:fldChar w:fldCharType="end"/>
      </w:r>
    </w:p>
    <w:p w:rsidR="00474D1C">
      <w:pPr>
        <w:pStyle w:val="Heading1"/>
      </w:pPr>
      <w:bookmarkStart w:id="0" w:name="_Toc207033751"/>
      <w:r>
        <w:t>编制说明</w:t>
      </w:r>
      <w:bookmarkStart w:id="1" w:name="bk100"/>
      <w:bookmarkEnd w:id="0"/>
      <w:bookmarkEnd w:id="1"/>
    </w:p>
    <w:p w:rsidR="00474D1C">
      <w:pPr>
        <w:rPr>
          <w:kern w:val="0"/>
        </w:rPr>
      </w:pPr>
      <w:bookmarkStart w:id="2" w:name="bk101"/>
      <w:bookmarkEnd w:id="2"/>
      <w:r>
        <w:rPr>
          <w:rFonts w:cs="TimesNewRoman"/>
          <w:kern w:val="0"/>
        </w:rPr>
        <w:t xml:space="preserve">0.1 </w:t>
      </w:r>
      <w:r>
        <w:rPr>
          <w:rFonts w:hint="eastAsia"/>
          <w:kern w:val="0"/>
        </w:rPr>
        <w:t>编制目的：（</w:t>
      </w:r>
      <w:r>
        <w:rPr>
          <w:rFonts w:cs="TimesNewRoman"/>
          <w:kern w:val="0"/>
        </w:rPr>
        <w:t>1</w:t>
      </w:r>
      <w:r>
        <w:rPr>
          <w:rFonts w:hint="eastAsia"/>
          <w:kern w:val="0"/>
        </w:rPr>
        <w:t>）组织和指导工程施工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（</w:t>
      </w:r>
      <w:r>
        <w:rPr>
          <w:rFonts w:cs="TimesNewRoman"/>
          <w:kern w:val="0"/>
        </w:rPr>
        <w:t>2</w:t>
      </w:r>
      <w:r>
        <w:rPr>
          <w:rFonts w:hint="eastAsia"/>
          <w:kern w:val="0"/>
        </w:rPr>
        <w:t>）改善和提高工程管理水平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（</w:t>
      </w:r>
      <w:r>
        <w:rPr>
          <w:rFonts w:cs="TimesNewRoman"/>
          <w:kern w:val="0"/>
        </w:rPr>
        <w:t>3</w:t>
      </w:r>
      <w:r>
        <w:rPr>
          <w:rFonts w:hint="eastAsia"/>
          <w:kern w:val="0"/>
        </w:rPr>
        <w:t>）提高工程质量和取得经济效益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0.2 </w:t>
      </w:r>
      <w:r>
        <w:rPr>
          <w:rFonts w:hint="eastAsia"/>
          <w:kern w:val="0"/>
        </w:rPr>
        <w:t>相关说明：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本工程施工组织设计依据</w:t>
      </w:r>
      <w:r>
        <w:rPr>
          <w:rFonts w:cs="TimesNewRoman"/>
          <w:kern w:val="0"/>
        </w:rPr>
        <w:t>*****</w:t>
      </w:r>
      <w:r>
        <w:rPr>
          <w:rFonts w:hint="eastAsia"/>
          <w:kern w:val="0"/>
        </w:rPr>
        <w:t>公司供应的部分施工图编写，相关内容将在正式施 工图纸颁发后进行相应的调整。详细操作按正式施工图纸的要求执行。由于这次施工地处上海</w:t>
      </w:r>
      <w:r>
        <w:rPr>
          <w:rFonts w:cs="TimesNewRoman"/>
          <w:kern w:val="0"/>
        </w:rPr>
        <w:t>******</w:t>
      </w:r>
      <w:r>
        <w:rPr>
          <w:rFonts w:hint="eastAsia"/>
          <w:kern w:val="0"/>
        </w:rPr>
        <w:t>内，业主为国际知名的</w:t>
      </w:r>
      <w:r>
        <w:rPr>
          <w:rFonts w:cs="TimesNewRoman"/>
          <w:kern w:val="0"/>
        </w:rPr>
        <w:t>***</w:t>
      </w:r>
      <w:r>
        <w:rPr>
          <w:rFonts w:hint="eastAsia"/>
          <w:kern w:val="0"/>
        </w:rPr>
        <w:t>公司，总包商和设计单位皆为建筑施工领域的知名公司。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我们要以一流的施工质量和一流的施工队伍素养呈现</w:t>
      </w:r>
      <w:r>
        <w:rPr>
          <w:rFonts w:cs="TimesNewRoman"/>
          <w:kern w:val="0"/>
        </w:rPr>
        <w:t xml:space="preserve">XX </w:t>
      </w:r>
      <w:r>
        <w:rPr>
          <w:rFonts w:hint="eastAsia"/>
          <w:kern w:val="0"/>
        </w:rPr>
        <w:t>人的形象。拓展</w:t>
      </w:r>
      <w:r>
        <w:rPr>
          <w:rFonts w:cs="TimesNewRoman"/>
          <w:kern w:val="0"/>
        </w:rPr>
        <w:t xml:space="preserve">XXXX </w:t>
      </w:r>
      <w:r>
        <w:rPr>
          <w:rFonts w:hint="eastAsia"/>
          <w:kern w:val="0"/>
        </w:rPr>
        <w:t>公司的发展空间。</w:t>
      </w:r>
    </w:p>
    <w:p w:rsidR="00474D1C">
      <w:pPr>
        <w:rPr>
          <w:rFonts w:hint="eastAsia"/>
        </w:rPr>
      </w:pPr>
    </w:p>
    <w:p w:rsidR="00474D1C">
      <w:pPr>
        <w:pStyle w:val="Heading1"/>
        <w:rPr>
          <w:rFonts w:hint="eastAsia"/>
        </w:rPr>
      </w:pPr>
      <w:bookmarkStart w:id="3" w:name="_Toc207033752"/>
      <w:r>
        <w:rPr>
          <w:rFonts w:hint="eastAsia"/>
        </w:rPr>
        <w:t>编制依据</w:t>
      </w:r>
      <w:bookmarkStart w:id="4" w:name="bk102"/>
      <w:bookmarkEnd w:id="3"/>
      <w:bookmarkEnd w:id="4"/>
    </w:p>
    <w:p w:rsidR="00474D1C">
      <w:pPr>
        <w:rPr>
          <w:kern w:val="0"/>
        </w:rPr>
      </w:pPr>
      <w:bookmarkStart w:id="5" w:name="bk103"/>
      <w:bookmarkEnd w:id="5"/>
      <w:r>
        <w:rPr>
          <w:rFonts w:cs="TimesNewRoman"/>
          <w:kern w:val="0"/>
        </w:rPr>
        <w:t xml:space="preserve">1.1 </w:t>
      </w:r>
      <w:r>
        <w:rPr>
          <w:rFonts w:hint="eastAsia"/>
          <w:kern w:val="0"/>
        </w:rPr>
        <w:t>工程承包合同：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合同编号：</w:t>
      </w:r>
      <w:r>
        <w:rPr>
          <w:rFonts w:cs="TimesNewRoman"/>
          <w:kern w:val="0"/>
        </w:rPr>
        <w:t>***#****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签订日期：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1.2 </w:t>
      </w:r>
      <w:r>
        <w:rPr>
          <w:rFonts w:hint="eastAsia"/>
          <w:kern w:val="0"/>
        </w:rPr>
        <w:t>施工图纸：</w:t>
      </w:r>
      <w:r>
        <w:rPr>
          <w:rFonts w:cs="TimesNewRoman"/>
          <w:kern w:val="0"/>
        </w:rPr>
        <w:t>***</w:t>
      </w:r>
      <w:r>
        <w:rPr>
          <w:rFonts w:hint="eastAsia"/>
          <w:kern w:val="0"/>
        </w:rPr>
        <w:t>（上海）</w:t>
      </w:r>
      <w:r>
        <w:rPr>
          <w:rFonts w:cs="TimesNewRoman"/>
          <w:kern w:val="0"/>
        </w:rPr>
        <w:t>**</w:t>
      </w:r>
      <w:r>
        <w:rPr>
          <w:rFonts w:hint="eastAsia"/>
          <w:kern w:val="0"/>
        </w:rPr>
        <w:t>厂房施工图纸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接收时间：（目前只收到部分正式图纸）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1.3 </w:t>
      </w:r>
      <w:r>
        <w:rPr>
          <w:rFonts w:hint="eastAsia"/>
          <w:kern w:val="0"/>
        </w:rPr>
        <w:t>施工规范和验收标准：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a</w:t>
      </w:r>
      <w:r>
        <w:rPr>
          <w:rFonts w:hint="eastAsia"/>
          <w:kern w:val="0"/>
        </w:rPr>
        <w:t>、《钢结构工程施工及验收规范》</w:t>
      </w:r>
      <w:r>
        <w:rPr>
          <w:rFonts w:cs="TimesNewRoman"/>
          <w:kern w:val="0"/>
        </w:rPr>
        <w:t>GB50205-95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b</w:t>
      </w:r>
      <w:r>
        <w:rPr>
          <w:rFonts w:hint="eastAsia"/>
          <w:kern w:val="0"/>
        </w:rPr>
        <w:t>、《钢结构工程质量检验评定标准》</w:t>
      </w:r>
      <w:r>
        <w:rPr>
          <w:rFonts w:cs="TimesNewRoman"/>
          <w:kern w:val="0"/>
        </w:rPr>
        <w:t>GB50221-95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c</w:t>
      </w:r>
      <w:r>
        <w:rPr>
          <w:rFonts w:hint="eastAsia"/>
          <w:kern w:val="0"/>
        </w:rPr>
        <w:t>、《焊接标准》</w:t>
      </w:r>
      <w:r>
        <w:rPr>
          <w:rFonts w:cs="TimesNewRoman"/>
          <w:kern w:val="0"/>
        </w:rPr>
        <w:t>AWS D1.1-98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d</w:t>
      </w:r>
      <w:r>
        <w:rPr>
          <w:rFonts w:hint="eastAsia"/>
          <w:kern w:val="0"/>
        </w:rPr>
        <w:t>、</w:t>
      </w:r>
      <w:r>
        <w:rPr>
          <w:rFonts w:cs="TimesNewRoman"/>
          <w:kern w:val="0"/>
        </w:rPr>
        <w:t>*****</w:t>
      </w:r>
      <w:r>
        <w:rPr>
          <w:rFonts w:hint="eastAsia"/>
          <w:kern w:val="0"/>
        </w:rPr>
        <w:t>供应的相关规范。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E</w:t>
      </w:r>
      <w:r>
        <w:rPr>
          <w:rFonts w:hint="eastAsia"/>
          <w:kern w:val="0"/>
        </w:rPr>
        <w:t>、起重操作及检验（</w:t>
      </w:r>
      <w:r>
        <w:rPr>
          <w:rFonts w:cs="TimesNewRoman"/>
          <w:kern w:val="0"/>
        </w:rPr>
        <w:t>APS</w:t>
      </w:r>
      <w:r>
        <w:rPr>
          <w:rFonts w:hint="eastAsia"/>
          <w:kern w:val="0"/>
        </w:rPr>
        <w:t>）。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1.4 </w:t>
      </w:r>
      <w:r>
        <w:rPr>
          <w:rFonts w:hint="eastAsia"/>
          <w:kern w:val="0"/>
        </w:rPr>
        <w:t>本公司企业标准：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a</w:t>
      </w:r>
      <w:r>
        <w:rPr>
          <w:rFonts w:hint="eastAsia"/>
          <w:kern w:val="0"/>
        </w:rPr>
        <w:t>、《质量保证手册（</w:t>
      </w:r>
      <w:r>
        <w:rPr>
          <w:rFonts w:cs="TimesNewRoman"/>
          <w:kern w:val="0"/>
        </w:rPr>
        <w:t xml:space="preserve">C </w:t>
      </w:r>
      <w:r>
        <w:rPr>
          <w:rFonts w:hint="eastAsia"/>
          <w:kern w:val="0"/>
        </w:rPr>
        <w:t>版）》</w:t>
      </w:r>
      <w:r>
        <w:rPr>
          <w:rFonts w:cs="TimesNewRoman"/>
          <w:kern w:val="0"/>
        </w:rPr>
        <w:t>QG/AZ-ZBSC-1998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b</w:t>
      </w:r>
      <w:r>
        <w:rPr>
          <w:rFonts w:hint="eastAsia"/>
          <w:kern w:val="0"/>
        </w:rPr>
        <w:t>、《质量程序文件（</w:t>
      </w:r>
      <w:r>
        <w:rPr>
          <w:rFonts w:cs="TimesNewRoman"/>
          <w:kern w:val="0"/>
        </w:rPr>
        <w:t xml:space="preserve">C </w:t>
      </w:r>
      <w:r>
        <w:rPr>
          <w:rFonts w:hint="eastAsia"/>
          <w:kern w:val="0"/>
        </w:rPr>
        <w:t>版）》</w:t>
      </w:r>
      <w:r>
        <w:rPr>
          <w:rFonts w:cs="TimesNewRoman"/>
          <w:kern w:val="0"/>
        </w:rPr>
        <w:t>QG/AZ-ZLCX-1998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c</w:t>
      </w:r>
      <w:r>
        <w:rPr>
          <w:rFonts w:hint="eastAsia"/>
          <w:kern w:val="0"/>
        </w:rPr>
        <w:t>、《作业指导书》</w:t>
      </w:r>
      <w:r>
        <w:rPr>
          <w:rFonts w:cs="TimesNewRoman"/>
          <w:kern w:val="0"/>
        </w:rPr>
        <w:t>QG/AZ-ZYZD-1996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>d</w:t>
      </w:r>
      <w:r>
        <w:rPr>
          <w:rFonts w:hint="eastAsia"/>
          <w:kern w:val="0"/>
        </w:rPr>
        <w:t>、《项目部工程技术质量管理标准》</w:t>
      </w:r>
      <w:r>
        <w:rPr>
          <w:rFonts w:cs="TimesNewRoman"/>
          <w:kern w:val="0"/>
        </w:rPr>
        <w:t>GQ/AZJZ01-2001</w:t>
      </w:r>
    </w:p>
    <w:p w:rsidR="00474D1C">
      <w:pPr>
        <w:rPr>
          <w:rFonts w:hint="eastAsia"/>
        </w:rPr>
      </w:pPr>
    </w:p>
    <w:p w:rsidR="00474D1C">
      <w:pPr>
        <w:pStyle w:val="Heading1"/>
        <w:rPr>
          <w:rFonts w:hint="eastAsia"/>
        </w:rPr>
      </w:pPr>
      <w:bookmarkStart w:id="6" w:name="_Toc207033753"/>
      <w:r>
        <w:rPr>
          <w:rFonts w:hint="eastAsia"/>
        </w:rPr>
        <w:t>工程综述</w:t>
      </w:r>
      <w:bookmarkStart w:id="7" w:name="bk104"/>
      <w:bookmarkEnd w:id="6"/>
      <w:bookmarkEnd w:id="7"/>
    </w:p>
    <w:p w:rsidR="00474D1C">
      <w:pPr>
        <w:rPr>
          <w:kern w:val="0"/>
        </w:rPr>
      </w:pPr>
      <w:bookmarkStart w:id="8" w:name="bk105"/>
      <w:bookmarkEnd w:id="8"/>
      <w:r>
        <w:rPr>
          <w:rFonts w:cs="TimesNewRoman"/>
          <w:kern w:val="0"/>
        </w:rPr>
        <w:t xml:space="preserve">2.1 </w:t>
      </w:r>
      <w:r>
        <w:rPr>
          <w:rFonts w:hint="eastAsia"/>
          <w:kern w:val="0"/>
        </w:rPr>
        <w:t>工程概况：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2.1.1 </w:t>
      </w:r>
      <w:r>
        <w:rPr>
          <w:rFonts w:hint="eastAsia"/>
          <w:kern w:val="0"/>
        </w:rPr>
        <w:t>工程名称：</w:t>
      </w:r>
    </w:p>
    <w:p w:rsidR="00474D1C">
      <w:pPr>
        <w:rPr>
          <w:kern w:val="0"/>
        </w:rPr>
      </w:pPr>
      <w:r>
        <w:rPr>
          <w:rFonts w:cs="TimesNewRoman,Bold"/>
          <w:bCs/>
          <w:kern w:val="0"/>
        </w:rPr>
        <w:t>***</w:t>
      </w:r>
      <w:r>
        <w:rPr>
          <w:rFonts w:hint="eastAsia"/>
          <w:kern w:val="0"/>
        </w:rPr>
        <w:t>（上海）</w:t>
      </w:r>
      <w:r>
        <w:rPr>
          <w:rFonts w:cs="TimesNewRoman,Bold"/>
          <w:bCs/>
          <w:kern w:val="0"/>
        </w:rPr>
        <w:t>**</w:t>
      </w:r>
      <w:r>
        <w:rPr>
          <w:rFonts w:hint="eastAsia"/>
          <w:kern w:val="0"/>
        </w:rPr>
        <w:t>厂房钢结构安装工程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2.1.2 </w:t>
      </w:r>
      <w:r>
        <w:rPr>
          <w:rFonts w:hint="eastAsia"/>
          <w:kern w:val="0"/>
        </w:rPr>
        <w:t>工程地点：上海</w:t>
      </w:r>
      <w:r>
        <w:rPr>
          <w:rFonts w:cs="TimesNewRoman"/>
          <w:kern w:val="0"/>
        </w:rPr>
        <w:t>********</w:t>
      </w:r>
      <w:r>
        <w:rPr>
          <w:rFonts w:hint="eastAsia"/>
          <w:kern w:val="0"/>
        </w:rPr>
        <w:t>路</w:t>
      </w:r>
      <w:r>
        <w:rPr>
          <w:rFonts w:cs="TimesNewRoman"/>
          <w:kern w:val="0"/>
        </w:rPr>
        <w:t>***</w:t>
      </w:r>
      <w:r>
        <w:rPr>
          <w:rFonts w:hint="eastAsia"/>
          <w:kern w:val="0"/>
        </w:rPr>
        <w:t>号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2.1.3 </w:t>
      </w:r>
      <w:r>
        <w:rPr>
          <w:rFonts w:hint="eastAsia"/>
          <w:kern w:val="0"/>
        </w:rPr>
        <w:t>工程规模：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该钢结构工程占地面积为：</w:t>
      </w:r>
      <w:r>
        <w:rPr>
          <w:rFonts w:cs="TimesNewRoman"/>
          <w:kern w:val="0"/>
        </w:rPr>
        <w:t xml:space="preserve">47849 </w:t>
      </w:r>
      <w:r>
        <w:rPr>
          <w:rFonts w:hint="eastAsia"/>
          <w:kern w:val="0"/>
        </w:rPr>
        <w:t>平方米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建筑面积为：</w:t>
      </w:r>
      <w:r>
        <w:rPr>
          <w:rFonts w:cs="TimesNewRoman"/>
          <w:kern w:val="0"/>
        </w:rPr>
        <w:t xml:space="preserve">85925.3 </w:t>
      </w:r>
      <w:r>
        <w:rPr>
          <w:rFonts w:hint="eastAsia"/>
          <w:kern w:val="0"/>
        </w:rPr>
        <w:t>平方米</w:t>
      </w:r>
    </w:p>
    <w:p w:rsidR="00474D1C">
      <w:pPr>
        <w:rPr>
          <w:kern w:val="0"/>
        </w:rPr>
        <w:sectPr>
          <w:type w:val="nextPage"/>
          <w:pgSz w:w="11906" w:h="16838"/>
          <w:pgMar w:top="935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cs="TimesNewRoman"/>
          <w:kern w:val="0"/>
        </w:rPr>
        <w:t xml:space="preserve">2.1.4 </w:t>
      </w:r>
      <w:r>
        <w:rPr>
          <w:rFonts w:hint="eastAsia"/>
          <w:kern w:val="0"/>
        </w:rPr>
        <w:t>业主：上海</w:t>
      </w:r>
      <w:r>
        <w:rPr>
          <w:rFonts w:cs="TimesNewRoman"/>
          <w:kern w:val="0"/>
        </w:rPr>
        <w:t>***</w:t>
      </w:r>
      <w:r>
        <w:rPr>
          <w:rFonts w:hint="eastAsia"/>
          <w:kern w:val="0"/>
        </w:rPr>
        <w:t>有限公司</w:t>
      </w:r>
    </w:p>
    <w:p w:rsidR="00474D1C">
      <w:pPr>
        <w:rPr>
          <w:rFonts w:cs="TimesNewRoman"/>
          <w:kern w:val="0"/>
        </w:rPr>
      </w:pPr>
      <w:r>
        <w:rPr>
          <w:rFonts w:cs="TimesNewRoman"/>
          <w:kern w:val="0"/>
        </w:rPr>
        <w:t xml:space="preserve">2.1.5 </w:t>
      </w:r>
      <w:r>
        <w:rPr>
          <w:rFonts w:hint="eastAsia"/>
          <w:kern w:val="0"/>
        </w:rPr>
        <w:t>设计单位：</w:t>
      </w:r>
      <w:r>
        <w:rPr>
          <w:rFonts w:cs="TimesNewRoman"/>
          <w:kern w:val="0"/>
        </w:rPr>
        <w:t>***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2.1.6 </w:t>
      </w:r>
      <w:r>
        <w:rPr>
          <w:rFonts w:hint="eastAsia"/>
          <w:kern w:val="0"/>
        </w:rPr>
        <w:t>施工单位：上海</w:t>
      </w:r>
      <w:r>
        <w:rPr>
          <w:rFonts w:cs="TimesNewRoman"/>
          <w:kern w:val="0"/>
        </w:rPr>
        <w:t xml:space="preserve">XXXX </w:t>
      </w:r>
      <w:r>
        <w:rPr>
          <w:rFonts w:hint="eastAsia"/>
          <w:kern w:val="0"/>
        </w:rPr>
        <w:t>工程公司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2.1.7 </w:t>
      </w:r>
      <w:r>
        <w:rPr>
          <w:rFonts w:hint="eastAsia"/>
          <w:kern w:val="0"/>
        </w:rPr>
        <w:t>监理单位：</w:t>
      </w:r>
      <w:r>
        <w:rPr>
          <w:rFonts w:cs="TimesNewRoman"/>
          <w:kern w:val="0"/>
        </w:rPr>
        <w:t>**********</w:t>
      </w:r>
      <w:r>
        <w:rPr>
          <w:rFonts w:hint="eastAsia"/>
          <w:kern w:val="0"/>
        </w:rPr>
        <w:t>建筑工程询问监理部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2.1.8 </w:t>
      </w:r>
      <w:r>
        <w:rPr>
          <w:rFonts w:hint="eastAsia"/>
          <w:kern w:val="0"/>
        </w:rPr>
        <w:t>总承包商：</w:t>
      </w:r>
      <w:r>
        <w:rPr>
          <w:rFonts w:cs="TimesNewRoman"/>
          <w:kern w:val="0"/>
        </w:rPr>
        <w:t>***</w:t>
      </w:r>
      <w:r>
        <w:rPr>
          <w:rFonts w:hint="eastAsia"/>
          <w:kern w:val="0"/>
        </w:rPr>
        <w:t>中国有限公司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2.2 </w:t>
      </w:r>
      <w:r>
        <w:rPr>
          <w:rFonts w:hint="eastAsia"/>
          <w:kern w:val="0"/>
        </w:rPr>
        <w:t>工程承包合同的主要内容：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2.2.1 </w:t>
      </w:r>
      <w:r>
        <w:rPr>
          <w:rFonts w:hint="eastAsia"/>
          <w:kern w:val="0"/>
        </w:rPr>
        <w:t>工程内容：</w:t>
      </w:r>
    </w:p>
    <w:p w:rsidR="00474D1C">
      <w:pPr>
        <w:rPr>
          <w:rFonts w:hint="eastAsia"/>
          <w:kern w:val="0"/>
        </w:rPr>
      </w:pPr>
      <w:r>
        <w:rPr>
          <w:rFonts w:hint="eastAsia"/>
          <w:kern w:val="0"/>
        </w:rPr>
        <w:t>工</w:t>
      </w:r>
      <w:r>
        <w:rPr>
          <w:kern w:val="0"/>
        </w:rPr>
        <w:t xml:space="preserve"> </w:t>
      </w:r>
      <w:r>
        <w:rPr>
          <w:rFonts w:hint="eastAsia"/>
          <w:kern w:val="0"/>
        </w:rPr>
        <w:t>程</w:t>
      </w:r>
      <w:r>
        <w:rPr>
          <w:kern w:val="0"/>
        </w:rPr>
        <w:t xml:space="preserve"> </w:t>
      </w:r>
      <w:r>
        <w:rPr>
          <w:rFonts w:hint="eastAsia"/>
          <w:kern w:val="0"/>
        </w:rPr>
        <w:t>项</w:t>
      </w:r>
      <w:r>
        <w:rPr>
          <w:kern w:val="0"/>
        </w:rPr>
        <w:t xml:space="preserve"> </w:t>
      </w:r>
      <w:r>
        <w:rPr>
          <w:rFonts w:hint="eastAsia"/>
          <w:kern w:val="0"/>
        </w:rPr>
        <w:t>目</w:t>
      </w:r>
      <w:r>
        <w:rPr>
          <w:kern w:val="0"/>
        </w:rPr>
        <w:t xml:space="preserve"> </w:t>
      </w:r>
      <w:r>
        <w:rPr>
          <w:rFonts w:hint="eastAsia"/>
          <w:kern w:val="0"/>
        </w:rPr>
        <w:t>一</w:t>
      </w:r>
      <w:r>
        <w:rPr>
          <w:kern w:val="0"/>
        </w:rPr>
        <w:t xml:space="preserve"> </w:t>
      </w:r>
      <w:r>
        <w:rPr>
          <w:rFonts w:hint="eastAsia"/>
          <w:kern w:val="0"/>
        </w:rPr>
        <w:t>览</w:t>
      </w:r>
      <w:r>
        <w:rPr>
          <w:kern w:val="0"/>
        </w:rPr>
        <w:t xml:space="preserve"> </w:t>
      </w:r>
      <w:r>
        <w:rPr>
          <w:rFonts w:hint="eastAsia"/>
          <w:kern w:val="0"/>
        </w:rPr>
        <w:t>表</w:t>
      </w:r>
    </w:p>
    <w:p w:rsidR="00474D1C">
      <w:pPr>
        <w:rPr>
          <w:rFonts w:hint="eastAsia"/>
          <w:kern w:val="0"/>
        </w:rPr>
      </w:pPr>
    </w:p>
    <w:tbl>
      <w:tblPr>
        <w:tblStyle w:val="TableNormal"/>
        <w:tblW w:w="8543" w:type="dxa"/>
        <w:tblBorders>
          <w:top w:val="nil"/>
          <w:left w:val="nil"/>
          <w:bottom w:val="nil"/>
          <w:right w:val="nil"/>
          <w:insideH w:val="none" w:sz="0" w:space="0" w:color="auto"/>
          <w:insideV w:val="none" w:sz="0" w:space="0" w:color="auto"/>
        </w:tblBorders>
        <w:tblLook w:val="0000"/>
      </w:tblPr>
      <w:tblGrid>
        <w:gridCol w:w="755"/>
        <w:gridCol w:w="1290"/>
        <w:gridCol w:w="1440"/>
        <w:gridCol w:w="900"/>
        <w:gridCol w:w="1588"/>
        <w:gridCol w:w="1440"/>
        <w:gridCol w:w="1130"/>
      </w:tblGrid>
      <w:tr>
        <w:tblPrEx>
          <w:tblW w:w="8543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9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建筑编号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建筑名称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楼层数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建筑占地面积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建筑面积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结构形式</w:t>
            </w:r>
          </w:p>
        </w:tc>
      </w:tr>
      <w:tr>
        <w:tblPrEx>
          <w:tblW w:w="8543" w:type="dxa"/>
          <w:tblLook w:val="0000"/>
        </w:tblPrEx>
        <w:trPr>
          <w:trHeight w:val="278"/>
        </w:trPr>
        <w:tc>
          <w:tcPr>
            <w:tcW w:w="7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2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（平方米）</w:t>
            </w: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（平方米）</w:t>
            </w:r>
          </w:p>
        </w:tc>
        <w:tc>
          <w:tcPr>
            <w:tcW w:w="1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A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办公区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3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6613.7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12860.1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B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自行车棚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456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228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P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生产区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26077.9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58137.3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0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C1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动力区</w:t>
            </w:r>
            <w:r>
              <w:rPr>
                <w:szCs w:val="21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4732.5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4732.5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C2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动力区</w:t>
            </w:r>
            <w:r>
              <w:rPr>
                <w:szCs w:val="21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9864.9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9864.9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S1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门卫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51.84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51.84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S2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门卫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51.84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51.84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8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M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泵房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242.3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242.3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Pipe bridge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桥架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W w:w="8543" w:type="dxa"/>
          <w:tblLook w:val="0000"/>
        </w:tblPrEx>
        <w:trPr>
          <w:trHeight w:val="25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</w:tr>
      <w:tr>
        <w:tblPrEx>
          <w:tblW w:w="8543" w:type="dxa"/>
          <w:tblLook w:val="0000"/>
        </w:tblPrEx>
        <w:trPr>
          <w:trHeight w:val="28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合计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48091.3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  <w:r>
              <w:rPr>
                <w:szCs w:val="21"/>
              </w:rPr>
              <w:t>86167.6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4D1C">
            <w:pPr>
              <w:rPr>
                <w:szCs w:val="21"/>
              </w:rPr>
            </w:pPr>
          </w:p>
        </w:tc>
      </w:tr>
    </w:tbl>
    <w:p w:rsidR="00474D1C">
      <w:pPr>
        <w:rPr>
          <w:kern w:val="0"/>
        </w:rPr>
      </w:pPr>
      <w:r>
        <w:rPr>
          <w:rFonts w:cs="TimesNewRoman"/>
          <w:kern w:val="0"/>
        </w:rPr>
        <w:t xml:space="preserve">2.2.2 </w:t>
      </w:r>
      <w:r>
        <w:rPr>
          <w:rFonts w:hint="eastAsia"/>
          <w:kern w:val="0"/>
        </w:rPr>
        <w:t>合同工期：</w:t>
      </w:r>
      <w:r>
        <w:rPr>
          <w:kern w:val="0"/>
        </w:rPr>
        <w:t xml:space="preserve"> </w:t>
      </w:r>
      <w:r>
        <w:rPr>
          <w:rFonts w:hint="eastAsia"/>
          <w:kern w:val="0"/>
        </w:rPr>
        <w:t>开工日期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2001 </w:t>
      </w:r>
      <w:r>
        <w:rPr>
          <w:rFonts w:hint="eastAsia"/>
          <w:kern w:val="0"/>
        </w:rPr>
        <w:t>年</w:t>
      </w:r>
      <w:r>
        <w:rPr>
          <w:rFonts w:cs="TimesNewRoman"/>
          <w:kern w:val="0"/>
        </w:rPr>
        <w:t xml:space="preserve">10 </w:t>
      </w:r>
      <w:r>
        <w:rPr>
          <w:rFonts w:hint="eastAsia"/>
          <w:kern w:val="0"/>
        </w:rPr>
        <w:t>月</w:t>
      </w:r>
      <w:r>
        <w:rPr>
          <w:rFonts w:cs="TimesNewRoman"/>
          <w:kern w:val="0"/>
        </w:rPr>
        <w:t xml:space="preserve">11 </w:t>
      </w:r>
      <w:r>
        <w:rPr>
          <w:rFonts w:hint="eastAsia"/>
          <w:kern w:val="0"/>
        </w:rPr>
        <w:t>日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竣工日期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2002 </w:t>
      </w:r>
      <w:r>
        <w:rPr>
          <w:rFonts w:hint="eastAsia"/>
          <w:kern w:val="0"/>
        </w:rPr>
        <w:t>年</w:t>
      </w:r>
      <w:r>
        <w:rPr>
          <w:rFonts w:cs="TimesNewRoman"/>
          <w:kern w:val="0"/>
        </w:rPr>
        <w:t xml:space="preserve">4 </w:t>
      </w:r>
      <w:r>
        <w:rPr>
          <w:rFonts w:hint="eastAsia"/>
          <w:kern w:val="0"/>
        </w:rPr>
        <w:t>月</w:t>
      </w:r>
      <w:r>
        <w:rPr>
          <w:rFonts w:cs="TimesNewRoman"/>
          <w:kern w:val="0"/>
        </w:rPr>
        <w:t xml:space="preserve">30 </w:t>
      </w:r>
      <w:r>
        <w:rPr>
          <w:rFonts w:hint="eastAsia"/>
          <w:kern w:val="0"/>
        </w:rPr>
        <w:t>日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2.2.3 </w:t>
      </w:r>
      <w:r>
        <w:rPr>
          <w:rFonts w:hint="eastAsia"/>
          <w:kern w:val="0"/>
        </w:rPr>
        <w:t>支配工期：依据合同工期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2.2.4 </w:t>
      </w:r>
      <w:r>
        <w:rPr>
          <w:rFonts w:hint="eastAsia"/>
          <w:kern w:val="0"/>
        </w:rPr>
        <w:t>工程质量等级：单位工程质量应达到《钢结构工程质量检验评定标准》中的质量检验评定优良等级。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2.3 </w:t>
      </w:r>
      <w:r>
        <w:rPr>
          <w:rFonts w:hint="eastAsia"/>
          <w:kern w:val="0"/>
        </w:rPr>
        <w:t>施工坐标和水准点限制：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本施工场地为厚度达</w:t>
      </w:r>
      <w:r>
        <w:rPr>
          <w:rFonts w:cs="TimesNewRoman"/>
          <w:kern w:val="0"/>
        </w:rPr>
        <w:t xml:space="preserve">1 </w:t>
      </w:r>
      <w:r>
        <w:rPr>
          <w:rFonts w:hint="eastAsia"/>
          <w:kern w:val="0"/>
        </w:rPr>
        <w:t>米的混凝土地面，结构吊装前必需要求甲方（或土建施工单位）供应书面的水准限制点和施工坐标移交报告。并对关键限制点进行复核，做到标记齐全，位置精确、色泽显明。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2.4 </w:t>
      </w:r>
      <w:r>
        <w:rPr>
          <w:rFonts w:hint="eastAsia"/>
          <w:kern w:val="0"/>
        </w:rPr>
        <w:t>自然条件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本地区雨量比较丰富，</w:t>
      </w:r>
      <w:r>
        <w:rPr>
          <w:rFonts w:cs="TimesNewRoman"/>
          <w:kern w:val="0"/>
        </w:rPr>
        <w:t xml:space="preserve">7~10 </w:t>
      </w:r>
      <w:r>
        <w:rPr>
          <w:rFonts w:hint="eastAsia"/>
          <w:kern w:val="0"/>
        </w:rPr>
        <w:t>月份常受台风影响。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历年平均降雨天数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135 </w:t>
      </w:r>
      <w:r>
        <w:rPr>
          <w:rFonts w:hint="eastAsia"/>
          <w:kern w:val="0"/>
        </w:rPr>
        <w:t>天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历年平均降雪天数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3 </w:t>
      </w:r>
      <w:r>
        <w:rPr>
          <w:rFonts w:hint="eastAsia"/>
          <w:kern w:val="0"/>
        </w:rPr>
        <w:t>天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年平均气温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17 </w:t>
      </w:r>
      <w:r>
        <w:rPr>
          <w:rFonts w:hint="eastAsia"/>
          <w:kern w:val="0"/>
        </w:rPr>
        <w:t>℃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确定最高气温</w:t>
      </w:r>
      <w:r>
        <w:rPr>
          <w:kern w:val="0"/>
        </w:rPr>
        <w:t xml:space="preserve"> </w:t>
      </w:r>
      <w:r>
        <w:rPr>
          <w:rFonts w:cs="TimesNewRoman"/>
          <w:kern w:val="0"/>
        </w:rPr>
        <w:t xml:space="preserve">37 </w:t>
      </w:r>
      <w:r>
        <w:rPr>
          <w:rFonts w:hint="eastAsia"/>
          <w:kern w:val="0"/>
        </w:rPr>
        <w:t>℃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确定最低气温</w:t>
      </w:r>
      <w:r>
        <w:rPr>
          <w:kern w:val="0"/>
        </w:rPr>
        <w:t xml:space="preserve"> </w:t>
      </w:r>
      <w:r>
        <w:rPr>
          <w:rFonts w:hint="eastAsia"/>
          <w:kern w:val="0"/>
        </w:rPr>
        <w:t>—</w:t>
      </w:r>
      <w:r>
        <w:rPr>
          <w:rFonts w:cs="TimesNewRoman"/>
          <w:kern w:val="0"/>
        </w:rPr>
        <w:t xml:space="preserve">3 </w:t>
      </w:r>
      <w:r>
        <w:rPr>
          <w:rFonts w:hint="eastAsia"/>
          <w:kern w:val="0"/>
        </w:rPr>
        <w:t>℃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2.5 </w:t>
      </w:r>
      <w:r>
        <w:rPr>
          <w:rFonts w:hint="eastAsia"/>
          <w:kern w:val="0"/>
        </w:rPr>
        <w:t>外部施工条件：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、施工现场的特点：见附录九：</w:t>
      </w:r>
      <w:r>
        <w:rPr>
          <w:kern w:val="0"/>
        </w:rPr>
        <w:t xml:space="preserve"> </w:t>
      </w:r>
      <w:r>
        <w:rPr>
          <w:rFonts w:hint="eastAsia"/>
          <w:kern w:val="0"/>
        </w:rPr>
        <w:t>“</w:t>
      </w:r>
      <w:r>
        <w:rPr>
          <w:rFonts w:hint="eastAsia"/>
          <w:kern w:val="0"/>
        </w:rPr>
        <w:t>施工总平面图</w:t>
      </w:r>
      <w:r>
        <w:rPr>
          <w:rFonts w:hint="eastAsia"/>
          <w:kern w:val="0"/>
        </w:rPr>
        <w:t>”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a</w:t>
      </w:r>
      <w:r>
        <w:rPr>
          <w:rFonts w:hint="eastAsia"/>
          <w:kern w:val="0"/>
        </w:rPr>
        <w:t>、施工现场位于</w:t>
      </w:r>
      <w:r>
        <w:rPr>
          <w:rFonts w:cs="TimesNewRoman"/>
          <w:kern w:val="0"/>
        </w:rPr>
        <w:t>********</w:t>
      </w:r>
      <w:r>
        <w:rPr>
          <w:rFonts w:hint="eastAsia"/>
          <w:kern w:val="0"/>
        </w:rPr>
        <w:t>路和</w:t>
      </w:r>
      <w:r>
        <w:rPr>
          <w:rFonts w:cs="TimesNewRoman"/>
          <w:kern w:val="0"/>
        </w:rPr>
        <w:t>**</w:t>
      </w:r>
      <w:r>
        <w:rPr>
          <w:rFonts w:hint="eastAsia"/>
          <w:kern w:val="0"/>
        </w:rPr>
        <w:t>路之间，由于在钢结构吊装前要进行大批次的钢结构构件卸车和现场驳运，而土建施工单位也要进行厂房地基的浇注工作，</w:t>
      </w:r>
      <w:r>
        <w:rPr>
          <w:rFonts w:cs="TimesNewRoman"/>
          <w:kern w:val="0"/>
        </w:rPr>
        <w:t>.</w:t>
      </w:r>
      <w:r>
        <w:rPr>
          <w:rFonts w:hint="eastAsia"/>
          <w:kern w:val="0"/>
        </w:rPr>
        <w:t>整个施工场地比较紧凑，要求在安装时合理支配施工工艺，确保驳运到现场的构件刚好拼装、吊装完毕。保证足够的构件拼装场地和起重设备移动空间。</w:t>
      </w:r>
    </w:p>
    <w:p w:rsidR="00474D1C">
      <w:pPr>
        <w:rPr>
          <w:kern w:val="0"/>
        </w:rPr>
        <w:sectPr>
          <w:type w:val="nextPage"/>
          <w:pgSz w:w="11906" w:h="16838"/>
          <w:pgMar w:top="935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cs="TimesNewRoman"/>
          <w:kern w:val="0"/>
        </w:rPr>
        <w:t>b</w:t>
      </w:r>
      <w:r>
        <w:rPr>
          <w:rFonts w:hint="eastAsia"/>
          <w:kern w:val="0"/>
        </w:rPr>
        <w:t>、考虑到整个工程的施工工期很紧凑，必需在结构吊装前将部分桁架和立柱在吊装区域旁边拼装好，以削减后续吊装过程中的帮助时间，提高吊车的运用效率。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、材料供应状况：甲方供应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、供电：甲方供应的电源接口位于厂房四周。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、供水：甲方供应接口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、通讯条件：现场办公电话（</w:t>
      </w:r>
      <w:r>
        <w:rPr>
          <w:rFonts w:cs="TimesNewRoman"/>
          <w:kern w:val="0"/>
        </w:rPr>
        <w:t>021</w:t>
      </w:r>
      <w:r>
        <w:rPr>
          <w:rFonts w:hint="eastAsia"/>
          <w:kern w:val="0"/>
        </w:rPr>
        <w:t>—</w:t>
      </w:r>
      <w:r>
        <w:rPr>
          <w:rFonts w:cs="TimesNewRoman"/>
          <w:kern w:val="0"/>
        </w:rPr>
        <w:t>********</w:t>
      </w:r>
      <w:r>
        <w:rPr>
          <w:rFonts w:hint="eastAsia"/>
          <w:kern w:val="0"/>
        </w:rPr>
        <w:t>）</w:t>
      </w:r>
    </w:p>
    <w:p w:rsidR="00474D1C">
      <w:pPr>
        <w:rPr>
          <w:rFonts w:hint="eastAsia"/>
        </w:rPr>
      </w:pPr>
    </w:p>
    <w:p w:rsidR="00474D1C">
      <w:pPr>
        <w:pStyle w:val="Heading1"/>
        <w:rPr>
          <w:rFonts w:hint="eastAsia"/>
        </w:rPr>
      </w:pPr>
      <w:bookmarkStart w:id="9" w:name="_Toc207033754"/>
      <w:r>
        <w:rPr>
          <w:rFonts w:hint="eastAsia"/>
        </w:rPr>
        <w:t>施工组织和管理机构</w:t>
      </w:r>
      <w:bookmarkStart w:id="10" w:name="bk106"/>
      <w:bookmarkEnd w:id="9"/>
      <w:bookmarkEnd w:id="10"/>
    </w:p>
    <w:p w:rsidR="00474D1C">
      <w:pPr>
        <w:rPr>
          <w:kern w:val="0"/>
        </w:rPr>
      </w:pPr>
      <w:bookmarkStart w:id="11" w:name="bk107"/>
      <w:bookmarkEnd w:id="11"/>
      <w:r>
        <w:rPr>
          <w:rFonts w:cs="TimesNewRoman"/>
          <w:kern w:val="0"/>
        </w:rPr>
        <w:t>3.1</w:t>
      </w:r>
      <w:r>
        <w:rPr>
          <w:rFonts w:hint="eastAsia"/>
          <w:kern w:val="0"/>
        </w:rPr>
        <w:t>、施工管理体系</w:t>
      </w:r>
    </w:p>
    <w:p w:rsidR="00474D1C">
      <w:pPr>
        <w:rPr>
          <w:rFonts w:cs="宋体" w:hint="eastAsia"/>
          <w:kern w:val="0"/>
        </w:rPr>
      </w:pPr>
    </w:p>
    <w:p w:rsidR="00474D1C">
      <w:pPr>
        <w:rPr>
          <w:rFonts w:cs="宋体" w:hint="eastAsia"/>
          <w:kern w:val="0"/>
        </w:rPr>
      </w:pPr>
      <w:r>
        <w:rPr>
          <w:noProof/>
        </w:rPr>
        <w:pict>
          <v:group id="_x0000_s1025" style="width:396pt;height:319.8pt;margin-top:7.8pt;margin-left:9pt;position:absolute;z-index:251658240" coordorigin="2160,5808" coordsize="7920,639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width:1800;height:468;left:5040;position:absolute;top:5808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项目经理</w:t>
                    </w:r>
                  </w:p>
                </w:txbxContent>
              </v:textbox>
            </v:shape>
            <v:line id="_x0000_s1027" style="position:absolute" from="5940,6276" to="5940,6588"/>
            <v:line id="_x0000_s1028" style="position:absolute" from="4680,6588" to="7380,6588"/>
            <v:line id="_x0000_s1029" style="position:absolute" from="4680,6588" to="4680,6900"/>
            <v:line id="_x0000_s1030" style="position:absolute" from="7380,6588" to="7380,6900"/>
            <v:shape id="_x0000_s1031" type="#_x0000_t202" style="width:1800;height:468;left:3960;position:absolute;top:6900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项目副经理</w:t>
                    </w:r>
                  </w:p>
                </w:txbxContent>
              </v:textbox>
            </v:shape>
            <v:shape id="_x0000_s1032" type="#_x0000_t202" style="width:1800;height:468;left:6300;position:absolute;top:6900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行政经理</w:t>
                    </w:r>
                  </w:p>
                </w:txbxContent>
              </v:textbox>
            </v:shape>
            <v:line id="_x0000_s1033" style="position:absolute" from="4680,7368" to="4680,7680"/>
            <v:line id="_x0000_s1034" style="position:absolute" from="7380,7368" to="7380,7680"/>
            <v:line id="_x0000_s1035" style="position:absolute" from="4680,7680" to="7380,7680"/>
            <v:line id="_x0000_s1036" style="position:absolute" from="5940,7680" to="5940,7992"/>
            <v:line id="_x0000_s1037" style="position:absolute" from="4860,7992" to="7560,7992"/>
            <v:line id="_x0000_s1038" style="position:absolute" from="4860,7992" to="4860,8304"/>
            <v:line id="_x0000_s1039" style="position:absolute" from="7560,7992" to="7560,8304"/>
            <v:shape id="_x0000_s1040" type="#_x0000_t202" style="width:1800;height:468;left:3780;position:absolute;top:8304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施工经理</w:t>
                    </w:r>
                  </w:p>
                </w:txbxContent>
              </v:textbox>
            </v:shape>
            <v:shape id="_x0000_s1041" type="#_x0000_t202" style="width:1800;height:468;left:6480;position:absolute;top:8304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技术经理</w:t>
                    </w:r>
                  </w:p>
                </w:txbxContent>
              </v:textbox>
            </v:shape>
            <v:line id="_x0000_s1042" style="position:absolute" from="4860,8772" to="4860,9084"/>
            <v:line id="_x0000_s1043" style="position:absolute" from="7560,8772" to="7560,9084"/>
            <v:line id="_x0000_s1044" style="position:absolute" from="4860,9084" to="7560,9084"/>
            <v:line id="_x0000_s1045" style="position:absolute" from="6120,9084" to="6120,9240"/>
            <v:line id="_x0000_s1046" style="position:absolute" from="2880,9240" to="9360,9240"/>
            <v:shape id="_x0000_s1047" type="#_x0000_t202" style="width:1440;height:468;left:2160;position:absolute;top:955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平安经理</w:t>
                    </w:r>
                  </w:p>
                </w:txbxContent>
              </v:textbox>
            </v:shape>
            <v:shape id="_x0000_s1048" type="#_x0000_t202" style="width:1440;height:468;left:3780;position:absolute;top:955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质量经理</w:t>
                    </w:r>
                  </w:p>
                </w:txbxContent>
              </v:textbox>
            </v:shape>
            <v:shape id="_x0000_s1049" type="#_x0000_t202" style="width:1440;height:468;left:5400;position:absolute;top:955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技术副经理</w:t>
                    </w:r>
                  </w:p>
                </w:txbxContent>
              </v:textbox>
            </v:shape>
            <v:shape id="_x0000_s1050" type="#_x0000_t202" style="width:1440;height:468;left:7020;position:absolute;top:955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支配经理</w:t>
                    </w:r>
                  </w:p>
                </w:txbxContent>
              </v:textbox>
            </v:shape>
            <v:shape id="_x0000_s1051" type="#_x0000_t202" style="width:1440;height:468;left:8640;position:absolute;top:955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材料主管</w:t>
                    </w:r>
                  </w:p>
                </w:txbxContent>
              </v:textbox>
            </v:shape>
            <v:line id="_x0000_s1052" style="position:absolute" from="2880,9240" to="2880,9552">
              <v:stroke endarrow="block"/>
            </v:line>
            <v:line id="_x0000_s1053" style="position:absolute" from="9360,9240" to="9360,9552">
              <v:stroke endarrow="block"/>
            </v:line>
            <v:line id="_x0000_s1054" style="position:absolute" from="2880,10020" to="2880,10332"/>
            <v:line id="_x0000_s1055" style="position:absolute" from="2880,10332" to="9540,10332"/>
            <v:line id="_x0000_s1056" style="position:absolute" from="9540,10020" to="9540,10332"/>
            <v:line id="_x0000_s1057" style="position:absolute" from="5940,10332" to="5940,10644">
              <v:stroke endarrow="block"/>
            </v:line>
            <v:line id="_x0000_s1058" style="position:absolute" from="3780,10644" to="7920,10644"/>
            <v:shape id="_x0000_s1059" type="#_x0000_t202" style="width:1440;height:468;left:2160;position:absolute;top:10956">
              <v:textbox>
                <w:txbxContent>
                  <w:p w:rsidR="00474D1C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安装工程师</w:t>
                    </w:r>
                  </w:p>
                </w:txbxContent>
              </v:textbox>
            </v:shape>
            <v:shape id="_x0000_s1060" type="#_x0000_t202" style="width:1620;height:468;left:3960;position:absolute;top:10956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吊装工程师</w:t>
                    </w:r>
                  </w:p>
                </w:txbxContent>
              </v:textbox>
            </v:shape>
            <v:shape id="_x0000_s1061" type="#_x0000_t202" style="width:1800;height:468;left:5760;position:absolute;top:10956">
              <v:textbox>
                <w:txbxContent>
                  <w:p w:rsidR="00474D1C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测量计理工程师</w:t>
                    </w:r>
                  </w:p>
                </w:txbxContent>
              </v:textbox>
            </v:shape>
            <v:shape id="_x0000_s1062" type="#_x0000_t202" style="width:1440;height:780;left:8100;position:absolute;top:10800">
              <v:textbox>
                <w:txbxContent>
                  <w:p w:rsidR="00474D1C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材料设备工程师</w:t>
                    </w:r>
                  </w:p>
                </w:txbxContent>
              </v:textbox>
            </v:shape>
            <v:shape id="_x0000_s1063" type="#_x0000_t202" style="width:1440;height:468;left:2160;position:absolute;top:11736">
              <v:textbox>
                <w:txbxContent>
                  <w:p w:rsidR="00474D1C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资料工程师</w:t>
                    </w:r>
                  </w:p>
                </w:txbxContent>
              </v:textbox>
            </v:shape>
            <v:shape id="_x0000_s1064" type="#_x0000_t202" style="width:1620;height:468;left:3960;position:absolute;top:11736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平安工程师</w:t>
                    </w:r>
                  </w:p>
                </w:txbxContent>
              </v:textbox>
            </v:shape>
            <v:shape id="_x0000_s1065" type="#_x0000_t202" style="width:1800;height:468;left:5760;position:absolute;top:11736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电气工程师</w:t>
                    </w:r>
                  </w:p>
                </w:txbxContent>
              </v:textbox>
            </v:shape>
            <v:shape id="_x0000_s1066" type="#_x0000_t202" style="width:1440;height:468;left:8100;position:absolute;top:11736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综合治理</w:t>
                    </w:r>
                  </w:p>
                </w:txbxContent>
              </v:textbox>
            </v:shape>
            <v:line id="_x0000_s1067" style="position:absolute" from="3600,11112" to="3960,11112"/>
            <v:line id="_x0000_s1068" style="position:absolute" from="3600,11892" to="3960,11892"/>
            <v:line id="_x0000_s1069" style="position:absolute" from="7560,11112" to="8100,11112"/>
            <v:line id="_x0000_s1070" style="position:absolute" from="7560,11892" to="8100,11892"/>
            <v:line id="_x0000_s1071" style="position:absolute" from="7920,10644" to="7920,11892"/>
            <v:line id="_x0000_s1072" style="position:absolute" from="3780,10644" to="3780,11892"/>
            <w10:wrap type="square"/>
          </v:group>
        </w:pict>
      </w:r>
    </w:p>
    <w:p w:rsidR="00474D1C">
      <w:pPr>
        <w:rPr>
          <w:kern w:val="0"/>
        </w:rPr>
      </w:pPr>
      <w:r>
        <w:rPr>
          <w:rFonts w:cs="TimesNewRoman"/>
          <w:kern w:val="0"/>
        </w:rPr>
        <w:t>3.2</w:t>
      </w:r>
      <w:r>
        <w:rPr>
          <w:rFonts w:hint="eastAsia"/>
          <w:kern w:val="0"/>
        </w:rPr>
        <w:t>、主要管理人员责任制：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3.2.1 </w:t>
      </w:r>
      <w:r>
        <w:rPr>
          <w:rFonts w:hint="eastAsia"/>
          <w:kern w:val="0"/>
        </w:rPr>
        <w:t>项目经理：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对工程全面负责。是项目部生产进度、平安、质量和成本的第一责任人。按国际工程施工管理的要求，组织好施工，协调好业主、总承包商、监理在工程上和技术上的关系，管理好施工队伍。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3.2.2 </w:t>
      </w:r>
      <w:r>
        <w:rPr>
          <w:rFonts w:hint="eastAsia"/>
          <w:kern w:val="0"/>
        </w:rPr>
        <w:t>技术经理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全面对工程的技术、质量、平安负责，负责施工技术资料、文件的全过程管理。协调、组织、参加工程项目的质量检查、整改、验收工作。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3.2.3 </w:t>
      </w:r>
      <w:r>
        <w:rPr>
          <w:rFonts w:hint="eastAsia"/>
          <w:kern w:val="0"/>
        </w:rPr>
        <w:t>施工经理：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组织工程的施工。按项目经理的要求，对工程的进度、平安、质量进行管理，对施工方案的实施进行监督。合理组织调配现场的施工人员、施工设备、材料和施工机械，使施工全过程处于受控状态。</w:t>
      </w:r>
    </w:p>
    <w:p w:rsidR="00474D1C">
      <w:pPr>
        <w:rPr>
          <w:kern w:val="0"/>
        </w:rPr>
        <w:sectPr>
          <w:type w:val="nextPage"/>
          <w:pgSz w:w="11906" w:h="16838"/>
          <w:pgMar w:top="935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cs="TimesNewRoman"/>
          <w:kern w:val="0"/>
        </w:rPr>
        <w:t xml:space="preserve">3.2.4 </w:t>
      </w:r>
      <w:r>
        <w:rPr>
          <w:rFonts w:hint="eastAsia"/>
          <w:kern w:val="0"/>
        </w:rPr>
        <w:t>平安经理：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负责施工现场的平安管理。负责编写</w:t>
      </w:r>
      <w:r>
        <w:rPr>
          <w:rFonts w:hint="eastAsia"/>
          <w:kern w:val="0"/>
        </w:rPr>
        <w:t>“</w:t>
      </w:r>
      <w:r>
        <w:rPr>
          <w:rFonts w:hint="eastAsia"/>
          <w:kern w:val="0"/>
        </w:rPr>
        <w:t>平安生产管理支配书</w:t>
      </w:r>
      <w:r>
        <w:rPr>
          <w:rFonts w:hint="eastAsia"/>
          <w:kern w:val="0"/>
        </w:rPr>
        <w:t>”</w:t>
      </w:r>
      <w:r>
        <w:rPr>
          <w:rFonts w:hint="eastAsia"/>
          <w:kern w:val="0"/>
        </w:rPr>
        <w:t>，做好平安宣扬教化工作，做好平安监督检查工作，落实各项平安措施，杜绝各类事故苗子，有权制止任何担忧全操作，确保平安生产。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3.2.5 </w:t>
      </w:r>
      <w:r>
        <w:rPr>
          <w:rFonts w:hint="eastAsia"/>
          <w:kern w:val="0"/>
        </w:rPr>
        <w:t>质量经理：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负责工程的质量管理。帮助技术经理落实项目部质量支配，加强对工程质量进行监督检查，监督施工班组做好自检、互检及分部分项工程质量评定，熟悉施工规范和质量标准，检查工程中存在的问题刚好整改。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3.2.6 </w:t>
      </w:r>
      <w:r>
        <w:rPr>
          <w:rFonts w:hint="eastAsia"/>
          <w:kern w:val="0"/>
        </w:rPr>
        <w:t>施工工程师：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负责本工种（本专业）的施工管理。熟悉施工图纸，参加图纸会审，负责向施工班组进行包括进度、平安、质量、技术、文明施工等内容的交底，调配好本工种的施工机具和劳动力运用，做好材料支配，限制限额领料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3.2.7 </w:t>
      </w:r>
      <w:r>
        <w:rPr>
          <w:rFonts w:hint="eastAsia"/>
          <w:kern w:val="0"/>
        </w:rPr>
        <w:t>设备（材料）工程师：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负责项目部施工工器具和材料的发放管理工作，做好相应的管理台帐。对施工设备及工装器具进行标识。负责工地物资支配的编制。物资的定额、物资的限额、物资的选购</w:t>
        <w:tab/>
        <w:t>、运输、验收和保管工作。详细工作如下：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1</w:t>
      </w:r>
      <w:r>
        <w:rPr>
          <w:rFonts w:hint="eastAsia"/>
          <w:kern w:val="0"/>
        </w:rPr>
        <w:t>、协作项目经理对分承包方的资质、信誉及质量方面保证和供货实力的评审记录，确保材料质量、价格受控。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2</w:t>
      </w:r>
      <w:r>
        <w:rPr>
          <w:rFonts w:hint="eastAsia"/>
          <w:kern w:val="0"/>
        </w:rPr>
        <w:t>、</w:t>
      </w:r>
      <w:r>
        <w:rPr>
          <w:kern w:val="0"/>
        </w:rPr>
        <w:t xml:space="preserve"> </w:t>
      </w:r>
      <w:r>
        <w:rPr>
          <w:rFonts w:hint="eastAsia"/>
          <w:kern w:val="0"/>
        </w:rPr>
        <w:t>汇总、审核各施工工程师提交的材料支配。按公司物资选购</w:t>
        <w:tab/>
        <w:t>程序执行选购</w:t>
        <w:tab/>
        <w:t>，负责验收中所产生的不合格问题。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3</w:t>
      </w:r>
      <w:r>
        <w:rPr>
          <w:rFonts w:hint="eastAsia"/>
          <w:kern w:val="0"/>
        </w:rPr>
        <w:t>、</w:t>
      </w:r>
      <w:r>
        <w:rPr>
          <w:kern w:val="0"/>
        </w:rPr>
        <w:t xml:space="preserve"> </w:t>
      </w:r>
      <w:r>
        <w:rPr>
          <w:rFonts w:hint="eastAsia"/>
          <w:kern w:val="0"/>
        </w:rPr>
        <w:t>做好甲供或自行选购</w:t>
        <w:tab/>
        <w:t>的主材的选购</w:t>
        <w:tab/>
        <w:t>台帐及供货的原始记录。收集各类技术资料或质保书提交专职资料员保管。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>4</w:t>
      </w:r>
      <w:r>
        <w:rPr>
          <w:rFonts w:hint="eastAsia"/>
          <w:kern w:val="0"/>
        </w:rPr>
        <w:t>、</w:t>
      </w:r>
      <w:r>
        <w:rPr>
          <w:kern w:val="0"/>
        </w:rPr>
        <w:t xml:space="preserve"> </w:t>
      </w:r>
      <w:r>
        <w:rPr>
          <w:rFonts w:hint="eastAsia"/>
          <w:kern w:val="0"/>
        </w:rPr>
        <w:t>加强库存管理，杜绝错购及库存物资超额。现场物资管理布置堆放。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3.2.8 </w:t>
      </w:r>
      <w:r>
        <w:rPr>
          <w:rFonts w:hint="eastAsia"/>
          <w:kern w:val="0"/>
        </w:rPr>
        <w:t>资料员</w:t>
      </w:r>
    </w:p>
    <w:p w:rsidR="00474D1C">
      <w:pPr>
        <w:rPr>
          <w:kern w:val="0"/>
        </w:rPr>
      </w:pPr>
      <w:r>
        <w:rPr>
          <w:rFonts w:hint="eastAsia"/>
          <w:kern w:val="0"/>
        </w:rPr>
        <w:t>负责项目合同、文件、图纸的日常管理，做好各类文件资料的登记、归档、分发工作。负责对施工过程中产生的各类检查、验收表格或报告进行收集、整理，帮助竣工资料的汇编。</w:t>
      </w:r>
    </w:p>
    <w:p w:rsidR="00474D1C">
      <w:pPr>
        <w:rPr>
          <w:rFonts w:hint="eastAsia"/>
        </w:rPr>
      </w:pPr>
    </w:p>
    <w:p w:rsidR="00474D1C">
      <w:pPr>
        <w:pStyle w:val="Heading1"/>
        <w:rPr>
          <w:rFonts w:hint="eastAsia"/>
        </w:rPr>
      </w:pPr>
      <w:bookmarkStart w:id="12" w:name="_Toc207033755"/>
      <w:r>
        <w:rPr>
          <w:rFonts w:hint="eastAsia"/>
        </w:rPr>
        <w:t>施工总体布署和主要施工方案</w:t>
      </w:r>
      <w:bookmarkStart w:id="13" w:name="bk108"/>
      <w:bookmarkEnd w:id="12"/>
      <w:bookmarkEnd w:id="13"/>
    </w:p>
    <w:p w:rsidR="00474D1C">
      <w:pPr>
        <w:rPr>
          <w:kern w:val="0"/>
        </w:rPr>
      </w:pPr>
      <w:bookmarkStart w:id="14" w:name="bk109"/>
      <w:bookmarkEnd w:id="14"/>
      <w:r>
        <w:rPr>
          <w:rFonts w:cs="TimesNewRoman,Bold"/>
          <w:bCs/>
          <w:kern w:val="0"/>
        </w:rPr>
        <w:t xml:space="preserve">4.1 </w:t>
      </w:r>
      <w:r>
        <w:rPr>
          <w:rFonts w:hint="eastAsia"/>
          <w:kern w:val="0"/>
        </w:rPr>
        <w:t>施工平面图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4.1.1 </w:t>
      </w:r>
      <w:r>
        <w:rPr>
          <w:rFonts w:hint="eastAsia"/>
          <w:kern w:val="0"/>
        </w:rPr>
        <w:t>施工总平面图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见附录</w:t>
      </w:r>
      <w:r>
        <w:rPr>
          <w:rFonts w:cs="TimesNewRoman"/>
          <w:kern w:val="0"/>
        </w:rPr>
        <w:t>7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4.1.2 </w:t>
      </w:r>
      <w:r>
        <w:rPr>
          <w:rFonts w:hint="eastAsia"/>
          <w:kern w:val="0"/>
        </w:rPr>
        <w:t>施工现场临时设施布置图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见附录</w:t>
      </w:r>
      <w:r>
        <w:rPr>
          <w:rFonts w:cs="TimesNewRoman"/>
          <w:kern w:val="0"/>
        </w:rPr>
        <w:t>8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4.1.3 </w:t>
      </w:r>
      <w:r>
        <w:rPr>
          <w:rFonts w:hint="eastAsia"/>
          <w:kern w:val="0"/>
        </w:rPr>
        <w:t>临时供电布置图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见附录</w:t>
      </w:r>
      <w:r>
        <w:rPr>
          <w:rFonts w:cs="TimesNewRoman"/>
          <w:kern w:val="0"/>
        </w:rPr>
        <w:t>9</w:t>
      </w:r>
    </w:p>
    <w:p w:rsidR="00474D1C">
      <w:pPr>
        <w:rPr>
          <w:kern w:val="0"/>
        </w:rPr>
      </w:pPr>
      <w:r>
        <w:rPr>
          <w:rFonts w:cs="TimesNewRoman"/>
          <w:kern w:val="0"/>
        </w:rPr>
        <w:t xml:space="preserve">4.1.4 </w:t>
      </w:r>
      <w:r>
        <w:rPr>
          <w:rFonts w:hint="eastAsia"/>
          <w:kern w:val="0"/>
        </w:rPr>
        <w:t>消防平面布置图</w:t>
      </w:r>
    </w:p>
    <w:p w:rsidR="00474D1C">
      <w:pPr>
        <w:rPr>
          <w:rFonts w:cs="TimesNewRoman"/>
          <w:kern w:val="0"/>
        </w:rPr>
      </w:pPr>
      <w:r>
        <w:rPr>
          <w:rFonts w:hint="eastAsia"/>
          <w:kern w:val="0"/>
        </w:rPr>
        <w:t>见附录</w:t>
      </w:r>
      <w:r>
        <w:rPr>
          <w:rFonts w:cs="TimesNewRoman"/>
          <w:kern w:val="0"/>
        </w:rPr>
        <w:t>10</w:t>
      </w:r>
    </w:p>
    <w:p w:rsidR="00474D1C">
      <w:pPr>
        <w:rPr>
          <w:kern w:val="0"/>
        </w:rPr>
      </w:pPr>
      <w:r>
        <w:rPr>
          <w:rFonts w:cs="TimesNewRoman,Bold"/>
          <w:bCs/>
          <w:kern w:val="0"/>
        </w:rPr>
        <w:t xml:space="preserve">4.2 </w:t>
      </w:r>
      <w:r>
        <w:rPr>
          <w:rFonts w:hint="eastAsia"/>
          <w:kern w:val="0"/>
        </w:rPr>
        <w:t>施工部署</w:t>
      </w:r>
    </w:p>
    <w:p w:rsidR="00474D1C">
      <w:pPr>
        <w:rPr>
          <w:rFonts w:hint="eastAsia"/>
          <w:kern w:val="0"/>
        </w:rPr>
      </w:pPr>
      <w:r>
        <w:rPr>
          <w:rFonts w:hint="eastAsia"/>
          <w:kern w:val="0"/>
        </w:rPr>
        <w:t>依据</w:t>
      </w:r>
      <w:r>
        <w:rPr>
          <w:rFonts w:cs="TimesNewRoman"/>
          <w:kern w:val="0"/>
        </w:rPr>
        <w:t>*****</w:t>
      </w:r>
      <w:r>
        <w:rPr>
          <w:rFonts w:hint="eastAsia"/>
          <w:kern w:val="0"/>
        </w:rPr>
        <w:t>供应的构件供货支配编排各建筑物单体施工流程图</w:t>
      </w:r>
    </w:p>
    <w:p w:rsidR="00474D1C">
      <w:pPr>
        <w:rPr>
          <w:rFonts w:hint="eastAsia"/>
          <w:kern w:val="0"/>
        </w:rPr>
      </w:pPr>
    </w:p>
    <w:p w:rsidR="00474D1C">
      <w:pPr>
        <w:rPr>
          <w:rFonts w:hint="eastAsia"/>
          <w:kern w:val="0"/>
        </w:rPr>
      </w:pPr>
      <w:r>
        <w:rPr>
          <w:rFonts w:hint="eastAsia"/>
          <w:noProof/>
          <w:kern w:val="0"/>
        </w:rPr>
        <w:pict>
          <v:group id="_x0000_s1073" style="width:351pt;height:85.8pt;margin-top:0;margin-left:18pt;position:absolute;z-index:251659264" coordorigin="2520,11424" coordsize="7020,1716">
            <v:shape id="_x0000_s1074" type="#_x0000_t202" style="width:1980;height:468;left:2520;position:absolute;top:11424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1生产区(P)区</w:t>
                    </w:r>
                  </w:p>
                </w:txbxContent>
              </v:textbox>
            </v:shape>
            <v:line id="_x0000_s1075" style="position:absolute" from="4500,11580" to="4860,11580">
              <v:stroke endarrow="block"/>
            </v:line>
            <v:shape id="_x0000_s1076" type="#_x0000_t202" style="width:1980;height:468;left:4860;position:absolute;top:11424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2动力区1(C1区)</w:t>
                    </w:r>
                  </w:p>
                </w:txbxContent>
              </v:textbox>
            </v:shape>
            <v:line id="_x0000_s1077" style="position:absolute" from="6840,11580" to="7200,11580">
              <v:stroke endarrow="block"/>
            </v:line>
            <v:shape id="_x0000_s1078" type="#_x0000_t202" style="width:1980;height:468;left:7200;position:absolute;top:11424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3动力区2(C2区)</w:t>
                    </w:r>
                  </w:p>
                </w:txbxContent>
              </v:textbox>
            </v:shape>
            <v:line id="_x0000_s1079" style="position:absolute" from="2520,12204" to="2880,12204">
              <v:stroke endarrow="block"/>
            </v:line>
            <v:shape id="_x0000_s1080" type="#_x0000_t202" style="width:1980;height:468;left:2880;position:absolute;top:12048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4办公区(A区)</w:t>
                    </w:r>
                  </w:p>
                </w:txbxContent>
              </v:textbox>
            </v:shape>
            <v:line id="_x0000_s1081" style="position:absolute" from="4860,12204" to="5220,12204">
              <v:stroke endarrow="block"/>
            </v:line>
            <v:shape id="_x0000_s1082" type="#_x0000_t202" style="width:1620;height:468;left:5220;position:absolute;top:12048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5管架</w:t>
                    </w:r>
                  </w:p>
                </w:txbxContent>
              </v:textbox>
            </v:shape>
            <v:line id="_x0000_s1083" style="position:absolute" from="6840,12204" to="7200,12204">
              <v:stroke endarrow="block"/>
            </v:line>
            <v:shape id="_x0000_s1084" type="#_x0000_t202" style="width:1980;height:468;left:7200;position:absolute;top:12048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6泵房(M区)</w:t>
                    </w:r>
                  </w:p>
                </w:txbxContent>
              </v:textbox>
            </v:shape>
            <v:line id="_x0000_s1085" style="position:absolute" from="2520,12828" to="2880,12828">
              <v:stroke endarrow="block"/>
            </v:line>
            <v:shape id="_x0000_s1086" type="#_x0000_t202" style="width:1980;height:468;left:2880;position:absolute;top:1267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7门卫(S1)</w:t>
                    </w:r>
                  </w:p>
                </w:txbxContent>
              </v:textbox>
            </v:shape>
            <v:line id="_x0000_s1087" style="position:absolute" from="4860,12828" to="5220,12828">
              <v:stroke endarrow="block"/>
            </v:line>
            <v:shape id="_x0000_s1088" type="#_x0000_t202" style="width:1980;height:468;left:5220;position:absolute;top:1267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8门卫(S2)</w:t>
                    </w:r>
                  </w:p>
                </w:txbxContent>
              </v:textbox>
            </v:shape>
            <v:line id="_x0000_s1089" style="position:absolute" from="7200,12828" to="7560,12828">
              <v:stroke endarrow="block"/>
            </v:line>
            <v:shape id="_x0000_s1090" type="#_x0000_t202" style="width:1980;height:468;left:7560;position:absolute;top:12672">
              <v:textbox>
                <w:txbxContent>
                  <w:p w:rsidR="00474D1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9自行棚</w:t>
                    </w:r>
                  </w:p>
                </w:txbxContent>
              </v:textbox>
            </v:shape>
            <w10:wrap type="square"/>
          </v:group>
        </w:pict>
      </w:r>
    </w:p>
    <w:p w:rsidR="00474D1C">
      <w:pPr>
        <w:rPr>
          <w:rFonts w:hint="eastAsia"/>
          <w:kern w:val="0"/>
        </w:rPr>
      </w:pPr>
    </w:p>
    <w:p w:rsidR="00474D1C">
      <w:pPr>
        <w:rPr>
          <w:rFonts w:hint="eastAsia"/>
          <w:kern w:val="0"/>
        </w:rPr>
      </w:pPr>
    </w:p>
    <w:p w:rsidR="00474D1C">
      <w:pPr>
        <w:rPr>
          <w:rFonts w:hint="eastAsia"/>
          <w:kern w:val="0"/>
        </w:rPr>
      </w:pPr>
      <w:r>
        <w:rPr>
          <w:rFonts w:hint="eastAsia"/>
          <w:kern w:val="0"/>
        </w:rPr>
        <w:br/>
      </w:r>
      <w:r>
        <w:rPr>
          <w:rFonts w:hint="eastAsia"/>
          <w:kern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https://d.book118.com/967036024146006031</w:t>
        </w:r>
      </w:hyperlink>
    </w:p>
    <w:p w:rsidR="00474D1C">
      <w:pPr>
        <w:rPr>
          <w:rFonts w:hint="eastAsia"/>
          <w:kern w:val="0"/>
        </w:rPr>
      </w:pPr>
    </w:p>
    <w:sectPr>
      <w:type w:val="nextPage"/>
      <w:pgSz w:w="11906" w:h="16838"/>
      <w:pgMar w:top="935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ì.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Symbol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ang Song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406B"/>
    <w:multiLevelType w:val="multilevel"/>
    <w:tmpl w:val="794A72FA"/>
    <w:lvl w:ilvl="0">
      <w:start w:val="1"/>
      <w:numFmt w:val="none"/>
      <w:lvlText w:val="第一章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chineseCountingThousand"/>
      <w:lvlText w:val="%1第一节"/>
      <w:lvlJc w:val="left"/>
      <w:pPr>
        <w:tabs>
          <w:tab w:val="num" w:pos="1500"/>
        </w:tabs>
        <w:ind w:left="0" w:firstLine="420"/>
      </w:pPr>
      <w:rPr>
        <w:rFonts w:hint="eastAsia"/>
      </w:rPr>
    </w:lvl>
    <w:lvl w:ilvl="2">
      <w:start w:val="1"/>
      <w:numFmt w:val="decimal"/>
      <w:lvlText w:val="%11.%3.1"/>
      <w:lvlJc w:val="left"/>
      <w:pPr>
        <w:tabs>
          <w:tab w:val="num" w:pos="1559"/>
        </w:tabs>
        <w:ind w:left="0" w:firstLine="839"/>
      </w:pPr>
      <w:rPr>
        <w:rFonts w:hint="eastAsia"/>
      </w:rPr>
    </w:lvl>
    <w:lvl w:ilvl="3">
      <w:start w:val="1"/>
      <w:numFmt w:val="decimal"/>
      <w:lvlText w:val="%11.1.%3.%4"/>
      <w:lvlJc w:val="left"/>
      <w:pPr>
        <w:tabs>
          <w:tab w:val="num" w:pos="2361"/>
        </w:tabs>
        <w:ind w:left="0" w:firstLine="1281"/>
      </w:pPr>
      <w:rPr>
        <w:rFonts w:hint="eastAsia"/>
      </w:rPr>
    </w:lvl>
    <w:lvl w:ilvl="4">
      <w:start w:val="1"/>
      <w:numFmt w:val="decimal"/>
      <w:lvlText w:val="%11.1.1.%3.%4.%5"/>
      <w:lvlJc w:val="left"/>
      <w:pPr>
        <w:tabs>
          <w:tab w:val="num" w:pos="3141"/>
        </w:tabs>
        <w:ind w:left="0" w:firstLine="1701"/>
      </w:pPr>
      <w:rPr>
        <w:rFonts w:hint="eastAsia"/>
      </w:rPr>
    </w:lvl>
    <w:lvl w:ilvl="5">
      <w:start w:val="1"/>
      <w:numFmt w:val="decimal"/>
      <w:lvlText w:val="%11.1.%3.%4.%5.%6"/>
      <w:lvlJc w:val="left"/>
      <w:pPr>
        <w:tabs>
          <w:tab w:val="num" w:pos="3561"/>
        </w:tabs>
        <w:ind w:left="3260" w:hanging="1139"/>
      </w:pPr>
      <w:rPr>
        <w:rFonts w:hint="eastAsia"/>
      </w:rPr>
    </w:lvl>
    <w:lvl w:ilvl="6">
      <w:start w:val="1"/>
      <w:numFmt w:val="decimal"/>
      <w:lvlText w:val="%11.1.%3.%4.%5.%6.%7"/>
      <w:lvlJc w:val="left"/>
      <w:pPr>
        <w:tabs>
          <w:tab w:val="num" w:pos="4357"/>
        </w:tabs>
        <w:ind w:left="3822" w:hanging="1265"/>
      </w:pPr>
      <w:rPr>
        <w:rFonts w:hint="eastAsia"/>
      </w:rPr>
    </w:lvl>
    <w:lvl w:ilvl="7">
      <w:start w:val="1"/>
      <w:numFmt w:val="decimal"/>
      <w:lvlText w:val="%11.1.%3.%4.%5.%6.%7.%8"/>
      <w:lvlJc w:val="left"/>
      <w:pPr>
        <w:tabs>
          <w:tab w:val="num" w:pos="4782"/>
        </w:tabs>
        <w:ind w:left="4400" w:hanging="1418"/>
      </w:pPr>
      <w:rPr>
        <w:rFonts w:hint="eastAsia"/>
      </w:rPr>
    </w:lvl>
    <w:lvl w:ilvl="8">
      <w:start w:val="1"/>
      <w:numFmt w:val="decimal"/>
      <w:lvlText w:val="%11.1.%3.%4.%5.%6.%7.%8.%9"/>
      <w:lvlJc w:val="left"/>
      <w:pPr>
        <w:tabs>
          <w:tab w:val="num" w:pos="5562"/>
        </w:tabs>
        <w:ind w:left="5097" w:hanging="1695"/>
      </w:pPr>
      <w:rPr>
        <w:rFonts w:hint="eastAsia"/>
      </w:rPr>
    </w:lvl>
  </w:abstractNum>
  <w:abstractNum w:abstractNumId="1">
    <w:nsid w:val="0603630D"/>
    <w:multiLevelType w:val="multilevel"/>
    <w:tmpl w:val="C0D2ABD4"/>
    <w:lvl w:ilvl="0">
      <w:start w:val="1"/>
      <w:numFmt w:val="chineseCountingThousand"/>
      <w:isLgl/>
      <w:lvlText w:val="第%1卷"/>
      <w:lvlJc w:val="left"/>
      <w:pPr>
        <w:tabs>
          <w:tab w:val="num" w:pos="720"/>
        </w:tabs>
        <w:ind w:left="0" w:firstLine="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isLgl/>
      <w:lvlText w:val="第%2章"/>
      <w:lvlJc w:val="left"/>
      <w:pPr>
        <w:tabs>
          <w:tab w:val="num" w:pos="1140"/>
        </w:tabs>
        <w:ind w:left="0" w:firstLine="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第%3节"/>
      <w:lvlJc w:val="left"/>
      <w:pPr>
        <w:tabs>
          <w:tab w:val="num" w:pos="1560"/>
        </w:tabs>
        <w:ind w:left="1420" w:hanging="5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3">
      <w:start w:val="1"/>
      <w:numFmt w:val="decimal"/>
      <w:isLgl/>
      <w:lvlText w:val="%3.%4"/>
      <w:lvlJc w:val="left"/>
      <w:pPr>
        <w:tabs>
          <w:tab w:val="num" w:pos="2000"/>
        </w:tabs>
        <w:ind w:left="0" w:firstLine="12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4">
      <w:start w:val="1"/>
      <w:numFmt w:val="decimal"/>
      <w:isLgl/>
      <w:lvlText w:val="%3.%4.%5"/>
      <w:lvlJc w:val="left"/>
      <w:pPr>
        <w:tabs>
          <w:tab w:val="num" w:pos="2420"/>
        </w:tabs>
        <w:ind w:left="0" w:firstLine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5">
      <w:start w:val="1"/>
      <w:numFmt w:val="decimal"/>
      <w:isLgl/>
      <w:lvlText w:val="%3.%4.%5.%6"/>
      <w:lvlJc w:val="left"/>
      <w:pPr>
        <w:tabs>
          <w:tab w:val="num" w:pos="3260"/>
        </w:tabs>
        <w:ind w:left="3260" w:hanging="114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4720"/>
        </w:tabs>
        <w:ind w:left="3820" w:hanging="126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7">
      <w:start w:val="1"/>
      <w:numFmt w:val="decimal"/>
      <w:lvlText w:val="%1.%2.%3.%4.%5.%6.%7.%8"/>
      <w:lvlJc w:val="left"/>
      <w:pPr>
        <w:tabs>
          <w:tab w:val="num" w:pos="5140"/>
        </w:tabs>
        <w:ind w:left="4400" w:hanging="1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920"/>
        </w:tabs>
        <w:ind w:left="5100" w:hanging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</w:abstractNum>
  <w:abstractNum w:abstractNumId="2">
    <w:nsid w:val="1B3A4266"/>
    <w:multiLevelType w:val="multilevel"/>
    <w:tmpl w:val="478410C0"/>
    <w:lvl w:ilvl="0">
      <w:start w:val="1"/>
      <w:numFmt w:val="chineseCountingThousand"/>
      <w:isLgl/>
      <w:lvlText w:val="第%1卷"/>
      <w:lvlJc w:val="left"/>
      <w:pPr>
        <w:tabs>
          <w:tab w:val="num" w:pos="720"/>
        </w:tabs>
        <w:ind w:left="0" w:firstLine="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isLgl/>
      <w:lvlText w:val="第%2章"/>
      <w:lvlJc w:val="left"/>
      <w:pPr>
        <w:tabs>
          <w:tab w:val="num" w:pos="1140"/>
        </w:tabs>
        <w:ind w:left="0" w:firstLine="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第%3节"/>
      <w:lvlJc w:val="left"/>
      <w:pPr>
        <w:tabs>
          <w:tab w:val="num" w:pos="1560"/>
        </w:tabs>
        <w:ind w:left="1420" w:hanging="5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3">
      <w:start w:val="1"/>
      <w:numFmt w:val="decimal"/>
      <w:isLgl/>
      <w:lvlText w:val="%3.%4"/>
      <w:lvlJc w:val="left"/>
      <w:pPr>
        <w:tabs>
          <w:tab w:val="num" w:pos="2000"/>
        </w:tabs>
        <w:ind w:left="0" w:firstLine="12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4">
      <w:start w:val="1"/>
      <w:numFmt w:val="decimal"/>
      <w:isLgl/>
      <w:lvlText w:val="%3.%4.%5"/>
      <w:lvlJc w:val="left"/>
      <w:pPr>
        <w:tabs>
          <w:tab w:val="num" w:pos="2420"/>
        </w:tabs>
        <w:ind w:left="0" w:firstLine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5">
      <w:start w:val="1"/>
      <w:numFmt w:val="decimal"/>
      <w:isLgl/>
      <w:lvlText w:val="%3.%4.%5.%6"/>
      <w:lvlJc w:val="left"/>
      <w:pPr>
        <w:tabs>
          <w:tab w:val="num" w:pos="3260"/>
        </w:tabs>
        <w:ind w:left="3260" w:hanging="114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4720"/>
        </w:tabs>
        <w:ind w:left="3820" w:hanging="126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7">
      <w:start w:val="1"/>
      <w:numFmt w:val="decimal"/>
      <w:lvlText w:val="%1.%2.%3.%4.%5.%6.%7.%8"/>
      <w:lvlJc w:val="left"/>
      <w:pPr>
        <w:tabs>
          <w:tab w:val="num" w:pos="5140"/>
        </w:tabs>
        <w:ind w:left="4400" w:hanging="1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920"/>
        </w:tabs>
        <w:ind w:left="5100" w:hanging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</w:abstractNum>
  <w:abstractNum w:abstractNumId="3">
    <w:nsid w:val="54725779"/>
    <w:multiLevelType w:val="multilevel"/>
    <w:tmpl w:val="E020D31E"/>
    <w:lvl w:ilvl="0">
      <w:start w:val="1"/>
      <w:numFmt w:val="chineseCountingThousand"/>
      <w:isLgl/>
      <w:lvlText w:val="第%1卷"/>
      <w:lvlJc w:val="left"/>
      <w:pPr>
        <w:tabs>
          <w:tab w:val="num" w:pos="720"/>
        </w:tabs>
        <w:ind w:left="0" w:firstLine="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isLgl/>
      <w:lvlText w:val="第%2章"/>
      <w:lvlJc w:val="left"/>
      <w:pPr>
        <w:tabs>
          <w:tab w:val="num" w:pos="1140"/>
        </w:tabs>
        <w:ind w:left="0" w:firstLine="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第%3节"/>
      <w:lvlJc w:val="left"/>
      <w:pPr>
        <w:tabs>
          <w:tab w:val="num" w:pos="1560"/>
        </w:tabs>
        <w:ind w:left="1420" w:hanging="5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3">
      <w:start w:val="1"/>
      <w:numFmt w:val="decimal"/>
      <w:isLgl/>
      <w:lvlText w:val="%3.%4"/>
      <w:lvlJc w:val="left"/>
      <w:pPr>
        <w:tabs>
          <w:tab w:val="num" w:pos="2000"/>
        </w:tabs>
        <w:ind w:left="0" w:firstLine="12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4">
      <w:start w:val="1"/>
      <w:numFmt w:val="decimal"/>
      <w:isLgl/>
      <w:lvlText w:val="%3.%4.%5"/>
      <w:lvlJc w:val="left"/>
      <w:pPr>
        <w:tabs>
          <w:tab w:val="num" w:pos="2420"/>
        </w:tabs>
        <w:ind w:left="0" w:firstLine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5">
      <w:start w:val="1"/>
      <w:numFmt w:val="decimal"/>
      <w:isLgl/>
      <w:lvlText w:val="%3.%4.%5.%6"/>
      <w:lvlJc w:val="left"/>
      <w:pPr>
        <w:tabs>
          <w:tab w:val="num" w:pos="3260"/>
        </w:tabs>
        <w:ind w:left="3260" w:hanging="114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4000"/>
        </w:tabs>
        <w:ind w:left="3820" w:hanging="126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7">
      <w:start w:val="1"/>
      <w:numFmt w:val="decimal"/>
      <w:lvlText w:val="%1.%2.%3.%4.%5.%6.%7.%8"/>
      <w:lvlJc w:val="left"/>
      <w:pPr>
        <w:tabs>
          <w:tab w:val="num" w:pos="5140"/>
        </w:tabs>
        <w:ind w:left="4400" w:hanging="1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0"/>
        </w:tabs>
        <w:ind w:left="5100" w:hanging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</w:abstractNum>
  <w:abstractNum w:abstractNumId="4">
    <w:nsid w:val="6BA30E8B"/>
    <w:multiLevelType w:val="multilevel"/>
    <w:tmpl w:val="41C23AE4"/>
    <w:lvl w:ilvl="0">
      <w:start w:val="1"/>
      <w:numFmt w:val="none"/>
      <w:lvlText w:val="第一章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chineseCountingThousand"/>
      <w:lvlText w:val="%1第一节"/>
      <w:lvlJc w:val="left"/>
      <w:pPr>
        <w:tabs>
          <w:tab w:val="num" w:pos="1500"/>
        </w:tabs>
        <w:ind w:left="0" w:firstLine="420"/>
      </w:pPr>
      <w:rPr>
        <w:rFonts w:hint="eastAsia"/>
      </w:rPr>
    </w:lvl>
    <w:lvl w:ilvl="2">
      <w:start w:val="1"/>
      <w:numFmt w:val="decimal"/>
      <w:lvlText w:val="%11.%3.1"/>
      <w:lvlJc w:val="left"/>
      <w:pPr>
        <w:tabs>
          <w:tab w:val="num" w:pos="1559"/>
        </w:tabs>
        <w:ind w:left="0" w:firstLine="839"/>
      </w:pPr>
      <w:rPr>
        <w:rFonts w:hint="eastAsia"/>
      </w:rPr>
    </w:lvl>
    <w:lvl w:ilvl="3">
      <w:start w:val="1"/>
      <w:numFmt w:val="decimal"/>
      <w:lvlText w:val="%11.1.%3.%4"/>
      <w:lvlJc w:val="left"/>
      <w:pPr>
        <w:tabs>
          <w:tab w:val="num" w:pos="2361"/>
        </w:tabs>
        <w:ind w:left="0" w:firstLine="1281"/>
      </w:pPr>
      <w:rPr>
        <w:rFonts w:hint="eastAsia"/>
      </w:rPr>
    </w:lvl>
    <w:lvl w:ilvl="4">
      <w:start w:val="1"/>
      <w:numFmt w:val="decimal"/>
      <w:lvlText w:val="%11.1.1.%3.%4.%5"/>
      <w:lvlJc w:val="left"/>
      <w:pPr>
        <w:tabs>
          <w:tab w:val="num" w:pos="3141"/>
        </w:tabs>
        <w:ind w:left="0" w:firstLine="1701"/>
      </w:pPr>
      <w:rPr>
        <w:rFonts w:hint="eastAsia"/>
      </w:rPr>
    </w:lvl>
    <w:lvl w:ilvl="5">
      <w:start w:val="1"/>
      <w:numFmt w:val="decimal"/>
      <w:lvlText w:val="%11.1.%3.%4.%5.%6"/>
      <w:lvlJc w:val="left"/>
      <w:pPr>
        <w:tabs>
          <w:tab w:val="num" w:pos="3561"/>
        </w:tabs>
        <w:ind w:left="3260" w:hanging="1139"/>
      </w:pPr>
      <w:rPr>
        <w:rFonts w:hint="eastAsia"/>
      </w:rPr>
    </w:lvl>
    <w:lvl w:ilvl="6">
      <w:start w:val="1"/>
      <w:numFmt w:val="decimal"/>
      <w:lvlText w:val="%11.1.%3.%4.%5.%6.%7"/>
      <w:lvlJc w:val="left"/>
      <w:pPr>
        <w:tabs>
          <w:tab w:val="num" w:pos="4357"/>
        </w:tabs>
        <w:ind w:left="3822" w:hanging="1265"/>
      </w:pPr>
      <w:rPr>
        <w:rFonts w:hint="eastAsia"/>
      </w:rPr>
    </w:lvl>
    <w:lvl w:ilvl="7">
      <w:start w:val="1"/>
      <w:numFmt w:val="decimal"/>
      <w:lvlText w:val="%11.1.%3.%4.%5.%6.%7.%8"/>
      <w:lvlJc w:val="left"/>
      <w:pPr>
        <w:tabs>
          <w:tab w:val="num" w:pos="4782"/>
        </w:tabs>
        <w:ind w:left="4400" w:hanging="1418"/>
      </w:pPr>
      <w:rPr>
        <w:rFonts w:hint="eastAsia"/>
      </w:rPr>
    </w:lvl>
    <w:lvl w:ilvl="8">
      <w:start w:val="1"/>
      <w:numFmt w:val="decimal"/>
      <w:lvlText w:val="%11.1.%3.%4.%5.%6.%7.%8.%9"/>
      <w:lvlJc w:val="left"/>
      <w:pPr>
        <w:tabs>
          <w:tab w:val="num" w:pos="5562"/>
        </w:tabs>
        <w:ind w:left="5097" w:hanging="1695"/>
      </w:pPr>
      <w:rPr>
        <w:rFonts w:hint="eastAsia"/>
      </w:rPr>
    </w:lvl>
  </w:abstractNum>
  <w:abstractNum w:abstractNumId="5">
    <w:nsid w:val="6E090B8D"/>
    <w:multiLevelType w:val="multilevel"/>
    <w:tmpl w:val="8D789812"/>
    <w:lvl w:ilvl="0">
      <w:start w:val="1"/>
      <w:numFmt w:val="chineseCountingThousand"/>
      <w:isLgl/>
      <w:lvlText w:val="第%1卷"/>
      <w:lvlJc w:val="left"/>
      <w:pPr>
        <w:tabs>
          <w:tab w:val="num" w:pos="720"/>
        </w:tabs>
        <w:ind w:left="0" w:firstLine="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isLgl/>
      <w:lvlText w:val="第%2章"/>
      <w:lvlJc w:val="left"/>
      <w:pPr>
        <w:tabs>
          <w:tab w:val="num" w:pos="1140"/>
        </w:tabs>
        <w:ind w:left="0" w:firstLine="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第%3节"/>
      <w:lvlJc w:val="left"/>
      <w:pPr>
        <w:tabs>
          <w:tab w:val="num" w:pos="1560"/>
        </w:tabs>
        <w:ind w:left="1420" w:hanging="5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3">
      <w:start w:val="1"/>
      <w:numFmt w:val="decimal"/>
      <w:isLgl/>
      <w:lvlText w:val="%3.%4"/>
      <w:lvlJc w:val="left"/>
      <w:pPr>
        <w:tabs>
          <w:tab w:val="num" w:pos="2000"/>
        </w:tabs>
        <w:ind w:left="0" w:firstLine="128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4">
      <w:start w:val="1"/>
      <w:numFmt w:val="decimal"/>
      <w:isLgl/>
      <w:lvlText w:val="%3.%4.%5"/>
      <w:lvlJc w:val="left"/>
      <w:pPr>
        <w:tabs>
          <w:tab w:val="num" w:pos="2420"/>
        </w:tabs>
        <w:ind w:left="0" w:firstLine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5">
      <w:start w:val="1"/>
      <w:numFmt w:val="decimal"/>
      <w:isLgl/>
      <w:lvlText w:val="%3.%4.%5.%6"/>
      <w:lvlJc w:val="left"/>
      <w:pPr>
        <w:tabs>
          <w:tab w:val="num" w:pos="3260"/>
        </w:tabs>
        <w:ind w:left="3260" w:hanging="114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4720"/>
        </w:tabs>
        <w:ind w:left="3820" w:hanging="126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7">
      <w:start w:val="1"/>
      <w:numFmt w:val="decimal"/>
      <w:lvlText w:val="%1.%2.%3.%4.%5.%6.%7.%8"/>
      <w:lvlJc w:val="left"/>
      <w:pPr>
        <w:tabs>
          <w:tab w:val="num" w:pos="5140"/>
        </w:tabs>
        <w:ind w:left="4400" w:hanging="142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333300"/>
        <w:sz w:val="28"/>
        <w:u w:val="none"/>
        <w:effect w:val="none"/>
        <w:vertAlign w:val="baseli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920"/>
        </w:tabs>
        <w:ind w:left="5100" w:hanging="1700"/>
      </w:pPr>
      <w:rPr>
        <w:rFonts w:ascii="宋体" w:eastAsia="宋体" w:hAnsi="宋体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B29"/>
    <w:rsid w:val="00474D1C"/>
    <w:rsid w:val="00767B2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00FF"/>
      <w:u w:val="none"/>
      <w:effect w:val="none"/>
    </w:rPr>
  </w:style>
  <w:style w:type="paragraph" w:styleId="TOC1">
    <w:name w:val="toc 1"/>
    <w:basedOn w:val="Normal"/>
    <w:next w:val="Normal"/>
    <w:autoRedefine/>
    <w:uiPriority w:val="39"/>
    <w:pPr>
      <w:spacing w:line="360" w:lineRule="auto"/>
    </w:pPr>
    <w:rPr>
      <w:rFonts w:ascii="宋体" w:hAnsi="华文细黑"/>
      <w:color w:val="000000"/>
    </w:rPr>
  </w:style>
  <w:style w:type="paragraph" w:styleId="Title">
    <w:name w:val="Title"/>
    <w:basedOn w:val="Normal"/>
    <w:next w:val="Normal"/>
    <w:uiPriority w:val="10"/>
    <w:qFormat/>
    <w:pPr>
      <w:spacing w:before="240" w:after="60" w:line="360" w:lineRule="auto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7036024146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5443</Words>
  <Characters>31027</Characters>
  <Application>Microsoft Office Word</Application>
  <DocSecurity>0</DocSecurity>
  <Lines>258</Lines>
  <Paragraphs>72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说  明</vt:lpstr>
    </vt:vector>
  </TitlesOfParts>
  <Company/>
  <LinksUpToDate>false</LinksUpToDate>
  <CharactersWithSpaces>36398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微软中国</cp:lastModifiedBy>
  <cp:revision>4</cp:revision>
  <dcterms:created xsi:type="dcterms:W3CDTF">2009-02-21T03:57:00Z</dcterms:created>
  <dcterms:modified xsi:type="dcterms:W3CDTF">2019-03-08T07:13:00Z</dcterms:modified>
</cp:coreProperties>
</file>