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9548E" w:rsidP="0089548E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9548E">
        <w:rPr>
          <w:rFonts w:ascii="华文中宋" w:eastAsia="华文中宋" w:hAnsi="华文中宋"/>
          <w:b/>
          <w:sz w:val="30"/>
        </w:rPr>
        <w:t>2023</w:t>
      </w:r>
      <w:r w:rsidRPr="0089548E">
        <w:rPr>
          <w:rFonts w:ascii="华文中宋" w:eastAsia="华文中宋" w:hAnsi="华文中宋"/>
          <w:b/>
          <w:sz w:val="30"/>
        </w:rPr>
        <w:t>年陕西省引汉济渭工程建设有限公司人员招聘考试试题及答案解析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</w:t>
      </w:r>
      <w:r w:rsidRPr="00E0697D">
        <w:rPr>
          <w:rFonts w:ascii="Times New Roman" w:eastAsia="微软雅黑" w:hAnsi="微软雅黑" w:cs="宋体" w:hint="eastAsia"/>
          <w:szCs w:val="18"/>
        </w:rPr>
        <w:t>18</w:t>
      </w:r>
      <w:r w:rsidRPr="00E0697D">
        <w:rPr>
          <w:rFonts w:ascii="Times New Roman" w:eastAsia="微软雅黑" w:hAnsi="微软雅黑" w:cs="宋体" w:hint="eastAsia"/>
          <w:szCs w:val="18"/>
        </w:rPr>
        <w:t>世纪，茶逐渐成为全民饮品，伦敦工人大约花费家庭总收入的</w:t>
      </w:r>
      <w:r w:rsidRPr="00E0697D">
        <w:rPr>
          <w:rFonts w:ascii="Times New Roman" w:eastAsia="微软雅黑" w:hAnsi="微软雅黑" w:cs="宋体" w:hint="eastAsia"/>
          <w:szCs w:val="18"/>
        </w:rPr>
        <w:t>5%</w:t>
      </w:r>
      <w:r w:rsidRPr="00E0697D">
        <w:rPr>
          <w:rFonts w:ascii="Times New Roman" w:eastAsia="微软雅黑" w:hAnsi="微软雅黑" w:cs="宋体" w:hint="eastAsia"/>
          <w:szCs w:val="18"/>
        </w:rPr>
        <w:t>来购买茶叶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②到</w:t>
      </w:r>
      <w:r w:rsidRPr="00E0697D">
        <w:rPr>
          <w:rFonts w:ascii="Times New Roman" w:eastAsia="微软雅黑" w:hAnsi="微软雅黑" w:cs="宋体" w:hint="eastAsia"/>
          <w:szCs w:val="18"/>
        </w:rPr>
        <w:t>1800</w:t>
      </w:r>
      <w:r w:rsidRPr="00E0697D">
        <w:rPr>
          <w:rFonts w:ascii="Times New Roman" w:eastAsia="微软雅黑" w:hAnsi="微软雅黑" w:cs="宋体" w:hint="eastAsia"/>
          <w:szCs w:val="18"/>
        </w:rPr>
        <w:t>年，公司每年在茶上投资</w:t>
      </w:r>
      <w:r w:rsidRPr="00E0697D">
        <w:rPr>
          <w:rFonts w:ascii="Times New Roman" w:eastAsia="微软雅黑" w:hAnsi="微软雅黑" w:cs="宋体" w:hint="eastAsia"/>
          <w:szCs w:val="18"/>
        </w:rPr>
        <w:t>400</w:t>
      </w:r>
      <w:r w:rsidRPr="00E0697D">
        <w:rPr>
          <w:rFonts w:ascii="Times New Roman" w:eastAsia="微软雅黑" w:hAnsi="微软雅黑" w:cs="宋体" w:hint="eastAsia"/>
          <w:szCs w:val="18"/>
        </w:rPr>
        <w:t>万英镑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③中英早期贸易基本上是奢侈品与中草药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④东印度公司不再进口那些只有富人才消费得起的中国商品，转而销售这种人人都负担得起的商品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</w:t>
      </w:r>
      <w:r w:rsidRPr="00E0697D">
        <w:rPr>
          <w:rFonts w:ascii="Times New Roman" w:eastAsia="微软雅黑" w:hAnsi="微软雅黑" w:cs="宋体" w:hint="eastAsia"/>
          <w:szCs w:val="18"/>
        </w:rPr>
        <w:t>与中国的贸易成为英国政府的主要税收来源，他们向进口的茶征收</w:t>
      </w:r>
      <w:r w:rsidRPr="00E0697D">
        <w:rPr>
          <w:rFonts w:ascii="Times New Roman" w:eastAsia="微软雅黑" w:hAnsi="微软雅黑" w:cs="宋体" w:hint="eastAsia"/>
          <w:szCs w:val="18"/>
        </w:rPr>
        <w:t>100%</w:t>
      </w:r>
      <w:r w:rsidRPr="00E0697D">
        <w:rPr>
          <w:rFonts w:ascii="Times New Roman" w:eastAsia="微软雅黑" w:hAnsi="微软雅黑" w:cs="宋体" w:hint="eastAsia"/>
          <w:szCs w:val="18"/>
        </w:rPr>
        <w:t>的货税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⑥茶便是后者之一，它打动了英国人的味觉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、①④③⑥⑤②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、①③⑥②④⑤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、③⑥①④②⑤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、③⑥⑤①②④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浏览题干，我们发现⑥句中提到的“茶便是后者之一”，标明第⑥句之前的句子中应出现两者，所以⑥在③之后。再根据内容一致原则，①句提到了茶跟伦敦地区人民的关系，显然是由⑥句引出的，故①接⑥之后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同体中的权利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、重建人与自然关系的愿望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、对自然共同体的义务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这”出现在最后一句。分析语境，尾句的“这”指的是“只有树立了这样的一种道德意识”，“这样一种道德意识”指的是“自然共同体的意识”。所以尾句的“这”指代的内容是“树立自然共同体的意识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“学习悖论”是古希腊有名的悖论之一，其内容是：人们在学习时通常会面临两种情况，一是不知道要学习的内容，二是已经知道了要学习的内容。在这两种情况下，学习都是无意义的，</w:t>
      </w:r>
      <w:r w:rsidRPr="00E0697D">
        <w:rPr>
          <w:rFonts w:ascii="Times New Roman" w:eastAsia="微软雅黑" w:hAnsi="微软雅黑" w:cs="宋体" w:hint="eastAsia"/>
          <w:szCs w:val="18"/>
        </w:rPr>
        <w:t>因为前者学习没有目标，后者学习没有必要。其实破解这个悖论并不难，用我国古语中</w:t>
      </w:r>
      <w:r w:rsidRPr="00E0697D">
        <w:rPr>
          <w:rFonts w:ascii="Times New Roman" w:eastAsia="微软雅黑" w:hAnsi="微软雅黑" w:cs="宋体" w:hint="eastAsia"/>
          <w:szCs w:val="18"/>
        </w:rPr>
        <w:t>______________________________</w:t>
      </w:r>
      <w:r w:rsidRPr="00E0697D">
        <w:rPr>
          <w:rFonts w:ascii="Times New Roman" w:eastAsia="微软雅黑" w:hAnsi="微软雅黑" w:cs="宋体" w:hint="eastAsia"/>
          <w:szCs w:val="18"/>
        </w:rPr>
        <w:t>的道理就能做到。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、“谦受益”与“满招损”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、“知其然”与“知其所以然”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https://d.book118.com/967043165053006030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54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89548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548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548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548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548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9548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54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9548E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0143056"/>
  <w15:docId w15:val="{43AA33D7-3EAC-4245-A727-0A02C18D8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8954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9548E"/>
    <w:rPr>
      <w:sz w:val="18"/>
      <w:szCs w:val="18"/>
    </w:rPr>
  </w:style>
  <w:style w:type="paragraph" w:styleId="Footer">
    <w:name w:val="footer"/>
    <w:basedOn w:val="Normal"/>
    <w:link w:val="a0"/>
    <w:unhideWhenUsed/>
    <w:rsid w:val="0089548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9548E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8954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67043165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4120</Words>
  <Characters>23487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2024-01-11T10:50:00Z</dcterms:created>
  <dcterms:modified xsi:type="dcterms:W3CDTF">2024-01-11T10:50:00Z</dcterms:modified>
</cp:coreProperties>
</file>