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氮化硅陶瓷材料项目规划设计纲要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00" w:history="1">
        <w:r>
          <w:rPr>
            <w:rFonts w:ascii="仿宋" w:eastAsia="仿宋" w:hAnsi="仿宋" w:cs="仿宋" w:hint="eastAsia"/>
            <w:lang w:eastAsia="zh-CN"/>
          </w:rPr>
          <w:t>概论</w:t>
        </w:r>
        <w:r>
          <w:tab/>
        </w:r>
        <w:r>
          <w:fldChar w:fldCharType="begin"/>
        </w:r>
        <w:r>
          <w:instrText xml:space="preserve"> PAGEREF _Toc17700 \h </w:instrText>
        </w:r>
        <w:r>
          <w:fldChar w:fldCharType="separate"/>
        </w:r>
        <w:r>
          <w:t>3</w:t>
        </w:r>
        <w:r>
          <w:fldChar w:fldCharType="end"/>
        </w:r>
      </w:hyperlink>
    </w:p>
    <w:p>
      <w:pPr>
        <w:pStyle w:val="TOC1"/>
        <w:tabs>
          <w:tab w:val="right" w:leader="dot" w:pos="8306"/>
        </w:tabs>
      </w:pPr>
      <w:hyperlink w:anchor="_Toc11147" w:history="1">
        <w:r>
          <w:rPr>
            <w:rFonts w:ascii="仿宋" w:eastAsia="仿宋" w:hAnsi="仿宋" w:cs="仿宋" w:hint="eastAsia"/>
            <w:lang w:eastAsia="zh-CN"/>
          </w:rPr>
          <w:t>一、氮化硅陶瓷材料项目概论</w:t>
        </w:r>
        <w:r>
          <w:tab/>
        </w:r>
        <w:r>
          <w:fldChar w:fldCharType="begin"/>
        </w:r>
        <w:r>
          <w:instrText xml:space="preserve"> PAGEREF _Toc11147 \h </w:instrText>
        </w:r>
        <w:r>
          <w:fldChar w:fldCharType="separate"/>
        </w:r>
        <w:r>
          <w:t>3</w:t>
        </w:r>
        <w:r>
          <w:fldChar w:fldCharType="end"/>
        </w:r>
      </w:hyperlink>
    </w:p>
    <w:p>
      <w:pPr>
        <w:pStyle w:val="TOC2"/>
        <w:tabs>
          <w:tab w:val="right" w:leader="dot" w:pos="8306"/>
        </w:tabs>
      </w:pPr>
      <w:hyperlink w:anchor="_Toc22897" w:history="1">
        <w:r>
          <w:rPr>
            <w:rFonts w:ascii="仿宋" w:eastAsia="仿宋" w:hAnsi="仿宋" w:cs="仿宋" w:hint="eastAsia"/>
            <w:lang w:eastAsia="zh-CN"/>
          </w:rPr>
          <w:t>(一)、氮化硅陶瓷材料项目概况</w:t>
        </w:r>
        <w:r>
          <w:tab/>
        </w:r>
        <w:r>
          <w:fldChar w:fldCharType="begin"/>
        </w:r>
        <w:r>
          <w:instrText xml:space="preserve"> PAGEREF _Toc22897 \h </w:instrText>
        </w:r>
        <w:r>
          <w:fldChar w:fldCharType="separate"/>
        </w:r>
        <w:r>
          <w:t>3</w:t>
        </w:r>
        <w:r>
          <w:fldChar w:fldCharType="end"/>
        </w:r>
      </w:hyperlink>
    </w:p>
    <w:p>
      <w:pPr>
        <w:pStyle w:val="TOC2"/>
        <w:tabs>
          <w:tab w:val="right" w:leader="dot" w:pos="8306"/>
        </w:tabs>
      </w:pPr>
      <w:hyperlink w:anchor="_Toc7904" w:history="1">
        <w:r>
          <w:rPr>
            <w:rFonts w:ascii="仿宋" w:eastAsia="仿宋" w:hAnsi="仿宋" w:cs="仿宋" w:hint="eastAsia"/>
            <w:lang w:eastAsia="zh-CN"/>
          </w:rPr>
          <w:t>(二)、氮化硅陶瓷材料项目目标</w:t>
        </w:r>
        <w:r>
          <w:tab/>
        </w:r>
        <w:r>
          <w:fldChar w:fldCharType="begin"/>
        </w:r>
        <w:r>
          <w:instrText xml:space="preserve"> PAGEREF _Toc7904 \h </w:instrText>
        </w:r>
        <w:r>
          <w:fldChar w:fldCharType="separate"/>
        </w:r>
        <w:r>
          <w:t>5</w:t>
        </w:r>
        <w:r>
          <w:fldChar w:fldCharType="end"/>
        </w:r>
      </w:hyperlink>
    </w:p>
    <w:p>
      <w:pPr>
        <w:pStyle w:val="TOC2"/>
        <w:tabs>
          <w:tab w:val="right" w:leader="dot" w:pos="8306"/>
        </w:tabs>
      </w:pPr>
      <w:hyperlink w:anchor="_Toc18909" w:history="1">
        <w:r>
          <w:rPr>
            <w:rFonts w:ascii="仿宋" w:eastAsia="仿宋" w:hAnsi="仿宋" w:cs="仿宋" w:hint="eastAsia"/>
            <w:lang w:eastAsia="zh-CN"/>
          </w:rPr>
          <w:t>(三)、氮化硅陶瓷材料项目提出的理由</w:t>
        </w:r>
        <w:r>
          <w:tab/>
        </w:r>
        <w:r>
          <w:fldChar w:fldCharType="begin"/>
        </w:r>
        <w:r>
          <w:instrText xml:space="preserve"> PAGEREF _Toc18909 \h </w:instrText>
        </w:r>
        <w:r>
          <w:fldChar w:fldCharType="separate"/>
        </w:r>
        <w:r>
          <w:t>6</w:t>
        </w:r>
        <w:r>
          <w:fldChar w:fldCharType="end"/>
        </w:r>
      </w:hyperlink>
    </w:p>
    <w:p>
      <w:pPr>
        <w:pStyle w:val="TOC2"/>
        <w:tabs>
          <w:tab w:val="right" w:leader="dot" w:pos="8306"/>
        </w:tabs>
      </w:pPr>
      <w:hyperlink w:anchor="_Toc23802" w:history="1">
        <w:r>
          <w:rPr>
            <w:rFonts w:ascii="仿宋" w:eastAsia="仿宋" w:hAnsi="仿宋" w:cs="仿宋" w:hint="eastAsia"/>
            <w:lang w:eastAsia="zh-CN"/>
          </w:rPr>
          <w:t>(四)、氮化硅陶瓷材料项目意义</w:t>
        </w:r>
        <w:r>
          <w:tab/>
        </w:r>
        <w:r>
          <w:fldChar w:fldCharType="begin"/>
        </w:r>
        <w:r>
          <w:instrText xml:space="preserve"> PAGEREF _Toc23802 \h </w:instrText>
        </w:r>
        <w:r>
          <w:fldChar w:fldCharType="separate"/>
        </w:r>
        <w:r>
          <w:t>8</w:t>
        </w:r>
        <w:r>
          <w:fldChar w:fldCharType="end"/>
        </w:r>
      </w:hyperlink>
    </w:p>
    <w:p>
      <w:pPr>
        <w:pStyle w:val="TOC2"/>
        <w:tabs>
          <w:tab w:val="right" w:leader="dot" w:pos="8306"/>
        </w:tabs>
      </w:pPr>
      <w:hyperlink w:anchor="_Toc5522" w:history="1">
        <w:r>
          <w:rPr>
            <w:rFonts w:ascii="仿宋" w:eastAsia="仿宋" w:hAnsi="仿宋" w:cs="仿宋" w:hint="eastAsia"/>
            <w:lang w:eastAsia="zh-CN"/>
          </w:rPr>
          <w:t>(五)、氮化硅陶瓷材料项目背景</w:t>
        </w:r>
        <w:r>
          <w:tab/>
        </w:r>
        <w:r>
          <w:fldChar w:fldCharType="begin"/>
        </w:r>
        <w:r>
          <w:instrText xml:space="preserve"> PAGEREF _Toc5522 \h </w:instrText>
        </w:r>
        <w:r>
          <w:fldChar w:fldCharType="separate"/>
        </w:r>
        <w:r>
          <w:t>9</w:t>
        </w:r>
        <w:r>
          <w:fldChar w:fldCharType="end"/>
        </w:r>
      </w:hyperlink>
    </w:p>
    <w:p>
      <w:pPr>
        <w:pStyle w:val="TOC1"/>
        <w:tabs>
          <w:tab w:val="right" w:leader="dot" w:pos="8306"/>
        </w:tabs>
      </w:pPr>
      <w:hyperlink w:anchor="_Toc19312" w:history="1">
        <w:r>
          <w:rPr>
            <w:rFonts w:ascii="仿宋" w:eastAsia="仿宋" w:hAnsi="仿宋" w:cs="仿宋" w:hint="eastAsia"/>
            <w:lang w:eastAsia="zh-CN"/>
          </w:rPr>
          <w:t>二、氮化硅陶瓷材料项目文档管理</w:t>
        </w:r>
        <w:r>
          <w:tab/>
        </w:r>
        <w:r>
          <w:fldChar w:fldCharType="begin"/>
        </w:r>
        <w:r>
          <w:instrText xml:space="preserve"> PAGEREF _Toc19312 \h </w:instrText>
        </w:r>
        <w:r>
          <w:fldChar w:fldCharType="separate"/>
        </w:r>
        <w:r>
          <w:t>10</w:t>
        </w:r>
        <w:r>
          <w:fldChar w:fldCharType="end"/>
        </w:r>
      </w:hyperlink>
    </w:p>
    <w:p>
      <w:pPr>
        <w:pStyle w:val="TOC2"/>
        <w:tabs>
          <w:tab w:val="right" w:leader="dot" w:pos="8306"/>
        </w:tabs>
      </w:pPr>
      <w:hyperlink w:anchor="_Toc10905" w:history="1">
        <w:r>
          <w:rPr>
            <w:rFonts w:ascii="仿宋" w:eastAsia="仿宋" w:hAnsi="仿宋" w:cs="仿宋" w:hint="eastAsia"/>
            <w:lang w:eastAsia="zh-CN"/>
          </w:rPr>
          <w:t>(一)、文档编制与审查</w:t>
        </w:r>
        <w:r>
          <w:tab/>
        </w:r>
        <w:r>
          <w:fldChar w:fldCharType="begin"/>
        </w:r>
        <w:r>
          <w:instrText xml:space="preserve"> PAGEREF _Toc10905 \h </w:instrText>
        </w:r>
        <w:r>
          <w:fldChar w:fldCharType="separate"/>
        </w:r>
        <w:r>
          <w:t>10</w:t>
        </w:r>
        <w:r>
          <w:fldChar w:fldCharType="end"/>
        </w:r>
      </w:hyperlink>
    </w:p>
    <w:p>
      <w:pPr>
        <w:pStyle w:val="TOC2"/>
        <w:tabs>
          <w:tab w:val="right" w:leader="dot" w:pos="8306"/>
        </w:tabs>
      </w:pPr>
      <w:hyperlink w:anchor="_Toc27586" w:history="1">
        <w:r>
          <w:rPr>
            <w:rFonts w:ascii="仿宋" w:eastAsia="仿宋" w:hAnsi="仿宋" w:cs="仿宋" w:hint="eastAsia"/>
            <w:lang w:eastAsia="zh-CN"/>
          </w:rPr>
          <w:t>(二)、文档发布与分发</w:t>
        </w:r>
        <w:r>
          <w:tab/>
        </w:r>
        <w:r>
          <w:fldChar w:fldCharType="begin"/>
        </w:r>
        <w:r>
          <w:instrText xml:space="preserve"> PAGEREF _Toc27586 \h </w:instrText>
        </w:r>
        <w:r>
          <w:fldChar w:fldCharType="separate"/>
        </w:r>
        <w:r>
          <w:t>11</w:t>
        </w:r>
        <w:r>
          <w:fldChar w:fldCharType="end"/>
        </w:r>
      </w:hyperlink>
    </w:p>
    <w:p>
      <w:pPr>
        <w:pStyle w:val="TOC2"/>
        <w:tabs>
          <w:tab w:val="right" w:leader="dot" w:pos="8306"/>
        </w:tabs>
      </w:pPr>
      <w:hyperlink w:anchor="_Toc10630" w:history="1">
        <w:r>
          <w:rPr>
            <w:rFonts w:ascii="仿宋" w:eastAsia="仿宋" w:hAnsi="仿宋" w:cs="仿宋" w:hint="eastAsia"/>
            <w:lang w:eastAsia="zh-CN"/>
          </w:rPr>
          <w:t>(三)、文档存档与归档</w:t>
        </w:r>
        <w:r>
          <w:tab/>
        </w:r>
        <w:r>
          <w:fldChar w:fldCharType="begin"/>
        </w:r>
        <w:r>
          <w:instrText xml:space="preserve"> PAGEREF _Toc10630 \h </w:instrText>
        </w:r>
        <w:r>
          <w:fldChar w:fldCharType="separate"/>
        </w:r>
        <w:r>
          <w:t>12</w:t>
        </w:r>
        <w:r>
          <w:fldChar w:fldCharType="end"/>
        </w:r>
      </w:hyperlink>
    </w:p>
    <w:p>
      <w:pPr>
        <w:pStyle w:val="TOC1"/>
        <w:tabs>
          <w:tab w:val="right" w:leader="dot" w:pos="8306"/>
        </w:tabs>
      </w:pPr>
      <w:hyperlink w:anchor="_Toc21741" w:history="1">
        <w:r>
          <w:rPr>
            <w:rFonts w:ascii="仿宋" w:eastAsia="仿宋" w:hAnsi="仿宋" w:cs="仿宋" w:hint="eastAsia"/>
            <w:lang w:eastAsia="zh-CN"/>
          </w:rPr>
          <w:t>三、氮化硅陶瓷材料项目绩效评估</w:t>
        </w:r>
        <w:r>
          <w:tab/>
        </w:r>
        <w:r>
          <w:fldChar w:fldCharType="begin"/>
        </w:r>
        <w:r>
          <w:instrText xml:space="preserve"> PAGEREF _Toc21741 \h </w:instrText>
        </w:r>
        <w:r>
          <w:fldChar w:fldCharType="separate"/>
        </w:r>
        <w:r>
          <w:t>13</w:t>
        </w:r>
        <w:r>
          <w:fldChar w:fldCharType="end"/>
        </w:r>
      </w:hyperlink>
    </w:p>
    <w:p>
      <w:pPr>
        <w:pStyle w:val="TOC2"/>
        <w:tabs>
          <w:tab w:val="right" w:leader="dot" w:pos="8306"/>
        </w:tabs>
      </w:pPr>
      <w:hyperlink w:anchor="_Toc11091" w:history="1">
        <w:r>
          <w:rPr>
            <w:rFonts w:ascii="仿宋" w:eastAsia="仿宋" w:hAnsi="仿宋" w:cs="仿宋" w:hint="eastAsia"/>
            <w:lang w:eastAsia="zh-CN"/>
          </w:rPr>
          <w:t>(一)、绩效评估指标</w:t>
        </w:r>
        <w:r>
          <w:tab/>
        </w:r>
        <w:r>
          <w:fldChar w:fldCharType="begin"/>
        </w:r>
        <w:r>
          <w:instrText xml:space="preserve"> PAGEREF _Toc11091 \h </w:instrText>
        </w:r>
        <w:r>
          <w:fldChar w:fldCharType="separate"/>
        </w:r>
        <w:r>
          <w:t>13</w:t>
        </w:r>
        <w:r>
          <w:fldChar w:fldCharType="end"/>
        </w:r>
      </w:hyperlink>
    </w:p>
    <w:p>
      <w:pPr>
        <w:pStyle w:val="TOC2"/>
        <w:tabs>
          <w:tab w:val="right" w:leader="dot" w:pos="8306"/>
        </w:tabs>
      </w:pPr>
      <w:hyperlink w:anchor="_Toc19009" w:history="1">
        <w:r>
          <w:rPr>
            <w:rFonts w:ascii="仿宋" w:eastAsia="仿宋" w:hAnsi="仿宋" w:cs="仿宋" w:hint="eastAsia"/>
            <w:lang w:eastAsia="zh-CN"/>
          </w:rPr>
          <w:t>(二)、绩效评估方法</w:t>
        </w:r>
        <w:r>
          <w:tab/>
        </w:r>
        <w:r>
          <w:fldChar w:fldCharType="begin"/>
        </w:r>
        <w:r>
          <w:instrText xml:space="preserve"> PAGEREF _Toc19009 \h </w:instrText>
        </w:r>
        <w:r>
          <w:fldChar w:fldCharType="separate"/>
        </w:r>
        <w:r>
          <w:t>14</w:t>
        </w:r>
        <w:r>
          <w:fldChar w:fldCharType="end"/>
        </w:r>
      </w:hyperlink>
    </w:p>
    <w:p>
      <w:pPr>
        <w:pStyle w:val="TOC2"/>
        <w:tabs>
          <w:tab w:val="right" w:leader="dot" w:pos="8306"/>
        </w:tabs>
      </w:pPr>
      <w:hyperlink w:anchor="_Toc17221" w:history="1">
        <w:r>
          <w:rPr>
            <w:rFonts w:ascii="仿宋" w:eastAsia="仿宋" w:hAnsi="仿宋" w:cs="仿宋" w:hint="eastAsia"/>
            <w:lang w:eastAsia="zh-CN"/>
          </w:rPr>
          <w:t>(三)、绩效评估周期</w:t>
        </w:r>
        <w:r>
          <w:tab/>
        </w:r>
        <w:r>
          <w:fldChar w:fldCharType="begin"/>
        </w:r>
        <w:r>
          <w:instrText xml:space="preserve"> PAGEREF _Toc17221 \h </w:instrText>
        </w:r>
        <w:r>
          <w:fldChar w:fldCharType="separate"/>
        </w:r>
        <w:r>
          <w:t>15</w:t>
        </w:r>
        <w:r>
          <w:fldChar w:fldCharType="end"/>
        </w:r>
      </w:hyperlink>
    </w:p>
    <w:p>
      <w:pPr>
        <w:pStyle w:val="TOC1"/>
        <w:tabs>
          <w:tab w:val="right" w:leader="dot" w:pos="8306"/>
        </w:tabs>
      </w:pPr>
      <w:hyperlink w:anchor="_Toc25157" w:history="1">
        <w:r>
          <w:rPr>
            <w:rFonts w:ascii="仿宋" w:eastAsia="仿宋" w:hAnsi="仿宋" w:cs="仿宋" w:hint="eastAsia"/>
            <w:lang w:eastAsia="zh-CN"/>
          </w:rPr>
          <w:t>四、氮化硅陶瓷材料项目选址可行性分析</w:t>
        </w:r>
        <w:r>
          <w:tab/>
        </w:r>
        <w:r>
          <w:fldChar w:fldCharType="begin"/>
        </w:r>
        <w:r>
          <w:instrText xml:space="preserve"> PAGEREF _Toc25157 \h </w:instrText>
        </w:r>
        <w:r>
          <w:fldChar w:fldCharType="separate"/>
        </w:r>
        <w:r>
          <w:t>17</w:t>
        </w:r>
        <w:r>
          <w:fldChar w:fldCharType="end"/>
        </w:r>
      </w:hyperlink>
    </w:p>
    <w:p>
      <w:pPr>
        <w:pStyle w:val="TOC2"/>
        <w:tabs>
          <w:tab w:val="right" w:leader="dot" w:pos="8306"/>
        </w:tabs>
      </w:pPr>
      <w:hyperlink w:anchor="_Toc1233" w:history="1">
        <w:r>
          <w:rPr>
            <w:rFonts w:ascii="仿宋" w:eastAsia="仿宋" w:hAnsi="仿宋" w:cs="仿宋" w:hint="eastAsia"/>
            <w:lang w:eastAsia="zh-CN"/>
          </w:rPr>
          <w:t>(一)、氮化硅陶瓷材料项目选址</w:t>
        </w:r>
        <w:r>
          <w:tab/>
        </w:r>
        <w:r>
          <w:fldChar w:fldCharType="begin"/>
        </w:r>
        <w:r>
          <w:instrText xml:space="preserve"> PAGEREF _Toc1233 \h </w:instrText>
        </w:r>
        <w:r>
          <w:fldChar w:fldCharType="separate"/>
        </w:r>
        <w:r>
          <w:t>17</w:t>
        </w:r>
        <w:r>
          <w:fldChar w:fldCharType="end"/>
        </w:r>
      </w:hyperlink>
    </w:p>
    <w:p>
      <w:pPr>
        <w:pStyle w:val="TOC2"/>
        <w:tabs>
          <w:tab w:val="right" w:leader="dot" w:pos="8306"/>
        </w:tabs>
      </w:pPr>
      <w:hyperlink w:anchor="_Toc1397" w:history="1">
        <w:r>
          <w:rPr>
            <w:rFonts w:ascii="仿宋" w:eastAsia="仿宋" w:hAnsi="仿宋" w:cs="仿宋" w:hint="eastAsia"/>
            <w:lang w:eastAsia="zh-CN"/>
          </w:rPr>
          <w:t>(二)、用地控制指标</w:t>
        </w:r>
        <w:r>
          <w:tab/>
        </w:r>
        <w:r>
          <w:fldChar w:fldCharType="begin"/>
        </w:r>
        <w:r>
          <w:instrText xml:space="preserve"> PAGEREF _Toc1397 \h </w:instrText>
        </w:r>
        <w:r>
          <w:fldChar w:fldCharType="separate"/>
        </w:r>
        <w:r>
          <w:t>17</w:t>
        </w:r>
        <w:r>
          <w:fldChar w:fldCharType="end"/>
        </w:r>
      </w:hyperlink>
    </w:p>
    <w:p>
      <w:pPr>
        <w:pStyle w:val="TOC2"/>
        <w:tabs>
          <w:tab w:val="right" w:leader="dot" w:pos="8306"/>
        </w:tabs>
      </w:pPr>
      <w:hyperlink w:anchor="_Toc21983" w:history="1">
        <w:r>
          <w:rPr>
            <w:rFonts w:ascii="仿宋" w:eastAsia="仿宋" w:hAnsi="仿宋" w:cs="仿宋" w:hint="eastAsia"/>
            <w:lang w:eastAsia="zh-CN"/>
          </w:rPr>
          <w:t>(三)、节约用地措施</w:t>
        </w:r>
        <w:r>
          <w:tab/>
        </w:r>
        <w:r>
          <w:fldChar w:fldCharType="begin"/>
        </w:r>
        <w:r>
          <w:instrText xml:space="preserve"> PAGEREF _Toc21983 \h </w:instrText>
        </w:r>
        <w:r>
          <w:fldChar w:fldCharType="separate"/>
        </w:r>
        <w:r>
          <w:t>19</w:t>
        </w:r>
        <w:r>
          <w:fldChar w:fldCharType="end"/>
        </w:r>
      </w:hyperlink>
    </w:p>
    <w:p>
      <w:pPr>
        <w:pStyle w:val="TOC2"/>
        <w:tabs>
          <w:tab w:val="right" w:leader="dot" w:pos="8306"/>
        </w:tabs>
      </w:pPr>
      <w:hyperlink w:anchor="_Toc3089" w:history="1">
        <w:r>
          <w:rPr>
            <w:rFonts w:ascii="仿宋" w:eastAsia="仿宋" w:hAnsi="仿宋" w:cs="仿宋" w:hint="eastAsia"/>
            <w:lang w:eastAsia="zh-CN"/>
          </w:rPr>
          <w:t>(四)、总图布置方案</w:t>
        </w:r>
        <w:r>
          <w:tab/>
        </w:r>
        <w:r>
          <w:fldChar w:fldCharType="begin"/>
        </w:r>
        <w:r>
          <w:instrText xml:space="preserve"> PAGEREF _Toc3089 \h </w:instrText>
        </w:r>
        <w:r>
          <w:fldChar w:fldCharType="separate"/>
        </w:r>
        <w:r>
          <w:t>20</w:t>
        </w:r>
        <w:r>
          <w:fldChar w:fldCharType="end"/>
        </w:r>
      </w:hyperlink>
    </w:p>
    <w:p>
      <w:pPr>
        <w:pStyle w:val="TOC2"/>
        <w:tabs>
          <w:tab w:val="right" w:leader="dot" w:pos="8306"/>
        </w:tabs>
      </w:pPr>
      <w:hyperlink w:anchor="_Toc22487" w:history="1">
        <w:r>
          <w:rPr>
            <w:rFonts w:ascii="仿宋" w:eastAsia="仿宋" w:hAnsi="仿宋" w:cs="仿宋" w:hint="eastAsia"/>
            <w:lang w:eastAsia="zh-CN"/>
          </w:rPr>
          <w:t>(五)、选址综合评价</w:t>
        </w:r>
        <w:r>
          <w:tab/>
        </w:r>
        <w:r>
          <w:fldChar w:fldCharType="begin"/>
        </w:r>
        <w:r>
          <w:instrText xml:space="preserve"> PAGEREF _Toc22487 \h </w:instrText>
        </w:r>
        <w:r>
          <w:fldChar w:fldCharType="separate"/>
        </w:r>
        <w:r>
          <w:t>21</w:t>
        </w:r>
        <w:r>
          <w:fldChar w:fldCharType="end"/>
        </w:r>
      </w:hyperlink>
    </w:p>
    <w:p>
      <w:pPr>
        <w:pStyle w:val="TOC1"/>
        <w:tabs>
          <w:tab w:val="right" w:leader="dot" w:pos="8306"/>
        </w:tabs>
      </w:pPr>
      <w:hyperlink w:anchor="_Toc15203" w:history="1">
        <w:r>
          <w:rPr>
            <w:rFonts w:ascii="仿宋" w:eastAsia="仿宋" w:hAnsi="仿宋" w:cs="仿宋" w:hint="eastAsia"/>
            <w:lang w:eastAsia="zh-CN"/>
          </w:rPr>
          <w:t>五、氮化硅陶瓷材料项目可持续发展</w:t>
        </w:r>
        <w:r>
          <w:tab/>
        </w:r>
        <w:r>
          <w:fldChar w:fldCharType="begin"/>
        </w:r>
        <w:r>
          <w:instrText xml:space="preserve"> PAGEREF _Toc15203 \h </w:instrText>
        </w:r>
        <w:r>
          <w:fldChar w:fldCharType="separate"/>
        </w:r>
        <w:r>
          <w:t>22</w:t>
        </w:r>
        <w:r>
          <w:fldChar w:fldCharType="end"/>
        </w:r>
      </w:hyperlink>
    </w:p>
    <w:p>
      <w:pPr>
        <w:pStyle w:val="TOC2"/>
        <w:tabs>
          <w:tab w:val="right" w:leader="dot" w:pos="8306"/>
        </w:tabs>
      </w:pPr>
      <w:hyperlink w:anchor="_Toc18008" w:history="1">
        <w:r>
          <w:rPr>
            <w:rFonts w:ascii="仿宋" w:eastAsia="仿宋" w:hAnsi="仿宋" w:cs="仿宋" w:hint="eastAsia"/>
            <w:lang w:eastAsia="zh-CN"/>
          </w:rPr>
          <w:t>(一)、可持续战略与实践</w:t>
        </w:r>
        <w:r>
          <w:tab/>
        </w:r>
        <w:r>
          <w:fldChar w:fldCharType="begin"/>
        </w:r>
        <w:r>
          <w:instrText xml:space="preserve"> PAGEREF _Toc18008 \h </w:instrText>
        </w:r>
        <w:r>
          <w:fldChar w:fldCharType="separate"/>
        </w:r>
        <w:r>
          <w:t>22</w:t>
        </w:r>
        <w:r>
          <w:fldChar w:fldCharType="end"/>
        </w:r>
      </w:hyperlink>
    </w:p>
    <w:p>
      <w:pPr>
        <w:pStyle w:val="TOC2"/>
        <w:tabs>
          <w:tab w:val="right" w:leader="dot" w:pos="8306"/>
        </w:tabs>
      </w:pPr>
      <w:hyperlink w:anchor="_Toc9755" w:history="1">
        <w:r>
          <w:rPr>
            <w:rFonts w:ascii="仿宋" w:eastAsia="仿宋" w:hAnsi="仿宋" w:cs="仿宋" w:hint="eastAsia"/>
            <w:lang w:eastAsia="zh-CN"/>
          </w:rPr>
          <w:t>(二)、环保与社会责任</w:t>
        </w:r>
        <w:r>
          <w:tab/>
        </w:r>
        <w:r>
          <w:fldChar w:fldCharType="begin"/>
        </w:r>
        <w:r>
          <w:instrText xml:space="preserve"> PAGEREF _Toc9755 \h </w:instrText>
        </w:r>
        <w:r>
          <w:fldChar w:fldCharType="separate"/>
        </w:r>
        <w:r>
          <w:t>23</w:t>
        </w:r>
        <w:r>
          <w:fldChar w:fldCharType="end"/>
        </w:r>
      </w:hyperlink>
    </w:p>
    <w:p>
      <w:pPr>
        <w:pStyle w:val="TOC1"/>
        <w:tabs>
          <w:tab w:val="right" w:leader="dot" w:pos="8306"/>
        </w:tabs>
      </w:pPr>
      <w:hyperlink w:anchor="_Toc24730" w:history="1">
        <w:r>
          <w:rPr>
            <w:rFonts w:ascii="仿宋" w:eastAsia="仿宋" w:hAnsi="仿宋" w:cs="仿宋" w:hint="eastAsia"/>
            <w:lang w:eastAsia="zh-CN"/>
          </w:rPr>
          <w:t>六、氮化硅陶瓷材料项目建设单位说明</w:t>
        </w:r>
        <w:r>
          <w:tab/>
        </w:r>
        <w:r>
          <w:fldChar w:fldCharType="begin"/>
        </w:r>
        <w:r>
          <w:instrText xml:space="preserve"> PAGEREF _Toc24730 \h </w:instrText>
        </w:r>
        <w:r>
          <w:fldChar w:fldCharType="separate"/>
        </w:r>
        <w:r>
          <w:t>24</w:t>
        </w:r>
        <w:r>
          <w:fldChar w:fldCharType="end"/>
        </w:r>
      </w:hyperlink>
    </w:p>
    <w:p>
      <w:pPr>
        <w:pStyle w:val="TOC2"/>
        <w:tabs>
          <w:tab w:val="right" w:leader="dot" w:pos="8306"/>
        </w:tabs>
      </w:pPr>
      <w:hyperlink w:anchor="_Toc20665" w:history="1">
        <w:r>
          <w:rPr>
            <w:rFonts w:ascii="仿宋" w:eastAsia="仿宋" w:hAnsi="仿宋" w:cs="仿宋" w:hint="eastAsia"/>
            <w:lang w:eastAsia="zh-CN"/>
          </w:rPr>
          <w:t>(一)、氮化硅陶瓷材料项目承办单位基本情况</w:t>
        </w:r>
        <w:r>
          <w:tab/>
        </w:r>
        <w:r>
          <w:fldChar w:fldCharType="begin"/>
        </w:r>
        <w:r>
          <w:instrText xml:space="preserve"> PAGEREF _Toc20665 \h </w:instrText>
        </w:r>
        <w:r>
          <w:fldChar w:fldCharType="separate"/>
        </w:r>
        <w:r>
          <w:t>24</w:t>
        </w:r>
        <w:r>
          <w:fldChar w:fldCharType="end"/>
        </w:r>
      </w:hyperlink>
    </w:p>
    <w:p>
      <w:pPr>
        <w:pStyle w:val="TOC2"/>
        <w:tabs>
          <w:tab w:val="right" w:leader="dot" w:pos="8306"/>
        </w:tabs>
      </w:pPr>
      <w:hyperlink w:anchor="_Toc23223" w:history="1">
        <w:r>
          <w:rPr>
            <w:rFonts w:ascii="仿宋" w:eastAsia="仿宋" w:hAnsi="仿宋" w:cs="仿宋" w:hint="eastAsia"/>
            <w:lang w:eastAsia="zh-CN"/>
          </w:rPr>
          <w:t>(二)、公司经济效益分析</w:t>
        </w:r>
        <w:r>
          <w:tab/>
        </w:r>
        <w:r>
          <w:fldChar w:fldCharType="begin"/>
        </w:r>
        <w:r>
          <w:instrText xml:space="preserve"> PAGEREF _Toc23223 \h </w:instrText>
        </w:r>
        <w:r>
          <w:fldChar w:fldCharType="separate"/>
        </w:r>
        <w:r>
          <w:t>24</w:t>
        </w:r>
        <w:r>
          <w:fldChar w:fldCharType="end"/>
        </w:r>
      </w:hyperlink>
    </w:p>
    <w:p>
      <w:pPr>
        <w:pStyle w:val="TOC1"/>
        <w:tabs>
          <w:tab w:val="right" w:leader="dot" w:pos="8306"/>
        </w:tabs>
      </w:pPr>
      <w:hyperlink w:anchor="_Toc16925" w:history="1">
        <w:r>
          <w:rPr>
            <w:rFonts w:ascii="仿宋" w:eastAsia="仿宋" w:hAnsi="仿宋" w:cs="仿宋" w:hint="eastAsia"/>
            <w:lang w:eastAsia="zh-CN"/>
          </w:rPr>
          <w:t>七、氮化硅陶瓷材料项目技术管理</w:t>
        </w:r>
        <w:r>
          <w:tab/>
        </w:r>
        <w:r>
          <w:fldChar w:fldCharType="begin"/>
        </w:r>
        <w:r>
          <w:instrText xml:space="preserve"> PAGEREF _Toc16925 \h </w:instrText>
        </w:r>
        <w:r>
          <w:fldChar w:fldCharType="separate"/>
        </w:r>
        <w:r>
          <w:t>25</w:t>
        </w:r>
        <w:r>
          <w:fldChar w:fldCharType="end"/>
        </w:r>
      </w:hyperlink>
    </w:p>
    <w:p>
      <w:pPr>
        <w:pStyle w:val="TOC2"/>
        <w:tabs>
          <w:tab w:val="right" w:leader="dot" w:pos="8306"/>
        </w:tabs>
      </w:pPr>
      <w:hyperlink w:anchor="_Toc32375" w:history="1">
        <w:r>
          <w:rPr>
            <w:rFonts w:ascii="仿宋" w:eastAsia="仿宋" w:hAnsi="仿宋" w:cs="仿宋" w:hint="eastAsia"/>
            <w:lang w:eastAsia="zh-CN"/>
          </w:rPr>
          <w:t>(一)、技术方案选用方向</w:t>
        </w:r>
        <w:r>
          <w:tab/>
        </w:r>
        <w:r>
          <w:fldChar w:fldCharType="begin"/>
        </w:r>
        <w:r>
          <w:instrText xml:space="preserve"> PAGEREF _Toc32375 \h </w:instrText>
        </w:r>
        <w:r>
          <w:fldChar w:fldCharType="separate"/>
        </w:r>
        <w:r>
          <w:t>25</w:t>
        </w:r>
        <w:r>
          <w:fldChar w:fldCharType="end"/>
        </w:r>
      </w:hyperlink>
    </w:p>
    <w:p>
      <w:pPr>
        <w:pStyle w:val="TOC2"/>
        <w:tabs>
          <w:tab w:val="right" w:leader="dot" w:pos="8306"/>
        </w:tabs>
      </w:pPr>
      <w:hyperlink w:anchor="_Toc10674" w:history="1">
        <w:r>
          <w:rPr>
            <w:rFonts w:ascii="仿宋" w:eastAsia="仿宋" w:hAnsi="仿宋" w:cs="仿宋" w:hint="eastAsia"/>
            <w:lang w:eastAsia="zh-CN"/>
          </w:rPr>
          <w:t>(二)、工艺技术方案选用原则</w:t>
        </w:r>
        <w:r>
          <w:tab/>
        </w:r>
        <w:r>
          <w:fldChar w:fldCharType="begin"/>
        </w:r>
        <w:r>
          <w:instrText xml:space="preserve"> PAGEREF _Toc10674 \h </w:instrText>
        </w:r>
        <w:r>
          <w:fldChar w:fldCharType="separate"/>
        </w:r>
        <w:r>
          <w:t>27</w:t>
        </w:r>
        <w:r>
          <w:fldChar w:fldCharType="end"/>
        </w:r>
      </w:hyperlink>
    </w:p>
    <w:p>
      <w:pPr>
        <w:pStyle w:val="TOC2"/>
        <w:tabs>
          <w:tab w:val="right" w:leader="dot" w:pos="8306"/>
        </w:tabs>
      </w:pPr>
      <w:hyperlink w:anchor="_Toc8026" w:history="1">
        <w:r>
          <w:rPr>
            <w:rFonts w:ascii="仿宋" w:eastAsia="仿宋" w:hAnsi="仿宋" w:cs="仿宋" w:hint="eastAsia"/>
            <w:lang w:eastAsia="zh-CN"/>
          </w:rPr>
          <w:t>(三)、工艺技术方案要求</w:t>
        </w:r>
        <w:r>
          <w:tab/>
        </w:r>
        <w:r>
          <w:fldChar w:fldCharType="begin"/>
        </w:r>
        <w:r>
          <w:instrText xml:space="preserve"> PAGEREF _Toc8026 \h </w:instrText>
        </w:r>
        <w:r>
          <w:fldChar w:fldCharType="separate"/>
        </w:r>
        <w:r>
          <w:t>29</w:t>
        </w:r>
        <w:r>
          <w:fldChar w:fldCharType="end"/>
        </w:r>
      </w:hyperlink>
    </w:p>
    <w:p>
      <w:pPr>
        <w:pStyle w:val="TOC1"/>
        <w:tabs>
          <w:tab w:val="right" w:leader="dot" w:pos="8306"/>
        </w:tabs>
      </w:pPr>
      <w:hyperlink w:anchor="_Toc20428" w:history="1">
        <w:r>
          <w:rPr>
            <w:rFonts w:ascii="仿宋" w:eastAsia="仿宋" w:hAnsi="仿宋" w:cs="仿宋" w:hint="eastAsia"/>
            <w:lang w:eastAsia="zh-CN"/>
          </w:rPr>
          <w:t>八、氮化硅陶瓷材料项目经营效益</w:t>
        </w:r>
        <w:r>
          <w:tab/>
        </w:r>
        <w:r>
          <w:fldChar w:fldCharType="begin"/>
        </w:r>
        <w:r>
          <w:instrText xml:space="preserve"> PAGEREF _Toc20428 \h </w:instrText>
        </w:r>
        <w:r>
          <w:fldChar w:fldCharType="separate"/>
        </w:r>
        <w:r>
          <w:t>32</w:t>
        </w:r>
        <w:r>
          <w:fldChar w:fldCharType="end"/>
        </w:r>
      </w:hyperlink>
    </w:p>
    <w:p>
      <w:pPr>
        <w:pStyle w:val="TOC2"/>
        <w:tabs>
          <w:tab w:val="right" w:leader="dot" w:pos="8306"/>
        </w:tabs>
      </w:pPr>
      <w:hyperlink w:anchor="_Toc25573" w:history="1">
        <w:r>
          <w:rPr>
            <w:rFonts w:ascii="仿宋" w:eastAsia="仿宋" w:hAnsi="仿宋" w:cs="仿宋" w:hint="eastAsia"/>
            <w:lang w:eastAsia="zh-CN"/>
          </w:rPr>
          <w:t>(一)、经济评价财务测算</w:t>
        </w:r>
        <w:r>
          <w:tab/>
        </w:r>
        <w:r>
          <w:fldChar w:fldCharType="begin"/>
        </w:r>
        <w:r>
          <w:instrText xml:space="preserve"> PAGEREF _Toc25573 \h </w:instrText>
        </w:r>
        <w:r>
          <w:fldChar w:fldCharType="separate"/>
        </w:r>
        <w:r>
          <w:t>32</w:t>
        </w:r>
        <w:r>
          <w:fldChar w:fldCharType="end"/>
        </w:r>
      </w:hyperlink>
    </w:p>
    <w:p>
      <w:pPr>
        <w:pStyle w:val="TOC2"/>
        <w:tabs>
          <w:tab w:val="right" w:leader="dot" w:pos="8306"/>
        </w:tabs>
      </w:pPr>
      <w:hyperlink w:anchor="_Toc27194" w:history="1">
        <w:r>
          <w:rPr>
            <w:rFonts w:ascii="仿宋" w:eastAsia="仿宋" w:hAnsi="仿宋" w:cs="仿宋" w:hint="eastAsia"/>
            <w:lang w:eastAsia="zh-CN"/>
          </w:rPr>
          <w:t>(二)、氮化硅陶瓷材料项目盈利能力分析</w:t>
        </w:r>
        <w:r>
          <w:tab/>
        </w:r>
        <w:r>
          <w:fldChar w:fldCharType="begin"/>
        </w:r>
        <w:r>
          <w:instrText xml:space="preserve"> PAGEREF _Toc27194 \h </w:instrText>
        </w:r>
        <w:r>
          <w:fldChar w:fldCharType="separate"/>
        </w:r>
        <w:r>
          <w:t>33</w:t>
        </w:r>
        <w:r>
          <w:fldChar w:fldCharType="end"/>
        </w:r>
      </w:hyperlink>
    </w:p>
    <w:p>
      <w:pPr>
        <w:pStyle w:val="TOC1"/>
        <w:tabs>
          <w:tab w:val="right" w:leader="dot" w:pos="8306"/>
        </w:tabs>
      </w:pPr>
      <w:hyperlink w:anchor="_Toc13964" w:history="1">
        <w:r>
          <w:rPr>
            <w:rFonts w:ascii="仿宋" w:eastAsia="仿宋" w:hAnsi="仿宋" w:cs="仿宋" w:hint="eastAsia"/>
            <w:lang w:eastAsia="zh-CN"/>
          </w:rPr>
          <w:t>九、氮化硅陶瓷材料项目投资规划</w:t>
        </w:r>
        <w:r>
          <w:tab/>
        </w:r>
        <w:r>
          <w:fldChar w:fldCharType="begin"/>
        </w:r>
        <w:r>
          <w:instrText xml:space="preserve"> PAGEREF _Toc13964 \h </w:instrText>
        </w:r>
        <w:r>
          <w:fldChar w:fldCharType="separate"/>
        </w:r>
        <w:r>
          <w:t>34</w:t>
        </w:r>
        <w:r>
          <w:fldChar w:fldCharType="end"/>
        </w:r>
      </w:hyperlink>
    </w:p>
    <w:p>
      <w:pPr>
        <w:pStyle w:val="TOC2"/>
        <w:tabs>
          <w:tab w:val="right" w:leader="dot" w:pos="8306"/>
        </w:tabs>
      </w:pPr>
      <w:hyperlink w:anchor="_Toc32277" w:history="1">
        <w:r>
          <w:rPr>
            <w:rFonts w:ascii="仿宋" w:eastAsia="仿宋" w:hAnsi="仿宋" w:cs="仿宋" w:hint="eastAsia"/>
            <w:lang w:eastAsia="zh-CN"/>
          </w:rPr>
          <w:t>(一)、氮化硅陶瓷材料项目总投资估算</w:t>
        </w:r>
        <w:r>
          <w:tab/>
        </w:r>
        <w:r>
          <w:fldChar w:fldCharType="begin"/>
        </w:r>
        <w:r>
          <w:instrText xml:space="preserve"> PAGEREF _Toc32277 \h </w:instrText>
        </w:r>
        <w:r>
          <w:fldChar w:fldCharType="separate"/>
        </w:r>
        <w:r>
          <w:t>34</w:t>
        </w:r>
        <w:r>
          <w:fldChar w:fldCharType="end"/>
        </w:r>
      </w:hyperlink>
    </w:p>
    <w:p>
      <w:pPr>
        <w:pStyle w:val="TOC2"/>
        <w:tabs>
          <w:tab w:val="right" w:leader="dot" w:pos="8306"/>
        </w:tabs>
      </w:pPr>
      <w:hyperlink w:anchor="_Toc681" w:history="1">
        <w:r>
          <w:rPr>
            <w:rFonts w:ascii="仿宋" w:eastAsia="仿宋" w:hAnsi="仿宋" w:cs="仿宋" w:hint="eastAsia"/>
            <w:lang w:eastAsia="zh-CN"/>
          </w:rPr>
          <w:t>(二)、资金筹措</w:t>
        </w:r>
        <w:r>
          <w:tab/>
        </w:r>
        <w:r>
          <w:fldChar w:fldCharType="begin"/>
        </w:r>
        <w:r>
          <w:instrText xml:space="preserve"> PAGEREF _Toc681 \h </w:instrText>
        </w:r>
        <w:r>
          <w:fldChar w:fldCharType="separate"/>
        </w:r>
        <w:r>
          <w:t>35</w:t>
        </w:r>
        <w:r>
          <w:fldChar w:fldCharType="end"/>
        </w:r>
      </w:hyperlink>
    </w:p>
    <w:p>
      <w:pPr>
        <w:pStyle w:val="TOC1"/>
        <w:tabs>
          <w:tab w:val="right" w:leader="dot" w:pos="8306"/>
        </w:tabs>
      </w:pPr>
      <w:hyperlink w:anchor="_Toc339" w:history="1">
        <w:r>
          <w:rPr>
            <w:rFonts w:ascii="仿宋" w:eastAsia="仿宋" w:hAnsi="仿宋" w:cs="仿宋" w:hint="eastAsia"/>
            <w:lang w:eastAsia="zh-CN"/>
          </w:rPr>
          <w:t>十、生产安全保护</w:t>
        </w:r>
        <w:r>
          <w:tab/>
        </w:r>
        <w:r>
          <w:fldChar w:fldCharType="begin"/>
        </w:r>
        <w:r>
          <w:instrText xml:space="preserve"> PAGEREF _Toc339 \h </w:instrText>
        </w:r>
        <w:r>
          <w:fldChar w:fldCharType="separate"/>
        </w:r>
        <w:r>
          <w:t>36</w:t>
        </w:r>
        <w:r>
          <w:fldChar w:fldCharType="end"/>
        </w:r>
      </w:hyperlink>
    </w:p>
    <w:p>
      <w:pPr>
        <w:pStyle w:val="TOC2"/>
        <w:tabs>
          <w:tab w:val="right" w:leader="dot" w:pos="8306"/>
        </w:tabs>
      </w:pPr>
      <w:hyperlink w:anchor="_Toc18010" w:history="1">
        <w:r>
          <w:rPr>
            <w:rFonts w:ascii="仿宋" w:eastAsia="仿宋" w:hAnsi="仿宋" w:cs="仿宋" w:hint="eastAsia"/>
            <w:lang w:eastAsia="zh-CN"/>
          </w:rPr>
          <w:t>(一)、消防安全</w:t>
        </w:r>
        <w:r>
          <w:tab/>
        </w:r>
        <w:r>
          <w:fldChar w:fldCharType="begin"/>
        </w:r>
        <w:r>
          <w:instrText xml:space="preserve"> PAGEREF _Toc18010 \h </w:instrText>
        </w:r>
        <w:r>
          <w:fldChar w:fldCharType="separate"/>
        </w:r>
        <w:r>
          <w:t>36</w:t>
        </w:r>
        <w:r>
          <w:fldChar w:fldCharType="end"/>
        </w:r>
      </w:hyperlink>
    </w:p>
    <w:p>
      <w:pPr>
        <w:pStyle w:val="TOC2"/>
        <w:tabs>
          <w:tab w:val="right" w:leader="dot" w:pos="8306"/>
        </w:tabs>
      </w:pPr>
      <w:hyperlink w:anchor="_Toc16807" w:history="1">
        <w:r>
          <w:rPr>
            <w:rFonts w:ascii="仿宋" w:eastAsia="仿宋" w:hAnsi="仿宋" w:cs="仿宋" w:hint="eastAsia"/>
            <w:lang w:eastAsia="zh-CN"/>
          </w:rPr>
          <w:t>(二)、防火防爆总图布置措施</w:t>
        </w:r>
        <w:r>
          <w:tab/>
        </w:r>
        <w:r>
          <w:fldChar w:fldCharType="begin"/>
        </w:r>
        <w:r>
          <w:instrText xml:space="preserve"> PAGEREF _Toc16807 \h </w:instrText>
        </w:r>
        <w:r>
          <w:fldChar w:fldCharType="separate"/>
        </w:r>
        <w:r>
          <w:t>37</w:t>
        </w:r>
        <w:r>
          <w:fldChar w:fldCharType="end"/>
        </w:r>
      </w:hyperlink>
    </w:p>
    <w:p>
      <w:pPr>
        <w:pStyle w:val="TOC2"/>
        <w:tabs>
          <w:tab w:val="right" w:leader="dot" w:pos="8306"/>
        </w:tabs>
      </w:pPr>
      <w:hyperlink w:anchor="_Toc2121" w:history="1">
        <w:r>
          <w:rPr>
            <w:rFonts w:ascii="仿宋" w:eastAsia="仿宋" w:hAnsi="仿宋" w:cs="仿宋" w:hint="eastAsia"/>
            <w:lang w:eastAsia="zh-CN"/>
          </w:rPr>
          <w:t>(三)、自然灾害防范措施</w:t>
        </w:r>
        <w:r>
          <w:tab/>
        </w:r>
        <w:r>
          <w:fldChar w:fldCharType="begin"/>
        </w:r>
        <w:r>
          <w:instrText xml:space="preserve"> PAGEREF _Toc2121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1" w:history="1">
        <w:r>
          <w:rPr>
            <w:rFonts w:ascii="仿宋" w:eastAsia="仿宋" w:hAnsi="仿宋" w:cs="仿宋" w:hint="eastAsia"/>
            <w:lang w:eastAsia="zh-CN"/>
          </w:rPr>
          <w:t>(四)、安全色及安全标志使用要求</w:t>
        </w:r>
        <w:r>
          <w:tab/>
        </w:r>
        <w:r>
          <w:fldChar w:fldCharType="begin"/>
        </w:r>
        <w:r>
          <w:instrText xml:space="preserve"> PAGEREF _Toc951 \h </w:instrText>
        </w:r>
        <w:r>
          <w:fldChar w:fldCharType="separate"/>
        </w:r>
        <w:r>
          <w:t>39</w:t>
        </w:r>
        <w:r>
          <w:fldChar w:fldCharType="end"/>
        </w:r>
      </w:hyperlink>
    </w:p>
    <w:p>
      <w:pPr>
        <w:pStyle w:val="TOC2"/>
        <w:tabs>
          <w:tab w:val="right" w:leader="dot" w:pos="8306"/>
        </w:tabs>
      </w:pPr>
      <w:hyperlink w:anchor="_Toc30882" w:history="1">
        <w:r>
          <w:rPr>
            <w:rFonts w:ascii="仿宋" w:eastAsia="仿宋" w:hAnsi="仿宋" w:cs="仿宋" w:hint="eastAsia"/>
            <w:lang w:eastAsia="zh-CN"/>
          </w:rPr>
          <w:t>(五)、防尘防毒措施</w:t>
        </w:r>
        <w:r>
          <w:tab/>
        </w:r>
        <w:r>
          <w:fldChar w:fldCharType="begin"/>
        </w:r>
        <w:r>
          <w:instrText xml:space="preserve"> PAGEREF _Toc30882 \h </w:instrText>
        </w:r>
        <w:r>
          <w:fldChar w:fldCharType="separate"/>
        </w:r>
        <w:r>
          <w:t>40</w:t>
        </w:r>
        <w:r>
          <w:fldChar w:fldCharType="end"/>
        </w:r>
      </w:hyperlink>
    </w:p>
    <w:p>
      <w:pPr>
        <w:pStyle w:val="TOC2"/>
        <w:tabs>
          <w:tab w:val="right" w:leader="dot" w:pos="8306"/>
        </w:tabs>
      </w:pPr>
      <w:hyperlink w:anchor="_Toc9393" w:history="1">
        <w:r>
          <w:rPr>
            <w:rFonts w:ascii="仿宋" w:eastAsia="仿宋" w:hAnsi="仿宋" w:cs="仿宋" w:hint="eastAsia"/>
            <w:lang w:eastAsia="zh-CN"/>
          </w:rPr>
          <w:t>(六)、防静电、触电防护及防雷措施</w:t>
        </w:r>
        <w:r>
          <w:tab/>
        </w:r>
        <w:r>
          <w:fldChar w:fldCharType="begin"/>
        </w:r>
        <w:r>
          <w:instrText xml:space="preserve"> PAGEREF _Toc9393 \h </w:instrText>
        </w:r>
        <w:r>
          <w:fldChar w:fldCharType="separate"/>
        </w:r>
        <w:r>
          <w:t>41</w:t>
        </w:r>
        <w:r>
          <w:fldChar w:fldCharType="end"/>
        </w:r>
      </w:hyperlink>
    </w:p>
    <w:p>
      <w:pPr>
        <w:pStyle w:val="TOC2"/>
        <w:tabs>
          <w:tab w:val="right" w:leader="dot" w:pos="8306"/>
        </w:tabs>
      </w:pPr>
      <w:hyperlink w:anchor="_Toc32450" w:history="1">
        <w:r>
          <w:rPr>
            <w:rFonts w:ascii="仿宋" w:eastAsia="仿宋" w:hAnsi="仿宋" w:cs="仿宋" w:hint="eastAsia"/>
            <w:lang w:eastAsia="zh-CN"/>
          </w:rPr>
          <w:t>(七)、机械设备安全保障措施</w:t>
        </w:r>
        <w:r>
          <w:tab/>
        </w:r>
        <w:r>
          <w:fldChar w:fldCharType="begin"/>
        </w:r>
        <w:r>
          <w:instrText xml:space="preserve"> PAGEREF _Toc32450 \h </w:instrText>
        </w:r>
        <w:r>
          <w:fldChar w:fldCharType="separate"/>
        </w:r>
        <w:r>
          <w:t>43</w:t>
        </w:r>
        <w:r>
          <w:fldChar w:fldCharType="end"/>
        </w:r>
      </w:hyperlink>
    </w:p>
    <w:p>
      <w:pPr>
        <w:pStyle w:val="TOC1"/>
        <w:tabs>
          <w:tab w:val="right" w:leader="dot" w:pos="8306"/>
        </w:tabs>
      </w:pPr>
      <w:hyperlink w:anchor="_Toc6590" w:history="1">
        <w:r>
          <w:rPr>
            <w:rFonts w:ascii="仿宋" w:eastAsia="仿宋" w:hAnsi="仿宋" w:cs="仿宋" w:hint="eastAsia"/>
            <w:lang w:eastAsia="zh-CN"/>
          </w:rPr>
          <w:t>十一、氮化硅陶瓷材料项目计划安排</w:t>
        </w:r>
        <w:r>
          <w:tab/>
        </w:r>
        <w:r>
          <w:fldChar w:fldCharType="begin"/>
        </w:r>
        <w:r>
          <w:instrText xml:space="preserve"> PAGEREF _Toc6590 \h </w:instrText>
        </w:r>
        <w:r>
          <w:fldChar w:fldCharType="separate"/>
        </w:r>
        <w:r>
          <w:t>44</w:t>
        </w:r>
        <w:r>
          <w:fldChar w:fldCharType="end"/>
        </w:r>
      </w:hyperlink>
    </w:p>
    <w:p>
      <w:pPr>
        <w:pStyle w:val="TOC2"/>
        <w:tabs>
          <w:tab w:val="right" w:leader="dot" w:pos="8306"/>
        </w:tabs>
      </w:pPr>
      <w:hyperlink w:anchor="_Toc16748" w:history="1">
        <w:r>
          <w:rPr>
            <w:rFonts w:ascii="仿宋" w:eastAsia="仿宋" w:hAnsi="仿宋" w:cs="仿宋" w:hint="eastAsia"/>
            <w:lang w:eastAsia="zh-CN"/>
          </w:rPr>
          <w:t>(一)、建设周期</w:t>
        </w:r>
        <w:r>
          <w:tab/>
        </w:r>
        <w:r>
          <w:fldChar w:fldCharType="begin"/>
        </w:r>
        <w:r>
          <w:instrText xml:space="preserve"> PAGEREF _Toc16748 \h </w:instrText>
        </w:r>
        <w:r>
          <w:fldChar w:fldCharType="separate"/>
        </w:r>
        <w:r>
          <w:t>44</w:t>
        </w:r>
        <w:r>
          <w:fldChar w:fldCharType="end"/>
        </w:r>
      </w:hyperlink>
    </w:p>
    <w:p>
      <w:pPr>
        <w:pStyle w:val="TOC2"/>
        <w:tabs>
          <w:tab w:val="right" w:leader="dot" w:pos="8306"/>
        </w:tabs>
      </w:pPr>
      <w:hyperlink w:anchor="_Toc17389" w:history="1">
        <w:r>
          <w:rPr>
            <w:rFonts w:ascii="仿宋" w:eastAsia="仿宋" w:hAnsi="仿宋" w:cs="仿宋" w:hint="eastAsia"/>
            <w:lang w:eastAsia="zh-CN"/>
          </w:rPr>
          <w:t>(二)、建设进度</w:t>
        </w:r>
        <w:r>
          <w:tab/>
        </w:r>
        <w:r>
          <w:fldChar w:fldCharType="begin"/>
        </w:r>
        <w:r>
          <w:instrText xml:space="preserve"> PAGEREF _Toc17389 \h </w:instrText>
        </w:r>
        <w:r>
          <w:fldChar w:fldCharType="separate"/>
        </w:r>
        <w:r>
          <w:t>45</w:t>
        </w:r>
        <w:r>
          <w:fldChar w:fldCharType="end"/>
        </w:r>
      </w:hyperlink>
    </w:p>
    <w:p>
      <w:pPr>
        <w:pStyle w:val="TOC2"/>
        <w:tabs>
          <w:tab w:val="right" w:leader="dot" w:pos="8306"/>
        </w:tabs>
      </w:pPr>
      <w:hyperlink w:anchor="_Toc25981" w:history="1">
        <w:r>
          <w:rPr>
            <w:rFonts w:ascii="仿宋" w:eastAsia="仿宋" w:hAnsi="仿宋" w:cs="仿宋" w:hint="eastAsia"/>
            <w:lang w:eastAsia="zh-CN"/>
          </w:rPr>
          <w:t>(三)、进度安排注意事项</w:t>
        </w:r>
        <w:r>
          <w:tab/>
        </w:r>
        <w:r>
          <w:fldChar w:fldCharType="begin"/>
        </w:r>
        <w:r>
          <w:instrText xml:space="preserve"> PAGEREF _Toc25981 \h </w:instrText>
        </w:r>
        <w:r>
          <w:fldChar w:fldCharType="separate"/>
        </w:r>
        <w:r>
          <w:t>46</w:t>
        </w:r>
        <w:r>
          <w:fldChar w:fldCharType="end"/>
        </w:r>
      </w:hyperlink>
    </w:p>
    <w:p>
      <w:pPr>
        <w:pStyle w:val="TOC2"/>
        <w:tabs>
          <w:tab w:val="right" w:leader="dot" w:pos="8306"/>
        </w:tabs>
      </w:pPr>
      <w:hyperlink w:anchor="_Toc1155" w:history="1">
        <w:r>
          <w:rPr>
            <w:rFonts w:ascii="仿宋" w:eastAsia="仿宋" w:hAnsi="仿宋" w:cs="仿宋" w:hint="eastAsia"/>
            <w:lang w:eastAsia="zh-CN"/>
          </w:rPr>
          <w:t>(四)、人力资源配置</w:t>
        </w:r>
        <w:r>
          <w:tab/>
        </w:r>
        <w:r>
          <w:fldChar w:fldCharType="begin"/>
        </w:r>
        <w:r>
          <w:instrText xml:space="preserve"> PAGEREF _Toc1155 \h </w:instrText>
        </w:r>
        <w:r>
          <w:fldChar w:fldCharType="separate"/>
        </w:r>
        <w:r>
          <w:t>48</w:t>
        </w:r>
        <w:r>
          <w:fldChar w:fldCharType="end"/>
        </w:r>
      </w:hyperlink>
    </w:p>
    <w:p>
      <w:pPr>
        <w:pStyle w:val="TOC1"/>
        <w:tabs>
          <w:tab w:val="right" w:leader="dot" w:pos="8306"/>
        </w:tabs>
      </w:pPr>
      <w:hyperlink w:anchor="_Toc24445" w:history="1">
        <w:r>
          <w:rPr>
            <w:rFonts w:ascii="仿宋" w:eastAsia="仿宋" w:hAnsi="仿宋" w:cs="仿宋" w:hint="eastAsia"/>
            <w:lang w:eastAsia="zh-CN"/>
          </w:rPr>
          <w:t>十二、氮化硅陶瓷材料项目风险管理</w:t>
        </w:r>
        <w:r>
          <w:tab/>
        </w:r>
        <w:r>
          <w:fldChar w:fldCharType="begin"/>
        </w:r>
        <w:r>
          <w:instrText xml:space="preserve"> PAGEREF _Toc24445 \h </w:instrText>
        </w:r>
        <w:r>
          <w:fldChar w:fldCharType="separate"/>
        </w:r>
        <w:r>
          <w:t>48</w:t>
        </w:r>
        <w:r>
          <w:fldChar w:fldCharType="end"/>
        </w:r>
      </w:hyperlink>
    </w:p>
    <w:p>
      <w:pPr>
        <w:pStyle w:val="TOC2"/>
        <w:tabs>
          <w:tab w:val="right" w:leader="dot" w:pos="8306"/>
        </w:tabs>
      </w:pPr>
      <w:hyperlink w:anchor="_Toc7389" w:history="1">
        <w:r>
          <w:rPr>
            <w:rFonts w:ascii="仿宋" w:eastAsia="仿宋" w:hAnsi="仿宋" w:cs="仿宋" w:hint="eastAsia"/>
            <w:lang w:eastAsia="zh-CN"/>
          </w:rPr>
          <w:t>(一)、风险识别与评估</w:t>
        </w:r>
        <w:r>
          <w:tab/>
        </w:r>
        <w:r>
          <w:fldChar w:fldCharType="begin"/>
        </w:r>
        <w:r>
          <w:instrText xml:space="preserve"> PAGEREF _Toc7389 \h </w:instrText>
        </w:r>
        <w:r>
          <w:fldChar w:fldCharType="separate"/>
        </w:r>
        <w:r>
          <w:t>48</w:t>
        </w:r>
        <w:r>
          <w:fldChar w:fldCharType="end"/>
        </w:r>
      </w:hyperlink>
    </w:p>
    <w:p>
      <w:pPr>
        <w:pStyle w:val="TOC2"/>
        <w:tabs>
          <w:tab w:val="right" w:leader="dot" w:pos="8306"/>
        </w:tabs>
      </w:pPr>
      <w:hyperlink w:anchor="_Toc22144" w:history="1">
        <w:r>
          <w:rPr>
            <w:rFonts w:ascii="仿宋" w:eastAsia="仿宋" w:hAnsi="仿宋" w:cs="仿宋" w:hint="eastAsia"/>
            <w:lang w:eastAsia="zh-CN"/>
          </w:rPr>
          <w:t>(二)、风险应对策略</w:t>
        </w:r>
        <w:r>
          <w:tab/>
        </w:r>
        <w:r>
          <w:fldChar w:fldCharType="begin"/>
        </w:r>
        <w:r>
          <w:instrText xml:space="preserve"> PAGEREF _Toc22144 \h </w:instrText>
        </w:r>
        <w:r>
          <w:fldChar w:fldCharType="separate"/>
        </w:r>
        <w:r>
          <w:t>50</w:t>
        </w:r>
        <w:r>
          <w:fldChar w:fldCharType="end"/>
        </w:r>
      </w:hyperlink>
    </w:p>
    <w:p>
      <w:pPr>
        <w:pStyle w:val="TOC2"/>
        <w:tabs>
          <w:tab w:val="right" w:leader="dot" w:pos="8306"/>
        </w:tabs>
      </w:pPr>
      <w:hyperlink w:anchor="_Toc32322" w:history="1">
        <w:r>
          <w:rPr>
            <w:rFonts w:ascii="仿宋" w:eastAsia="仿宋" w:hAnsi="仿宋" w:cs="仿宋" w:hint="eastAsia"/>
            <w:lang w:eastAsia="zh-CN"/>
          </w:rPr>
          <w:t>(三)、风险监控与控制</w:t>
        </w:r>
        <w:r>
          <w:tab/>
        </w:r>
        <w:r>
          <w:fldChar w:fldCharType="begin"/>
        </w:r>
        <w:r>
          <w:instrText xml:space="preserve"> PAGEREF _Toc32322 \h </w:instrText>
        </w:r>
        <w:r>
          <w:fldChar w:fldCharType="separate"/>
        </w:r>
        <w:r>
          <w:t>51</w:t>
        </w:r>
        <w:r>
          <w:fldChar w:fldCharType="end"/>
        </w:r>
      </w:hyperlink>
    </w:p>
    <w:p>
      <w:pPr>
        <w:pStyle w:val="TOC1"/>
        <w:tabs>
          <w:tab w:val="right" w:leader="dot" w:pos="8306"/>
        </w:tabs>
      </w:pPr>
      <w:hyperlink w:anchor="_Toc19242" w:history="1">
        <w:r>
          <w:rPr>
            <w:rFonts w:ascii="仿宋" w:eastAsia="仿宋" w:hAnsi="仿宋" w:cs="仿宋" w:hint="eastAsia"/>
            <w:lang w:eastAsia="zh-CN"/>
          </w:rPr>
          <w:t>十三、氮化硅陶瓷材料项目治理与监督</w:t>
        </w:r>
        <w:r>
          <w:tab/>
        </w:r>
        <w:r>
          <w:fldChar w:fldCharType="begin"/>
        </w:r>
        <w:r>
          <w:instrText xml:space="preserve"> PAGEREF _Toc19242 \h </w:instrText>
        </w:r>
        <w:r>
          <w:fldChar w:fldCharType="separate"/>
        </w:r>
        <w:r>
          <w:t>52</w:t>
        </w:r>
        <w:r>
          <w:fldChar w:fldCharType="end"/>
        </w:r>
      </w:hyperlink>
    </w:p>
    <w:p>
      <w:pPr>
        <w:pStyle w:val="TOC2"/>
        <w:tabs>
          <w:tab w:val="right" w:leader="dot" w:pos="8306"/>
        </w:tabs>
      </w:pPr>
      <w:hyperlink w:anchor="_Toc4437" w:history="1">
        <w:r>
          <w:rPr>
            <w:rFonts w:ascii="仿宋" w:eastAsia="仿宋" w:hAnsi="仿宋" w:cs="仿宋" w:hint="eastAsia"/>
            <w:lang w:eastAsia="zh-CN"/>
          </w:rPr>
          <w:t>(一)、氮化硅陶瓷材料项目治理结构</w:t>
        </w:r>
        <w:r>
          <w:tab/>
        </w:r>
        <w:r>
          <w:fldChar w:fldCharType="begin"/>
        </w:r>
        <w:r>
          <w:instrText xml:space="preserve"> PAGEREF _Toc4437 \h </w:instrText>
        </w:r>
        <w:r>
          <w:fldChar w:fldCharType="separate"/>
        </w:r>
        <w:r>
          <w:t>52</w:t>
        </w:r>
        <w:r>
          <w:fldChar w:fldCharType="end"/>
        </w:r>
      </w:hyperlink>
    </w:p>
    <w:p>
      <w:pPr>
        <w:pStyle w:val="TOC2"/>
        <w:tabs>
          <w:tab w:val="right" w:leader="dot" w:pos="8306"/>
        </w:tabs>
      </w:pPr>
      <w:hyperlink w:anchor="_Toc3042" w:history="1">
        <w:r>
          <w:rPr>
            <w:rFonts w:ascii="仿宋" w:eastAsia="仿宋" w:hAnsi="仿宋" w:cs="仿宋" w:hint="eastAsia"/>
            <w:lang w:eastAsia="zh-CN"/>
          </w:rPr>
          <w:t>(二)、监督与审计</w:t>
        </w:r>
        <w:r>
          <w:tab/>
        </w:r>
        <w:r>
          <w:fldChar w:fldCharType="begin"/>
        </w:r>
        <w:r>
          <w:instrText xml:space="preserve"> PAGEREF _Toc3042 \h </w:instrText>
        </w:r>
        <w:r>
          <w:fldChar w:fldCharType="separate"/>
        </w:r>
        <w:r>
          <w:t>54</w:t>
        </w:r>
        <w:r>
          <w:fldChar w:fldCharType="end"/>
        </w:r>
      </w:hyperlink>
    </w:p>
    <w:p>
      <w:pPr>
        <w:pStyle w:val="TOC1"/>
        <w:tabs>
          <w:tab w:val="right" w:leader="dot" w:pos="8306"/>
        </w:tabs>
      </w:pPr>
      <w:hyperlink w:anchor="_Toc31237" w:history="1">
        <w:r>
          <w:rPr>
            <w:rFonts w:ascii="仿宋" w:eastAsia="仿宋" w:hAnsi="仿宋" w:cs="仿宋" w:hint="eastAsia"/>
            <w:lang w:eastAsia="zh-CN"/>
          </w:rPr>
          <w:t>十四、氮化硅陶瓷材料项目实施时间节点</w:t>
        </w:r>
        <w:r>
          <w:tab/>
        </w:r>
        <w:r>
          <w:fldChar w:fldCharType="begin"/>
        </w:r>
        <w:r>
          <w:instrText xml:space="preserve"> PAGEREF _Toc31237 \h </w:instrText>
        </w:r>
        <w:r>
          <w:fldChar w:fldCharType="separate"/>
        </w:r>
        <w:r>
          <w:t>55</w:t>
        </w:r>
        <w:r>
          <w:fldChar w:fldCharType="end"/>
        </w:r>
      </w:hyperlink>
    </w:p>
    <w:p>
      <w:pPr>
        <w:pStyle w:val="TOC2"/>
        <w:tabs>
          <w:tab w:val="right" w:leader="dot" w:pos="8306"/>
        </w:tabs>
      </w:pPr>
      <w:hyperlink w:anchor="_Toc1899" w:history="1">
        <w:r>
          <w:rPr>
            <w:rFonts w:ascii="仿宋" w:eastAsia="仿宋" w:hAnsi="仿宋" w:cs="仿宋" w:hint="eastAsia"/>
            <w:lang w:eastAsia="zh-CN"/>
          </w:rPr>
          <w:t>(一)、氮化硅陶瓷材料项目启动阶段时间节点</w:t>
        </w:r>
        <w:r>
          <w:tab/>
        </w:r>
        <w:r>
          <w:fldChar w:fldCharType="begin"/>
        </w:r>
        <w:r>
          <w:instrText xml:space="preserve"> PAGEREF _Toc1899 \h </w:instrText>
        </w:r>
        <w:r>
          <w:fldChar w:fldCharType="separate"/>
        </w:r>
        <w:r>
          <w:t>55</w:t>
        </w:r>
        <w:r>
          <w:fldChar w:fldCharType="end"/>
        </w:r>
      </w:hyperlink>
    </w:p>
    <w:p>
      <w:pPr>
        <w:pStyle w:val="TOC2"/>
        <w:tabs>
          <w:tab w:val="right" w:leader="dot" w:pos="8306"/>
        </w:tabs>
      </w:pPr>
      <w:hyperlink w:anchor="_Toc17465" w:history="1">
        <w:r>
          <w:rPr>
            <w:rFonts w:ascii="仿宋" w:eastAsia="仿宋" w:hAnsi="仿宋" w:cs="仿宋" w:hint="eastAsia"/>
            <w:lang w:eastAsia="zh-CN"/>
          </w:rPr>
          <w:t>(二)、氮化硅陶瓷材料项目执行阶段时间节点</w:t>
        </w:r>
        <w:r>
          <w:tab/>
        </w:r>
        <w:r>
          <w:fldChar w:fldCharType="begin"/>
        </w:r>
        <w:r>
          <w:instrText xml:space="preserve"> PAGEREF _Toc17465 \h </w:instrText>
        </w:r>
        <w:r>
          <w:fldChar w:fldCharType="separate"/>
        </w:r>
        <w:r>
          <w:t>57</w:t>
        </w:r>
        <w:r>
          <w:fldChar w:fldCharType="end"/>
        </w:r>
      </w:hyperlink>
    </w:p>
    <w:p>
      <w:pPr>
        <w:pStyle w:val="TOC2"/>
        <w:tabs>
          <w:tab w:val="right" w:leader="dot" w:pos="8306"/>
        </w:tabs>
      </w:pPr>
      <w:hyperlink w:anchor="_Toc22913" w:history="1">
        <w:r>
          <w:rPr>
            <w:rFonts w:ascii="仿宋" w:eastAsia="仿宋" w:hAnsi="仿宋" w:cs="仿宋" w:hint="eastAsia"/>
            <w:lang w:eastAsia="zh-CN"/>
          </w:rPr>
          <w:t>(三)、氮化硅陶瓷材料项目完成阶段时间节点</w:t>
        </w:r>
        <w:r>
          <w:tab/>
        </w:r>
        <w:r>
          <w:fldChar w:fldCharType="begin"/>
        </w:r>
        <w:r>
          <w:instrText xml:space="preserve"> PAGEREF _Toc22913 \h </w:instrText>
        </w:r>
        <w:r>
          <w:fldChar w:fldCharType="separate"/>
        </w:r>
        <w:r>
          <w:t>58</w:t>
        </w:r>
        <w:r>
          <w:fldChar w:fldCharType="end"/>
        </w:r>
      </w:hyperlink>
    </w:p>
    <w:p>
      <w:pPr>
        <w:pStyle w:val="TOC1"/>
        <w:tabs>
          <w:tab w:val="right" w:leader="dot" w:pos="8306"/>
        </w:tabs>
      </w:pPr>
      <w:hyperlink w:anchor="_Toc1664" w:history="1">
        <w:r>
          <w:rPr>
            <w:rFonts w:ascii="仿宋" w:eastAsia="仿宋" w:hAnsi="仿宋" w:cs="仿宋" w:hint="eastAsia"/>
            <w:lang w:eastAsia="zh-CN"/>
          </w:rPr>
          <w:t>十五、氮化硅陶瓷材料项目实施保障措施</w:t>
        </w:r>
        <w:r>
          <w:tab/>
        </w:r>
        <w:r>
          <w:fldChar w:fldCharType="begin"/>
        </w:r>
        <w:r>
          <w:instrText xml:space="preserve"> PAGEREF _Toc1664 \h </w:instrText>
        </w:r>
        <w:r>
          <w:fldChar w:fldCharType="separate"/>
        </w:r>
        <w:r>
          <w:t>59</w:t>
        </w:r>
        <w:r>
          <w:fldChar w:fldCharType="end"/>
        </w:r>
      </w:hyperlink>
    </w:p>
    <w:p>
      <w:pPr>
        <w:pStyle w:val="TOC2"/>
        <w:tabs>
          <w:tab w:val="right" w:leader="dot" w:pos="8306"/>
        </w:tabs>
      </w:pPr>
      <w:hyperlink w:anchor="_Toc2352" w:history="1">
        <w:r>
          <w:rPr>
            <w:rFonts w:ascii="仿宋" w:eastAsia="仿宋" w:hAnsi="仿宋" w:cs="仿宋" w:hint="eastAsia"/>
            <w:lang w:eastAsia="zh-CN"/>
          </w:rPr>
          <w:t>(一)、氮化硅陶瓷材料项目实施保障机制</w:t>
        </w:r>
        <w:r>
          <w:tab/>
        </w:r>
        <w:r>
          <w:fldChar w:fldCharType="begin"/>
        </w:r>
        <w:r>
          <w:instrText xml:space="preserve"> PAGEREF _Toc2352 \h </w:instrText>
        </w:r>
        <w:r>
          <w:fldChar w:fldCharType="separate"/>
        </w:r>
        <w:r>
          <w:t>59</w:t>
        </w:r>
        <w:r>
          <w:fldChar w:fldCharType="end"/>
        </w:r>
      </w:hyperlink>
    </w:p>
    <w:p>
      <w:pPr>
        <w:pStyle w:val="TOC2"/>
        <w:tabs>
          <w:tab w:val="right" w:leader="dot" w:pos="8306"/>
        </w:tabs>
      </w:pPr>
      <w:hyperlink w:anchor="_Toc13192" w:history="1">
        <w:r>
          <w:rPr>
            <w:rFonts w:ascii="仿宋" w:eastAsia="仿宋" w:hAnsi="仿宋" w:cs="仿宋" w:hint="eastAsia"/>
            <w:lang w:eastAsia="zh-CN"/>
          </w:rPr>
          <w:t>(二)、氮化硅陶瓷材料项目法律合规要求</w:t>
        </w:r>
        <w:r>
          <w:tab/>
        </w:r>
        <w:r>
          <w:fldChar w:fldCharType="begin"/>
        </w:r>
        <w:r>
          <w:instrText xml:space="preserve"> PAGEREF _Toc13192 \h </w:instrText>
        </w:r>
        <w:r>
          <w:fldChar w:fldCharType="separate"/>
        </w:r>
        <w:r>
          <w:t>62</w:t>
        </w:r>
        <w:r>
          <w:fldChar w:fldCharType="end"/>
        </w:r>
      </w:hyperlink>
    </w:p>
    <w:p>
      <w:pPr>
        <w:pStyle w:val="TOC2"/>
        <w:tabs>
          <w:tab w:val="right" w:leader="dot" w:pos="8306"/>
        </w:tabs>
      </w:pPr>
      <w:hyperlink w:anchor="_Toc28407" w:history="1">
        <w:r>
          <w:rPr>
            <w:rFonts w:ascii="仿宋" w:eastAsia="仿宋" w:hAnsi="仿宋" w:cs="仿宋" w:hint="eastAsia"/>
            <w:lang w:eastAsia="zh-CN"/>
          </w:rPr>
          <w:t>(三)、氮化硅陶瓷材料项目合同管理与法律事务</w:t>
        </w:r>
        <w:r>
          <w:tab/>
        </w:r>
        <w:r>
          <w:fldChar w:fldCharType="begin"/>
        </w:r>
        <w:r>
          <w:instrText xml:space="preserve"> PAGEREF _Toc28407 \h </w:instrText>
        </w:r>
        <w:r>
          <w:fldChar w:fldCharType="separate"/>
        </w:r>
        <w:r>
          <w:t>67</w:t>
        </w:r>
        <w:r>
          <w:fldChar w:fldCharType="end"/>
        </w:r>
      </w:hyperlink>
    </w:p>
    <w:p>
      <w:pPr>
        <w:pStyle w:val="TOC2"/>
        <w:tabs>
          <w:tab w:val="right" w:leader="dot" w:pos="8306"/>
        </w:tabs>
      </w:pPr>
      <w:hyperlink w:anchor="_Toc22585" w:history="1">
        <w:r>
          <w:rPr>
            <w:rFonts w:ascii="仿宋" w:eastAsia="仿宋" w:hAnsi="仿宋" w:cs="仿宋" w:hint="eastAsia"/>
            <w:lang w:eastAsia="zh-CN"/>
          </w:rPr>
          <w:t>(四)、氮化硅陶瓷材料项目知识产权保护策略</w:t>
        </w:r>
        <w:r>
          <w:tab/>
        </w:r>
        <w:r>
          <w:fldChar w:fldCharType="begin"/>
        </w:r>
        <w:r>
          <w:instrText xml:space="preserve"> PAGEREF _Toc22585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147"/>
      <w:r>
        <w:rPr>
          <w:rFonts w:ascii="仿宋" w:eastAsia="仿宋" w:hAnsi="仿宋" w:cs="仿宋" w:hint="eastAsia"/>
          <w:sz w:val="28"/>
          <w:lang w:eastAsia="zh-CN"/>
        </w:rPr>
        <w:t>一、氮化硅陶瓷材料项目概论</w:t>
      </w:r>
      <w:bookmarkEnd w:id="2"/>
    </w:p>
    <w:p>
      <w:pPr>
        <w:pStyle w:val="Heading2"/>
        <w:rPr>
          <w:rFonts w:ascii="仿宋" w:eastAsia="仿宋" w:hAnsi="仿宋" w:cs="仿宋" w:hint="eastAsia"/>
          <w:lang w:eastAsia="zh-CN"/>
        </w:rPr>
      </w:pPr>
      <w:bookmarkStart w:id="3" w:name="_Toc22897"/>
      <w:r>
        <w:rPr>
          <w:rFonts w:ascii="仿宋" w:eastAsia="仿宋" w:hAnsi="仿宋" w:cs="仿宋" w:hint="eastAsia"/>
          <w:lang w:eastAsia="zh-CN"/>
        </w:rPr>
        <w:t>(一)、氮化硅陶瓷材料项目概况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起源追溯至对市场的深入洞察。市场的不断演变与变革为氮化硅陶瓷材料项目提供了难得的机遇。当前市场存在的需求缺口和变革的大环境共同构成了氮化硅陶瓷材料项目的背景。这个氮化硅陶瓷材料项目旨在充分利用市场机遇，填补行业中尚未满足的需求，为客户提供全新的解决方案。市场的变革和需求的增长使得这个氮化硅陶瓷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氮化硅陶瓷材料项目名称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氮化硅陶瓷材料项目正式命名为氮化硅陶瓷材料。这个名称不仅仅是一个标识，更代表了氮化硅陶瓷材料项目的核心理念和愿景。它蕴含着氮化硅陶瓷材料项目所要解决问题的关键字，具有强烈的表达和辨识度，为氮化硅陶瓷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氮化硅陶瓷材料项目目标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核心目标是提供一种全新、高效的解决方案，满足客户日益增长的需求。氮化硅陶瓷材料项目追求的不仅仅是满足市场需求，更是在市场中获得卓越的竞争优势。通过不断提升产品或服务的质量和创新水平，氮化硅陶瓷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氮化硅陶瓷材料项目范围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全面涵盖了产品研发、制造、市场推广和售后服务，确保从产品设计到最终用户体验的全方位关注。这一全面的氮化硅陶瓷材料项目范围是为了确保氮化硅陶瓷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氮化硅陶瓷材料项目时间表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氮化硅陶瓷材料项目计划在未来18个月内完成，包括研发、测试、市场试点和正式推出等不同阶段。这个时间表的合理设计是为了确保氮化硅陶瓷材料项目各个阶段的顺利推进，以便按时交付高质量的成果。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氮化硅陶瓷材料项目预算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总预算估算为XX百万美元，主要分配在研发、市场推广、人员培训和运营等方面。这一充足的预算为氮化硅陶瓷材料项目提供了充足的资源，确保氮化硅陶瓷材料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氮化硅陶瓷材料项目风险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可能面临的风险包括市场接受度低、技术难题、竞争激烈等。氮化硅陶瓷材料项目团队已经制定了相应的风险应对计划，通过前瞻性的风险管理，确保氮化硅陶瓷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氮化硅陶瓷材料项目团队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氮化硅陶瓷材料项目汇聚了一支经验丰富、多领域专业素养的核心团队，确保氮化硅陶瓷材料项目在各个方面都能拥有高水平的执行力。团队的协同作战是氮化硅陶瓷材料项目成功的关键因素之一。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氮化硅陶瓷材料项目背景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氮化硅陶瓷材料项目的背景根植于市场对更高效、创新产品的渴望，同时也受到科技发展对行业格局的深刻改变的影响。这为氮化硅陶瓷材料项目提供了广阔的发展空间和市场需求。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氮化硅陶瓷材料项目现状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截至目前，氮化硅陶瓷材料项目已完成市场调研和技术验证，取得了初步的成功。这为氮化硅陶瓷材料项目在未来的发展奠定了坚实的基础，为更远大的目标打下了坚实的基石。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904"/>
      <w:r>
        <w:rPr>
          <w:rFonts w:ascii="仿宋" w:eastAsia="仿宋" w:hAnsi="仿宋" w:cs="仿宋" w:hint="eastAsia"/>
          <w:sz w:val="28"/>
          <w:lang w:eastAsia="zh-CN"/>
        </w:rPr>
        <w:t>(二)、氮化硅陶瓷材料项目目标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keyword》氮化硅陶瓷材料项目首要业务目标是在市场中占据有利地位，实现产品/服务的成功推广和销售。通过不断提升产品质量、创新性，氮化硅陶瓷材料项目追求成为行业中的领导者，赢得更多客户的青睐。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在科技迅速发展的时代，氮化硅陶瓷材料项目着眼于技术创新。通过持续的研发和技术升级，氮化硅陶瓷材料项目旨在推出更具创新性的产品或服务，以满足市场对新鲜、先进解决方案的需求。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为了建立可持续的客户关系，氮化硅陶瓷材料项目设定了客户满意度目标。通过提供卓越的产品质量和优质的客户服务，氮化硅陶瓷材料项目追求赢得客户的信任和忠诚度，确保他们的满意度达到行业领先水平。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氮化硅陶瓷材料项目注重社会责任和可持续发展。通过实施环保、社会责任氮化硅陶瓷材料项目，氮化硅陶瓷材料项目致力于在经济发展的同时保护环境，促进社会公平，实现可持续经营。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氮化硅陶瓷材料项目的团队是实现目标的核心驱动力。因此，氮化硅陶瓷材料项目设定了团队发展目标，包括提升团队成员的专业技能、培养领导力，以及搭建协同高效的团队工作氛围。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909"/>
      <w:r>
        <w:rPr>
          <w:rFonts w:ascii="仿宋" w:eastAsia="仿宋" w:hAnsi="仿宋" w:cs="仿宋" w:hint="eastAsia"/>
          <w:sz w:val="28"/>
          <w:lang w:eastAsia="zh-CN"/>
        </w:rPr>
        <w:t>(三)、氮化硅陶瓷材料项目提出的理由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氮化硅陶瓷材料项目提出的理由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提出源于对市场机遇的深刻洞察。当前市场中存在的需求缺口和行业发展趋势表明，有巨大的商业机会等待被开发。通过准确捕捉市场机遇，氮化硅陶瓷材料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理念基于对技术创新的信仰。通过持续的研发和技术投入，氮化硅陶瓷材料项目有望推出更具创新性的产品或服务。在科技飞速发展的当下，氮化硅陶瓷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提出是为了增强企业的行业竞争力。通过提升产品或服务的质量和独特性，氮化硅陶瓷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响应了消费者需求的变化。随着社会和科技的不断发展，消费者对产品和服务的需求也在发生变化。通过深入了解并及时回应消费者的新需求，氮化硅陶瓷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提出是企业战略发展规划的一部分。在面对日益激烈的市场竞争和不断变化的商业环境中，氮化硅陶瓷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提出不仅仅是基于商业考量，还注重社会责任。通过推出环保、社会责任等方面的氮化硅陶瓷材料项目，氮化硅陶瓷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氮化硅陶瓷材料项目的提出反映了对利益相关者期望的关注。包括客户、员工、投资者等利益相关者在企业发展中都有着各自的期望，氮化硅陶瓷材料项目力求在满足这些期望的同时，取得更大的共赢。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3802"/>
      <w:r>
        <w:rPr>
          <w:rFonts w:ascii="仿宋" w:eastAsia="仿宋" w:hAnsi="仿宋" w:cs="仿宋" w:hint="eastAsia"/>
          <w:sz w:val="28"/>
          <w:lang w:eastAsia="zh-CN"/>
        </w:rPr>
        <w:t>(四)、氮化硅陶瓷材料项目意义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在实施氮化硅陶瓷材料项目的过程中，我们不仅仅是在追逐商业成功，更是为企业和社会的多个层面创造了深远的意义。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首要意义在于提升企业的市场竞争力。通过持续的创新和对产品质量的高标准要求，氮化硅陶瓷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氮化硅陶瓷材料项目的推进将促使行业技术水平的提升。通过引入先进技术和创新性解决方案，氮化硅陶瓷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氮化硅陶瓷材料项目不仅创造了大量就业机会，提高了就业水平，还注重社会责任和环保。通过参与社会公益事业和推动环保氮化硅陶瓷材料项目，氮化硅陶瓷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综合而言，氮化硅陶瓷材料项目意义重大，不仅推动了企业的发展，也为行业和社会的进步贡献了积极力量。这是一个全面而深刻的影响，将在未来产生可持续的正面效应。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5522"/>
      <w:r>
        <w:rPr>
          <w:rFonts w:ascii="仿宋" w:eastAsia="仿宋" w:hAnsi="仿宋" w:cs="仿宋" w:hint="eastAsia"/>
          <w:sz w:val="28"/>
          <w:lang w:eastAsia="zh-CN"/>
        </w:rPr>
        <w:t>(五)、氮化硅陶瓷材料项目背景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在当今迅猛发展的商业环境中，氮化硅陶瓷材料项目的动因根植于对多方面因素的审慎考量。这个氮化硅陶瓷材料项目的提出并非孤立的决策，而是对企业所处背景深入思考的产物。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氮化硅陶瓷材料项目背后的首要原因。科技的迅速发展和全球市场的快速变化使得企业必须灵活应对。氮化硅陶瓷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竞争的激烈程度也是氮化硅陶瓷材料项目背景中不可忽视的一环。企业需要在激烈竞争中脱颖而出，为此，氮化硅陶瓷材料项目致力于打破常规，提供独特的价值主张，以吸引客户并确保市场份额的增长。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技术的迅速发展为企业带来了机遇与挑战。作为氮化硅陶瓷材料项目启动的背景之一，对新兴技术的应用将有助于提升企业的技术水平，使其在不断演进的商业环境中保持竞争优势。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此外，社会对企业责任的期望也在逐渐升高。氮化硅陶瓷材料项目充分融入了社会责任的理念，通过可持续经营和社会公益氮化硅陶瓷材料项目，企图为社会贡献一份力量，在商业成功的同时关注社会价值。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9312"/>
      <w:r>
        <w:rPr>
          <w:rFonts w:ascii="仿宋" w:eastAsia="仿宋" w:hAnsi="仿宋" w:cs="仿宋" w:hint="eastAsia"/>
          <w:sz w:val="28"/>
          <w:lang w:eastAsia="zh-CN"/>
        </w:rPr>
        <w:t>二、氮化硅陶瓷材料项目文档管理</w:t>
      </w:r>
      <w:bookmarkEnd w:id="8"/>
    </w:p>
    <w:p>
      <w:pPr>
        <w:pStyle w:val="Heading2"/>
        <w:rPr>
          <w:rFonts w:ascii="仿宋" w:eastAsia="仿宋" w:hAnsi="仿宋" w:cs="仿宋" w:hint="eastAsia"/>
          <w:lang w:eastAsia="zh-CN"/>
        </w:rPr>
      </w:pPr>
      <w:bookmarkStart w:id="9" w:name="_Toc1090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氮化硅陶瓷材料项目高度重视文档的质量和准确性，以支持氮化硅陶瓷材料项目的各项活动和决策。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文档的编制始于氮化硅陶瓷材料项目计划的初期，我们制定了详细的文档编制计划，明确了每个文档的内容、格式和编写责任人。在氮化硅陶瓷材料项目启动阶段，我们首先编制了氮化硅陶瓷材料项目章程，明确定义了氮化硅陶瓷材料项目的目标、范围、风险等关键要素。随后，氮化硅陶瓷材料项目团队根据计划陆续编制了需求文档、设计文档、测试文档等各类文档，确保氮化硅陶瓷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氮化硅陶瓷材料项目管理中的重要环节，旨在确保氮化硅陶瓷材料项目文档符合质量标准和氮化硅陶瓷材料项目需求。在氮化硅陶瓷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氮化硅陶瓷材料项目相关利益方和专业领域的专家对文档进行独立审查。这有助于获取更全面、客观的反馈，确保氮化硅陶瓷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氮化硅陶瓷材料项目在文档编制与审查方面建立了严格的管理机制，通过规范的流程和多维度的审查，确保氮化硅陶瓷材料项目文档的质量、准确性和可靠性，为氮化硅陶瓷材料项目的顺利推进提供了有力支持。</w:t>
      </w:r>
    </w:p>
    <w:p>
      <w:pPr>
        <w:pStyle w:val="Heading2"/>
        <w:ind w:firstLine="560" w:firstLineChars="200"/>
        <w:rPr>
          <w:rFonts w:ascii="仿宋" w:eastAsia="仿宋" w:hAnsi="仿宋" w:cs="仿宋" w:hint="eastAsia"/>
          <w:sz w:val="28"/>
          <w:lang w:eastAsia="zh-CN"/>
        </w:rPr>
      </w:pPr>
      <w:bookmarkStart w:id="10" w:name="_Toc2758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在氮化硅陶瓷材料项目中，我们致力于优化文档发布与分发过程，以确保信息的高效传递和团队间协作的顺畅进行。以下是我们采取的关键优化策略：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我们通过多渠道发布文档，包括电子邮件、氮化硅陶瓷材料项目管理平台、内部网站等，以满足不同团队成员的偏好和需求。多渠道发布确保了信息的全面覆盖。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我们采用了精细的权限控制，确保只有授权人员可以访问敏感信息。这种安全措施保护了氮化硅陶瓷材料项目文档的机密性，防止了未经授权的信息泄露。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063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氮化硅陶瓷材料项目生命周期中一个至关重要的环节，直接关系到氮化硅陶瓷材料项目信息的长期保存和历史记录的完整性。在氮化硅陶瓷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1741"/>
      <w:r>
        <w:rPr>
          <w:rFonts w:ascii="仿宋" w:eastAsia="仿宋" w:hAnsi="仿宋" w:cs="仿宋" w:hint="eastAsia"/>
          <w:sz w:val="28"/>
          <w:lang w:eastAsia="zh-CN"/>
        </w:rPr>
        <w:t>三、氮化硅陶瓷材料项目绩效评估</w:t>
      </w:r>
      <w:bookmarkEnd w:id="12"/>
    </w:p>
    <w:p>
      <w:pPr>
        <w:pStyle w:val="Heading2"/>
        <w:rPr>
          <w:rFonts w:ascii="仿宋" w:eastAsia="仿宋" w:hAnsi="仿宋" w:cs="仿宋" w:hint="eastAsia"/>
          <w:lang w:eastAsia="zh-CN"/>
        </w:rPr>
      </w:pPr>
      <w:bookmarkStart w:id="13" w:name="_Toc11091"/>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氮化硅陶瓷材料项目中，我们设计了一套全面的绩效评估指标，以确保氮化硅陶瓷材料项目的可控和成功交付。这些指标跨足氮化硅陶瓷材料项目目标、成本、进度和质量等多个维度，为我们提供了全面洞察氮化硅陶瓷材料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目标达成率是我们关注的首要指标。我们设定了明确的目标，并通过定期监测和评估，迅速发现并应对潜在的目标偏差。这为氮化硅陶瓷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成本绩效是另一个核心关注点。通过实际成本与预算成本的对比分析，我们深入了解成本差异的原因，及时调整资源分配，保持氮化硅陶瓷材料项目在经济效益方面的合理水平。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进度作为关键的绩效指标之一，得到了精心的关注。我们制定了详细的氮化硅陶瓷材料项目进度计划，并设立了进度符合度指标，确保实际进度与计划进度保持一致。这使我们能够快速发现和解决潜在的进度问题，保持氮化硅陶瓷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氮化硅陶瓷材料项目绩效的不可或缺的一环。我们引入了一系列的质量标准和客户满意度指标，以确保氮化硅陶瓷材料项目交付的成果在质量上达到或超越预期水平。通过持续监测这些指标，我们努力提升氮化硅陶瓷材料项目整体质量水平，为氮化硅陶瓷材料项目的成功交付提供有力保障。通过这些科学且全面的绩效评估，我们能够更好地引导氮化硅陶瓷材料项目的持续改进，确保氮化硅陶瓷材料项目目标的顺利达成。</w:t>
      </w:r>
    </w:p>
    <w:p>
      <w:pPr>
        <w:pStyle w:val="Heading2"/>
        <w:ind w:firstLine="560" w:firstLineChars="200"/>
        <w:rPr>
          <w:rFonts w:ascii="仿宋" w:eastAsia="仿宋" w:hAnsi="仿宋" w:cs="仿宋" w:hint="eastAsia"/>
          <w:sz w:val="28"/>
          <w:lang w:eastAsia="zh-CN"/>
        </w:rPr>
      </w:pPr>
      <w:bookmarkStart w:id="14" w:name="_Toc19009"/>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绩效评估是氮化硅陶瓷材料项目中的关键环节，为确保氮化硅陶瓷材料项目达到预期目标，我们采用了多层次、多维度的绩效评估方法。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氮化硅陶瓷材料项目的战略目标对齐，确保每个决策和行动都与氮化硅陶瓷材料项目整体目标保持一致。团队会定期召开战略对齐会议，审视当前工作与氮化硅陶瓷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氮化硅陶瓷材料项目进度、质量、成本和风险等方面。这些指标通过数据收集和分析，为氮化硅陶瓷材料项目管理团队提供了客观的评估依据。例如，我们通过氮化硅陶瓷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氮化硅陶瓷材料项目内部，还考虑了氮化硅陶瓷材料项目对外部环境的影响。我们定期进行干系人满意度调查，以了解各利益相关方对氮化硅陶瓷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这种多层次、多角度的绩效评估方法，使得我们能够全面了解氮化硅陶瓷材料项目的运行状态，及时做出调整，确保氮化硅陶瓷材料项目在不断变化的环境中保持稳健前行。</w:t>
      </w:r>
    </w:p>
    <w:p>
      <w:pPr>
        <w:pStyle w:val="Heading2"/>
        <w:ind w:firstLine="560" w:firstLineChars="200"/>
        <w:rPr>
          <w:rFonts w:ascii="仿宋" w:eastAsia="仿宋" w:hAnsi="仿宋" w:cs="仿宋" w:hint="eastAsia"/>
          <w:sz w:val="28"/>
          <w:lang w:eastAsia="zh-CN"/>
        </w:rPr>
      </w:pPr>
      <w:bookmarkStart w:id="15" w:name="_Toc17221"/>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为了确保氮化硅陶瓷材料项目的有效管理和不断优化，我们采用了精心设计的绩效评估周期。这个周期旨在实现灵活、实时和全面的评估，以适应氮化硅陶瓷材料项目执行中的各种挑战。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氮化硅陶瓷材料项目的不同需求，分为短期、中期和长期。短期评估关注每个迭代或工作周期，以及时发现和解决当前任务中的问题。中期评估涵盖几个迭代，深入了解整体氮化硅陶瓷材料项目的趋势和性能。长期评估则着眼于整个氮化硅陶瓷材料项目阶段，确保氮化硅陶瓷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氮化硅陶瓷材料项目管理工具和协作平台，团队成员能够随时更新和分享氮化硅陶瓷材料项目数据。这种实时性的反馈机制使我们能够及时察觉潜在问题，快速调整，保持氮化硅陶瓷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氮化硅陶瓷材料项目的决策制定密不可分。每个周期的氮化硅陶瓷材料项目回顾会议成为集体总结经验、识别问题深层次原因并找到创新解决方案的平台。这种定期的反思与调整机制使氮化硅陶瓷材料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https://d.book118.com/967113134063006035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A35424"/>
    <w:rsid w:val="62A354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7113134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2024-01-28T10:46:00Z</dcterms:created>
  <dcterms:modified xsi:type="dcterms:W3CDTF">2024-01-28T10:46:23Z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C636F4239BDF43898C5F8AC175D9BFE4_11</vt:lpwstr>
  </property>
  <property fmtid="{D5CDD505-2E9C-101B-9397-08002B2CF9AE}" pid="3" name="KSOProductBuildVer">
    <vt:lpwstr>2052-12.1.0.16120</vt:lpwstr>
  </property>
</Properties>
</file>