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数据采集相关行业公司员工职业发展支持与推动</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90" w:history="1">
        <w:r>
          <w:rPr>
            <w:rFonts w:ascii="仿宋" w:eastAsia="仿宋" w:hAnsi="仿宋" w:cs="仿宋" w:hint="eastAsia"/>
            <w:lang w:eastAsia="zh-CN"/>
          </w:rPr>
          <w:t>序言</w:t>
        </w:r>
        <w:r>
          <w:tab/>
        </w:r>
        <w:r>
          <w:fldChar w:fldCharType="begin"/>
        </w:r>
        <w:r>
          <w:instrText xml:space="preserve"> PAGEREF _Toc15790 \h </w:instrText>
        </w:r>
        <w:r>
          <w:fldChar w:fldCharType="separate"/>
        </w:r>
        <w:r>
          <w:t>3</w:t>
        </w:r>
        <w:r>
          <w:fldChar w:fldCharType="end"/>
        </w:r>
      </w:hyperlink>
    </w:p>
    <w:p>
      <w:pPr>
        <w:pStyle w:val="TOC1"/>
        <w:tabs>
          <w:tab w:val="right" w:leader="dot" w:pos="8306"/>
        </w:tabs>
      </w:pPr>
      <w:hyperlink w:anchor="_Toc18649" w:history="1">
        <w:r>
          <w:rPr>
            <w:rFonts w:ascii="仿宋" w:eastAsia="仿宋" w:hAnsi="仿宋" w:cs="仿宋" w:hint="eastAsia"/>
            <w:lang w:eastAsia="zh-CN"/>
          </w:rPr>
          <w:t>一、宏观环境分析</w:t>
        </w:r>
        <w:r>
          <w:tab/>
        </w:r>
        <w:r>
          <w:fldChar w:fldCharType="begin"/>
        </w:r>
        <w:r>
          <w:instrText xml:space="preserve"> PAGEREF _Toc18649 \h </w:instrText>
        </w:r>
        <w:r>
          <w:fldChar w:fldCharType="separate"/>
        </w:r>
        <w:r>
          <w:t>3</w:t>
        </w:r>
        <w:r>
          <w:fldChar w:fldCharType="end"/>
        </w:r>
      </w:hyperlink>
    </w:p>
    <w:p>
      <w:pPr>
        <w:pStyle w:val="TOC2"/>
        <w:tabs>
          <w:tab w:val="right" w:leader="dot" w:pos="8306"/>
        </w:tabs>
      </w:pPr>
      <w:hyperlink w:anchor="_Toc24754" w:history="1">
        <w:r>
          <w:rPr>
            <w:rFonts w:ascii="仿宋" w:eastAsia="仿宋" w:hAnsi="仿宋" w:cs="仿宋" w:hint="eastAsia"/>
            <w:lang w:eastAsia="zh-CN"/>
          </w:rPr>
          <w:t>(一)、宏观环境分析</w:t>
        </w:r>
        <w:r>
          <w:tab/>
        </w:r>
        <w:r>
          <w:fldChar w:fldCharType="begin"/>
        </w:r>
        <w:r>
          <w:instrText xml:space="preserve"> PAGEREF _Toc24754 \h </w:instrText>
        </w:r>
        <w:r>
          <w:fldChar w:fldCharType="separate"/>
        </w:r>
        <w:r>
          <w:t>3</w:t>
        </w:r>
        <w:r>
          <w:fldChar w:fldCharType="end"/>
        </w:r>
      </w:hyperlink>
    </w:p>
    <w:p>
      <w:pPr>
        <w:pStyle w:val="TOC1"/>
        <w:tabs>
          <w:tab w:val="right" w:leader="dot" w:pos="8306"/>
        </w:tabs>
      </w:pPr>
      <w:hyperlink w:anchor="_Toc20429" w:history="1">
        <w:r>
          <w:rPr>
            <w:rFonts w:ascii="仿宋" w:eastAsia="仿宋" w:hAnsi="仿宋" w:cs="仿宋" w:hint="eastAsia"/>
            <w:lang w:eastAsia="zh-CN"/>
          </w:rPr>
          <w:t>二、第八章员工绩效管理</w:t>
        </w:r>
        <w:r>
          <w:tab/>
        </w:r>
        <w:r>
          <w:fldChar w:fldCharType="begin"/>
        </w:r>
        <w:r>
          <w:instrText xml:space="preserve"> PAGEREF _Toc20429 \h </w:instrText>
        </w:r>
        <w:r>
          <w:fldChar w:fldCharType="separate"/>
        </w:r>
        <w:r>
          <w:t>5</w:t>
        </w:r>
        <w:r>
          <w:fldChar w:fldCharType="end"/>
        </w:r>
      </w:hyperlink>
    </w:p>
    <w:p>
      <w:pPr>
        <w:pStyle w:val="TOC2"/>
        <w:tabs>
          <w:tab w:val="right" w:leader="dot" w:pos="8306"/>
        </w:tabs>
      </w:pPr>
      <w:hyperlink w:anchor="_Toc30331" w:history="1">
        <w:r>
          <w:rPr>
            <w:rFonts w:ascii="仿宋" w:eastAsia="仿宋" w:hAnsi="仿宋" w:cs="仿宋" w:hint="eastAsia"/>
            <w:lang w:eastAsia="zh-CN"/>
          </w:rPr>
          <w:t>(一)、绩效评估体系建立</w:t>
        </w:r>
        <w:r>
          <w:tab/>
        </w:r>
        <w:r>
          <w:fldChar w:fldCharType="begin"/>
        </w:r>
        <w:r>
          <w:instrText xml:space="preserve"> PAGEREF _Toc30331 \h </w:instrText>
        </w:r>
        <w:r>
          <w:fldChar w:fldCharType="separate"/>
        </w:r>
        <w:r>
          <w:t>5</w:t>
        </w:r>
        <w:r>
          <w:fldChar w:fldCharType="end"/>
        </w:r>
      </w:hyperlink>
    </w:p>
    <w:p>
      <w:pPr>
        <w:pStyle w:val="TOC2"/>
        <w:tabs>
          <w:tab w:val="right" w:leader="dot" w:pos="8306"/>
        </w:tabs>
      </w:pPr>
      <w:hyperlink w:anchor="_Toc7841" w:history="1">
        <w:r>
          <w:rPr>
            <w:rFonts w:ascii="仿宋" w:eastAsia="仿宋" w:hAnsi="仿宋" w:cs="仿宋" w:hint="eastAsia"/>
            <w:lang w:eastAsia="zh-CN"/>
          </w:rPr>
          <w:t>(二)、绩效考核与反馈</w:t>
        </w:r>
        <w:r>
          <w:tab/>
        </w:r>
        <w:r>
          <w:fldChar w:fldCharType="begin"/>
        </w:r>
        <w:r>
          <w:instrText xml:space="preserve"> PAGEREF _Toc7841 \h </w:instrText>
        </w:r>
        <w:r>
          <w:fldChar w:fldCharType="separate"/>
        </w:r>
        <w:r>
          <w:t>5</w:t>
        </w:r>
        <w:r>
          <w:fldChar w:fldCharType="end"/>
        </w:r>
      </w:hyperlink>
    </w:p>
    <w:p>
      <w:pPr>
        <w:pStyle w:val="TOC2"/>
        <w:tabs>
          <w:tab w:val="right" w:leader="dot" w:pos="8306"/>
        </w:tabs>
      </w:pPr>
      <w:hyperlink w:anchor="_Toc10513" w:history="1">
        <w:r>
          <w:rPr>
            <w:rFonts w:ascii="仿宋" w:eastAsia="仿宋" w:hAnsi="仿宋" w:cs="仿宋" w:hint="eastAsia"/>
            <w:lang w:eastAsia="zh-CN"/>
          </w:rPr>
          <w:t>(三)、激励与奖惩机制</w:t>
        </w:r>
        <w:r>
          <w:tab/>
        </w:r>
        <w:r>
          <w:fldChar w:fldCharType="begin"/>
        </w:r>
        <w:r>
          <w:instrText xml:space="preserve"> PAGEREF _Toc10513 \h </w:instrText>
        </w:r>
        <w:r>
          <w:fldChar w:fldCharType="separate"/>
        </w:r>
        <w:r>
          <w:t>6</w:t>
        </w:r>
        <w:r>
          <w:fldChar w:fldCharType="end"/>
        </w:r>
      </w:hyperlink>
    </w:p>
    <w:p>
      <w:pPr>
        <w:pStyle w:val="TOC1"/>
        <w:tabs>
          <w:tab w:val="right" w:leader="dot" w:pos="8306"/>
        </w:tabs>
      </w:pPr>
      <w:hyperlink w:anchor="_Toc15048" w:history="1">
        <w:r>
          <w:rPr>
            <w:rFonts w:ascii="仿宋" w:eastAsia="仿宋" w:hAnsi="仿宋" w:cs="仿宋" w:hint="eastAsia"/>
            <w:lang w:eastAsia="zh-CN"/>
          </w:rPr>
          <w:t>三、公司简介</w:t>
        </w:r>
        <w:r>
          <w:tab/>
        </w:r>
        <w:r>
          <w:fldChar w:fldCharType="begin"/>
        </w:r>
        <w:r>
          <w:instrText xml:space="preserve"> PAGEREF _Toc15048 \h </w:instrText>
        </w:r>
        <w:r>
          <w:fldChar w:fldCharType="separate"/>
        </w:r>
        <w:r>
          <w:t>6</w:t>
        </w:r>
        <w:r>
          <w:fldChar w:fldCharType="end"/>
        </w:r>
      </w:hyperlink>
    </w:p>
    <w:p>
      <w:pPr>
        <w:pStyle w:val="TOC2"/>
        <w:tabs>
          <w:tab w:val="right" w:leader="dot" w:pos="8306"/>
        </w:tabs>
      </w:pPr>
      <w:hyperlink w:anchor="_Toc1403" w:history="1">
        <w:r>
          <w:rPr>
            <w:rFonts w:ascii="仿宋" w:eastAsia="仿宋" w:hAnsi="仿宋" w:cs="仿宋" w:hint="eastAsia"/>
            <w:lang w:eastAsia="zh-CN"/>
          </w:rPr>
          <w:t>(一)、公司基本信息</w:t>
        </w:r>
        <w:r>
          <w:tab/>
        </w:r>
        <w:r>
          <w:fldChar w:fldCharType="begin"/>
        </w:r>
        <w:r>
          <w:instrText xml:space="preserve"> PAGEREF _Toc1403 \h </w:instrText>
        </w:r>
        <w:r>
          <w:fldChar w:fldCharType="separate"/>
        </w:r>
        <w:r>
          <w:t>6</w:t>
        </w:r>
        <w:r>
          <w:fldChar w:fldCharType="end"/>
        </w:r>
      </w:hyperlink>
    </w:p>
    <w:p>
      <w:pPr>
        <w:pStyle w:val="TOC2"/>
        <w:tabs>
          <w:tab w:val="right" w:leader="dot" w:pos="8306"/>
        </w:tabs>
      </w:pPr>
      <w:hyperlink w:anchor="_Toc11531" w:history="1">
        <w:r>
          <w:rPr>
            <w:rFonts w:ascii="仿宋" w:eastAsia="仿宋" w:hAnsi="仿宋" w:cs="仿宋" w:hint="eastAsia"/>
            <w:lang w:eastAsia="zh-CN"/>
          </w:rPr>
          <w:t>(二)、公司简介</w:t>
        </w:r>
        <w:r>
          <w:tab/>
        </w:r>
        <w:r>
          <w:fldChar w:fldCharType="begin"/>
        </w:r>
        <w:r>
          <w:instrText xml:space="preserve"> PAGEREF _Toc11531 \h </w:instrText>
        </w:r>
        <w:r>
          <w:fldChar w:fldCharType="separate"/>
        </w:r>
        <w:r>
          <w:t>7</w:t>
        </w:r>
        <w:r>
          <w:fldChar w:fldCharType="end"/>
        </w:r>
      </w:hyperlink>
    </w:p>
    <w:p>
      <w:pPr>
        <w:pStyle w:val="TOC2"/>
        <w:tabs>
          <w:tab w:val="right" w:leader="dot" w:pos="8306"/>
        </w:tabs>
      </w:pPr>
      <w:hyperlink w:anchor="_Toc18900" w:history="1">
        <w:r>
          <w:rPr>
            <w:rFonts w:ascii="仿宋" w:eastAsia="仿宋" w:hAnsi="仿宋" w:cs="仿宋" w:hint="eastAsia"/>
            <w:lang w:eastAsia="zh-CN"/>
          </w:rPr>
          <w:t>(三)、核心人员介绍</w:t>
        </w:r>
        <w:r>
          <w:tab/>
        </w:r>
        <w:r>
          <w:fldChar w:fldCharType="begin"/>
        </w:r>
        <w:r>
          <w:instrText xml:space="preserve"> PAGEREF _Toc18900 \h </w:instrText>
        </w:r>
        <w:r>
          <w:fldChar w:fldCharType="separate"/>
        </w:r>
        <w:r>
          <w:t>9</w:t>
        </w:r>
        <w:r>
          <w:fldChar w:fldCharType="end"/>
        </w:r>
      </w:hyperlink>
    </w:p>
    <w:p>
      <w:pPr>
        <w:pStyle w:val="TOC1"/>
        <w:tabs>
          <w:tab w:val="right" w:leader="dot" w:pos="8306"/>
        </w:tabs>
      </w:pPr>
      <w:hyperlink w:anchor="_Toc31167" w:history="1">
        <w:r>
          <w:rPr>
            <w:rFonts w:ascii="仿宋" w:eastAsia="仿宋" w:hAnsi="仿宋" w:cs="仿宋" w:hint="eastAsia"/>
            <w:lang w:eastAsia="zh-CN"/>
          </w:rPr>
          <w:t>四、薪酬制度管理</w:t>
        </w:r>
        <w:r>
          <w:tab/>
        </w:r>
        <w:r>
          <w:fldChar w:fldCharType="begin"/>
        </w:r>
        <w:r>
          <w:instrText xml:space="preserve"> PAGEREF _Toc31167 \h </w:instrText>
        </w:r>
        <w:r>
          <w:fldChar w:fldCharType="separate"/>
        </w:r>
        <w:r>
          <w:t>11</w:t>
        </w:r>
        <w:r>
          <w:fldChar w:fldCharType="end"/>
        </w:r>
      </w:hyperlink>
    </w:p>
    <w:p>
      <w:pPr>
        <w:pStyle w:val="TOC2"/>
        <w:tabs>
          <w:tab w:val="right" w:leader="dot" w:pos="8306"/>
        </w:tabs>
      </w:pPr>
      <w:hyperlink w:anchor="_Toc21784" w:history="1">
        <w:r>
          <w:rPr>
            <w:rFonts w:ascii="仿宋" w:eastAsia="仿宋" w:hAnsi="仿宋" w:cs="仿宋" w:hint="eastAsia"/>
            <w:lang w:eastAsia="zh-CN"/>
          </w:rPr>
          <w:t>(一)、薪酬管理制度</w:t>
        </w:r>
        <w:r>
          <w:tab/>
        </w:r>
        <w:r>
          <w:fldChar w:fldCharType="begin"/>
        </w:r>
        <w:r>
          <w:instrText xml:space="preserve"> PAGEREF _Toc21784 \h </w:instrText>
        </w:r>
        <w:r>
          <w:fldChar w:fldCharType="separate"/>
        </w:r>
        <w:r>
          <w:t>11</w:t>
        </w:r>
        <w:r>
          <w:fldChar w:fldCharType="end"/>
        </w:r>
      </w:hyperlink>
    </w:p>
    <w:p>
      <w:pPr>
        <w:pStyle w:val="TOC2"/>
        <w:tabs>
          <w:tab w:val="right" w:leader="dot" w:pos="8306"/>
        </w:tabs>
      </w:pPr>
      <w:hyperlink w:anchor="_Toc18410" w:history="1">
        <w:r>
          <w:rPr>
            <w:rFonts w:ascii="仿宋" w:eastAsia="仿宋" w:hAnsi="仿宋" w:cs="仿宋" w:hint="eastAsia"/>
            <w:lang w:eastAsia="zh-CN"/>
          </w:rPr>
          <w:t>(二)、奖金制度的制定</w:t>
        </w:r>
        <w:r>
          <w:tab/>
        </w:r>
        <w:r>
          <w:fldChar w:fldCharType="begin"/>
        </w:r>
        <w:r>
          <w:instrText xml:space="preserve"> PAGEREF _Toc18410 \h </w:instrText>
        </w:r>
        <w:r>
          <w:fldChar w:fldCharType="separate"/>
        </w:r>
        <w:r>
          <w:t>15</w:t>
        </w:r>
        <w:r>
          <w:fldChar w:fldCharType="end"/>
        </w:r>
      </w:hyperlink>
    </w:p>
    <w:p>
      <w:pPr>
        <w:pStyle w:val="TOC2"/>
        <w:tabs>
          <w:tab w:val="right" w:leader="dot" w:pos="8306"/>
        </w:tabs>
      </w:pPr>
      <w:hyperlink w:anchor="_Toc20047" w:history="1">
        <w:r>
          <w:rPr>
            <w:rFonts w:ascii="仿宋" w:eastAsia="仿宋" w:hAnsi="仿宋" w:cs="仿宋" w:hint="eastAsia"/>
            <w:lang w:eastAsia="zh-CN"/>
          </w:rPr>
          <w:t>(三)、岗位薪酬体系设计</w:t>
        </w:r>
        <w:r>
          <w:tab/>
        </w:r>
        <w:r>
          <w:fldChar w:fldCharType="begin"/>
        </w:r>
        <w:r>
          <w:instrText xml:space="preserve"> PAGEREF _Toc20047 \h </w:instrText>
        </w:r>
        <w:r>
          <w:fldChar w:fldCharType="separate"/>
        </w:r>
        <w:r>
          <w:t>18</w:t>
        </w:r>
        <w:r>
          <w:fldChar w:fldCharType="end"/>
        </w:r>
      </w:hyperlink>
    </w:p>
    <w:p>
      <w:pPr>
        <w:pStyle w:val="TOC2"/>
        <w:tabs>
          <w:tab w:val="right" w:leader="dot" w:pos="8306"/>
        </w:tabs>
      </w:pPr>
      <w:hyperlink w:anchor="_Toc5698" w:history="1">
        <w:r>
          <w:rPr>
            <w:rFonts w:ascii="仿宋" w:eastAsia="仿宋" w:hAnsi="仿宋" w:cs="仿宋" w:hint="eastAsia"/>
            <w:lang w:eastAsia="zh-CN"/>
          </w:rPr>
          <w:t>(四)、绩效薪酬体系设计</w:t>
        </w:r>
        <w:r>
          <w:tab/>
        </w:r>
        <w:r>
          <w:fldChar w:fldCharType="begin"/>
        </w:r>
        <w:r>
          <w:instrText xml:space="preserve"> PAGEREF _Toc5698 \h </w:instrText>
        </w:r>
        <w:r>
          <w:fldChar w:fldCharType="separate"/>
        </w:r>
        <w:r>
          <w:t>19</w:t>
        </w:r>
        <w:r>
          <w:fldChar w:fldCharType="end"/>
        </w:r>
      </w:hyperlink>
    </w:p>
    <w:p>
      <w:pPr>
        <w:pStyle w:val="TOC1"/>
        <w:tabs>
          <w:tab w:val="right" w:leader="dot" w:pos="8306"/>
        </w:tabs>
      </w:pPr>
      <w:hyperlink w:anchor="_Toc1526" w:history="1">
        <w:r>
          <w:rPr>
            <w:rFonts w:ascii="仿宋" w:eastAsia="仿宋" w:hAnsi="仿宋" w:cs="仿宋" w:hint="eastAsia"/>
            <w:lang w:eastAsia="zh-CN"/>
          </w:rPr>
          <w:t>五、数据采集行业背景分析</w:t>
        </w:r>
        <w:r>
          <w:tab/>
        </w:r>
        <w:r>
          <w:fldChar w:fldCharType="begin"/>
        </w:r>
        <w:r>
          <w:instrText xml:space="preserve"> PAGEREF _Toc1526 \h </w:instrText>
        </w:r>
        <w:r>
          <w:fldChar w:fldCharType="separate"/>
        </w:r>
        <w:r>
          <w:t>21</w:t>
        </w:r>
        <w:r>
          <w:fldChar w:fldCharType="end"/>
        </w:r>
      </w:hyperlink>
    </w:p>
    <w:p>
      <w:pPr>
        <w:pStyle w:val="TOC2"/>
        <w:tabs>
          <w:tab w:val="right" w:leader="dot" w:pos="8306"/>
        </w:tabs>
      </w:pPr>
      <w:hyperlink w:anchor="_Toc5479" w:history="1">
        <w:r>
          <w:rPr>
            <w:rFonts w:ascii="仿宋" w:eastAsia="仿宋" w:hAnsi="仿宋" w:cs="仿宋" w:hint="eastAsia"/>
            <w:lang w:eastAsia="zh-CN"/>
          </w:rPr>
          <w:t>(一)、数据采集行业背景分析</w:t>
        </w:r>
        <w:r>
          <w:tab/>
        </w:r>
        <w:r>
          <w:fldChar w:fldCharType="begin"/>
        </w:r>
        <w:r>
          <w:instrText xml:space="preserve"> PAGEREF _Toc5479 \h </w:instrText>
        </w:r>
        <w:r>
          <w:fldChar w:fldCharType="separate"/>
        </w:r>
        <w:r>
          <w:t>21</w:t>
        </w:r>
        <w:r>
          <w:fldChar w:fldCharType="end"/>
        </w:r>
      </w:hyperlink>
    </w:p>
    <w:p>
      <w:pPr>
        <w:pStyle w:val="TOC1"/>
        <w:tabs>
          <w:tab w:val="right" w:leader="dot" w:pos="8306"/>
        </w:tabs>
      </w:pPr>
      <w:hyperlink w:anchor="_Toc27612" w:history="1">
        <w:r>
          <w:rPr>
            <w:rFonts w:ascii="仿宋" w:eastAsia="仿宋" w:hAnsi="仿宋" w:cs="仿宋" w:hint="eastAsia"/>
            <w:lang w:eastAsia="zh-CN"/>
          </w:rPr>
          <w:t>六、第二十八章公司与员工法律关系</w:t>
        </w:r>
        <w:r>
          <w:tab/>
        </w:r>
        <w:r>
          <w:fldChar w:fldCharType="begin"/>
        </w:r>
        <w:r>
          <w:instrText xml:space="preserve"> PAGEREF _Toc27612 \h </w:instrText>
        </w:r>
        <w:r>
          <w:fldChar w:fldCharType="separate"/>
        </w:r>
        <w:r>
          <w:t>22</w:t>
        </w:r>
        <w:r>
          <w:fldChar w:fldCharType="end"/>
        </w:r>
      </w:hyperlink>
    </w:p>
    <w:p>
      <w:pPr>
        <w:pStyle w:val="TOC2"/>
        <w:tabs>
          <w:tab w:val="right" w:leader="dot" w:pos="8306"/>
        </w:tabs>
      </w:pPr>
      <w:hyperlink w:anchor="_Toc14548" w:history="1">
        <w:r>
          <w:rPr>
            <w:rFonts w:ascii="仿宋" w:eastAsia="仿宋" w:hAnsi="仿宋" w:cs="仿宋" w:hint="eastAsia"/>
            <w:lang w:eastAsia="zh-CN"/>
          </w:rPr>
          <w:t>(一)、劳动合同管理</w:t>
        </w:r>
        <w:r>
          <w:tab/>
        </w:r>
        <w:r>
          <w:fldChar w:fldCharType="begin"/>
        </w:r>
        <w:r>
          <w:instrText xml:space="preserve"> PAGEREF _Toc14548 \h </w:instrText>
        </w:r>
        <w:r>
          <w:fldChar w:fldCharType="separate"/>
        </w:r>
        <w:r>
          <w:t>22</w:t>
        </w:r>
        <w:r>
          <w:fldChar w:fldCharType="end"/>
        </w:r>
      </w:hyperlink>
    </w:p>
    <w:p>
      <w:pPr>
        <w:pStyle w:val="TOC2"/>
        <w:tabs>
          <w:tab w:val="right" w:leader="dot" w:pos="8306"/>
        </w:tabs>
      </w:pPr>
      <w:hyperlink w:anchor="_Toc1235" w:history="1">
        <w:r>
          <w:rPr>
            <w:rFonts w:ascii="仿宋" w:eastAsia="仿宋" w:hAnsi="仿宋" w:cs="仿宋" w:hint="eastAsia"/>
            <w:lang w:eastAsia="zh-CN"/>
          </w:rPr>
          <w:t>(二)、法定假期与劳动保障</w:t>
        </w:r>
        <w:r>
          <w:tab/>
        </w:r>
        <w:r>
          <w:fldChar w:fldCharType="begin"/>
        </w:r>
        <w:r>
          <w:instrText xml:space="preserve"> PAGEREF _Toc1235 \h </w:instrText>
        </w:r>
        <w:r>
          <w:fldChar w:fldCharType="separate"/>
        </w:r>
        <w:r>
          <w:t>23</w:t>
        </w:r>
        <w:r>
          <w:fldChar w:fldCharType="end"/>
        </w:r>
      </w:hyperlink>
    </w:p>
    <w:p>
      <w:pPr>
        <w:pStyle w:val="TOC2"/>
        <w:tabs>
          <w:tab w:val="right" w:leader="dot" w:pos="8306"/>
        </w:tabs>
      </w:pPr>
      <w:hyperlink w:anchor="_Toc23632" w:history="1">
        <w:r>
          <w:rPr>
            <w:rFonts w:ascii="仿宋" w:eastAsia="仿宋" w:hAnsi="仿宋" w:cs="仿宋" w:hint="eastAsia"/>
            <w:lang w:eastAsia="zh-CN"/>
          </w:rPr>
          <w:t>(三)、合规经营与风险防范</w:t>
        </w:r>
        <w:r>
          <w:tab/>
        </w:r>
        <w:r>
          <w:fldChar w:fldCharType="begin"/>
        </w:r>
        <w:r>
          <w:instrText xml:space="preserve"> PAGEREF _Toc23632 \h </w:instrText>
        </w:r>
        <w:r>
          <w:fldChar w:fldCharType="separate"/>
        </w:r>
        <w:r>
          <w:t>24</w:t>
        </w:r>
        <w:r>
          <w:fldChar w:fldCharType="end"/>
        </w:r>
      </w:hyperlink>
    </w:p>
    <w:p>
      <w:pPr>
        <w:pStyle w:val="TOC1"/>
        <w:tabs>
          <w:tab w:val="right" w:leader="dot" w:pos="8306"/>
        </w:tabs>
      </w:pPr>
      <w:hyperlink w:anchor="_Toc26331" w:history="1">
        <w:r>
          <w:rPr>
            <w:rFonts w:ascii="仿宋" w:eastAsia="仿宋" w:hAnsi="仿宋" w:cs="仿宋" w:hint="eastAsia"/>
            <w:lang w:eastAsia="zh-CN"/>
          </w:rPr>
          <w:t>七、第三十八章员工社交媒体管理</w:t>
        </w:r>
        <w:r>
          <w:tab/>
        </w:r>
        <w:r>
          <w:fldChar w:fldCharType="begin"/>
        </w:r>
        <w:r>
          <w:instrText xml:space="preserve"> PAGEREF _Toc26331 \h </w:instrText>
        </w:r>
        <w:r>
          <w:fldChar w:fldCharType="separate"/>
        </w:r>
        <w:r>
          <w:t>25</w:t>
        </w:r>
        <w:r>
          <w:fldChar w:fldCharType="end"/>
        </w:r>
      </w:hyperlink>
    </w:p>
    <w:p>
      <w:pPr>
        <w:pStyle w:val="TOC2"/>
        <w:tabs>
          <w:tab w:val="right" w:leader="dot" w:pos="8306"/>
        </w:tabs>
      </w:pPr>
      <w:hyperlink w:anchor="_Toc2534" w:history="1">
        <w:r>
          <w:rPr>
            <w:rFonts w:ascii="仿宋" w:eastAsia="仿宋" w:hAnsi="仿宋" w:cs="仿宋" w:hint="eastAsia"/>
            <w:lang w:eastAsia="zh-CN"/>
          </w:rPr>
          <w:t>(一)、员工社交媒体政策</w:t>
        </w:r>
        <w:r>
          <w:tab/>
        </w:r>
        <w:r>
          <w:fldChar w:fldCharType="begin"/>
        </w:r>
        <w:r>
          <w:instrText xml:space="preserve"> PAGEREF _Toc2534 \h </w:instrText>
        </w:r>
        <w:r>
          <w:fldChar w:fldCharType="separate"/>
        </w:r>
        <w:r>
          <w:t>25</w:t>
        </w:r>
        <w:r>
          <w:fldChar w:fldCharType="end"/>
        </w:r>
      </w:hyperlink>
    </w:p>
    <w:p>
      <w:pPr>
        <w:pStyle w:val="TOC2"/>
        <w:tabs>
          <w:tab w:val="right" w:leader="dot" w:pos="8306"/>
        </w:tabs>
      </w:pPr>
      <w:hyperlink w:anchor="_Toc14258" w:history="1">
        <w:r>
          <w:rPr>
            <w:rFonts w:ascii="仿宋" w:eastAsia="仿宋" w:hAnsi="仿宋" w:cs="仿宋" w:hint="eastAsia"/>
            <w:lang w:eastAsia="zh-CN"/>
          </w:rPr>
          <w:t>(二)、个人品牌与公司形象的关联</w:t>
        </w:r>
        <w:r>
          <w:tab/>
        </w:r>
        <w:r>
          <w:fldChar w:fldCharType="begin"/>
        </w:r>
        <w:r>
          <w:instrText xml:space="preserve"> PAGEREF _Toc14258 \h </w:instrText>
        </w:r>
        <w:r>
          <w:fldChar w:fldCharType="separate"/>
        </w:r>
        <w:r>
          <w:t>26</w:t>
        </w:r>
        <w:r>
          <w:fldChar w:fldCharType="end"/>
        </w:r>
      </w:hyperlink>
    </w:p>
    <w:p>
      <w:pPr>
        <w:pStyle w:val="TOC2"/>
        <w:tabs>
          <w:tab w:val="right" w:leader="dot" w:pos="8306"/>
        </w:tabs>
      </w:pPr>
      <w:hyperlink w:anchor="_Toc3251" w:history="1">
        <w:r>
          <w:rPr>
            <w:rFonts w:ascii="仿宋" w:eastAsia="仿宋" w:hAnsi="仿宋" w:cs="仿宋" w:hint="eastAsia"/>
            <w:lang w:eastAsia="zh-CN"/>
          </w:rPr>
          <w:t>(三)、社交媒体使用准则</w:t>
        </w:r>
        <w:r>
          <w:tab/>
        </w:r>
        <w:r>
          <w:fldChar w:fldCharType="begin"/>
        </w:r>
        <w:r>
          <w:instrText xml:space="preserve"> PAGEREF _Toc3251 \h </w:instrText>
        </w:r>
        <w:r>
          <w:fldChar w:fldCharType="separate"/>
        </w:r>
        <w:r>
          <w:t>27</w:t>
        </w:r>
        <w:r>
          <w:fldChar w:fldCharType="end"/>
        </w:r>
      </w:hyperlink>
    </w:p>
    <w:p>
      <w:pPr>
        <w:pStyle w:val="TOC2"/>
        <w:tabs>
          <w:tab w:val="right" w:leader="dot" w:pos="8306"/>
        </w:tabs>
      </w:pPr>
      <w:hyperlink w:anchor="_Toc18678" w:history="1">
        <w:r>
          <w:rPr>
            <w:rFonts w:ascii="仿宋" w:eastAsia="仿宋" w:hAnsi="仿宋" w:cs="仿宋" w:hint="eastAsia"/>
            <w:lang w:eastAsia="zh-CN"/>
          </w:rPr>
          <w:t>(四)、公司与员工互动</w:t>
        </w:r>
        <w:r>
          <w:tab/>
        </w:r>
        <w:r>
          <w:fldChar w:fldCharType="begin"/>
        </w:r>
        <w:r>
          <w:instrText xml:space="preserve"> PAGEREF _Toc18678 \h </w:instrText>
        </w:r>
        <w:r>
          <w:fldChar w:fldCharType="separate"/>
        </w:r>
        <w:r>
          <w:t>30</w:t>
        </w:r>
        <w:r>
          <w:fldChar w:fldCharType="end"/>
        </w:r>
      </w:hyperlink>
    </w:p>
    <w:p>
      <w:pPr>
        <w:pStyle w:val="TOC2"/>
        <w:tabs>
          <w:tab w:val="right" w:leader="dot" w:pos="8306"/>
        </w:tabs>
      </w:pPr>
      <w:hyperlink w:anchor="_Toc7943" w:history="1">
        <w:r>
          <w:rPr>
            <w:rFonts w:ascii="仿宋" w:eastAsia="仿宋" w:hAnsi="仿宋" w:cs="仿宋" w:hint="eastAsia"/>
            <w:lang w:eastAsia="zh-CN"/>
          </w:rPr>
          <w:t>(五)、公司社交媒体账号管理</w:t>
        </w:r>
        <w:r>
          <w:tab/>
        </w:r>
        <w:r>
          <w:fldChar w:fldCharType="begin"/>
        </w:r>
        <w:r>
          <w:instrText xml:space="preserve"> PAGEREF _Toc7943 \h </w:instrText>
        </w:r>
        <w:r>
          <w:fldChar w:fldCharType="separate"/>
        </w:r>
        <w:r>
          <w:t>31</w:t>
        </w:r>
        <w:r>
          <w:fldChar w:fldCharType="end"/>
        </w:r>
      </w:hyperlink>
    </w:p>
    <w:p>
      <w:pPr>
        <w:pStyle w:val="TOC2"/>
        <w:tabs>
          <w:tab w:val="right" w:leader="dot" w:pos="8306"/>
        </w:tabs>
      </w:pPr>
      <w:hyperlink w:anchor="_Toc1592" w:history="1">
        <w:r>
          <w:rPr>
            <w:rFonts w:ascii="仿宋" w:eastAsia="仿宋" w:hAnsi="仿宋" w:cs="仿宋" w:hint="eastAsia"/>
            <w:lang w:eastAsia="zh-CN"/>
          </w:rPr>
          <w:t>(六)、职业发展机会的分享与推广</w:t>
        </w:r>
        <w:r>
          <w:tab/>
        </w:r>
        <w:r>
          <w:fldChar w:fldCharType="begin"/>
        </w:r>
        <w:r>
          <w:instrText xml:space="preserve"> PAGEREF _Toc1592 \h </w:instrText>
        </w:r>
        <w:r>
          <w:fldChar w:fldCharType="separate"/>
        </w:r>
        <w:r>
          <w:t>32</w:t>
        </w:r>
        <w:r>
          <w:fldChar w:fldCharType="end"/>
        </w:r>
      </w:hyperlink>
    </w:p>
    <w:p>
      <w:pPr>
        <w:pStyle w:val="TOC1"/>
        <w:tabs>
          <w:tab w:val="right" w:leader="dot" w:pos="8306"/>
        </w:tabs>
      </w:pPr>
      <w:hyperlink w:anchor="_Toc13996" w:history="1">
        <w:r>
          <w:rPr>
            <w:rFonts w:ascii="仿宋" w:eastAsia="仿宋" w:hAnsi="仿宋" w:cs="仿宋" w:hint="eastAsia"/>
            <w:lang w:eastAsia="zh-CN"/>
          </w:rPr>
          <w:t>八、第十二章职业伦理与社会责任</w:t>
        </w:r>
        <w:r>
          <w:tab/>
        </w:r>
        <w:r>
          <w:fldChar w:fldCharType="begin"/>
        </w:r>
        <w:r>
          <w:instrText xml:space="preserve"> PAGEREF _Toc13996 \h </w:instrText>
        </w:r>
        <w:r>
          <w:fldChar w:fldCharType="separate"/>
        </w:r>
        <w:r>
          <w:t>33</w:t>
        </w:r>
        <w:r>
          <w:fldChar w:fldCharType="end"/>
        </w:r>
      </w:hyperlink>
    </w:p>
    <w:p>
      <w:pPr>
        <w:pStyle w:val="TOC2"/>
        <w:tabs>
          <w:tab w:val="right" w:leader="dot" w:pos="8306"/>
        </w:tabs>
      </w:pPr>
      <w:hyperlink w:anchor="_Toc19626" w:history="1">
        <w:r>
          <w:rPr>
            <w:rFonts w:ascii="仿宋" w:eastAsia="仿宋" w:hAnsi="仿宋" w:cs="仿宋" w:hint="eastAsia"/>
            <w:lang w:eastAsia="zh-CN"/>
          </w:rPr>
          <w:t>(一)、职业道德规范</w:t>
        </w:r>
        <w:r>
          <w:tab/>
        </w:r>
        <w:r>
          <w:fldChar w:fldCharType="begin"/>
        </w:r>
        <w:r>
          <w:instrText xml:space="preserve"> PAGEREF _Toc19626 \h </w:instrText>
        </w:r>
        <w:r>
          <w:fldChar w:fldCharType="separate"/>
        </w:r>
        <w:r>
          <w:t>33</w:t>
        </w:r>
        <w:r>
          <w:fldChar w:fldCharType="end"/>
        </w:r>
      </w:hyperlink>
    </w:p>
    <w:p>
      <w:pPr>
        <w:pStyle w:val="TOC2"/>
        <w:tabs>
          <w:tab w:val="right" w:leader="dot" w:pos="8306"/>
        </w:tabs>
      </w:pPr>
      <w:hyperlink w:anchor="_Toc18517" w:history="1">
        <w:r>
          <w:rPr>
            <w:rFonts w:ascii="仿宋" w:eastAsia="仿宋" w:hAnsi="仿宋" w:cs="仿宋" w:hint="eastAsia"/>
            <w:lang w:eastAsia="zh-CN"/>
          </w:rPr>
          <w:t>(二)、社会责任履行</w:t>
        </w:r>
        <w:r>
          <w:tab/>
        </w:r>
        <w:r>
          <w:fldChar w:fldCharType="begin"/>
        </w:r>
        <w:r>
          <w:instrText xml:space="preserve"> PAGEREF _Toc18517 \h </w:instrText>
        </w:r>
        <w:r>
          <w:fldChar w:fldCharType="separate"/>
        </w:r>
        <w:r>
          <w:t>34</w:t>
        </w:r>
        <w:r>
          <w:fldChar w:fldCharType="end"/>
        </w:r>
      </w:hyperlink>
    </w:p>
    <w:p>
      <w:pPr>
        <w:pStyle w:val="TOC1"/>
        <w:tabs>
          <w:tab w:val="right" w:leader="dot" w:pos="8306"/>
        </w:tabs>
      </w:pPr>
      <w:hyperlink w:anchor="_Toc16726" w:history="1">
        <w:r>
          <w:rPr>
            <w:rFonts w:ascii="仿宋" w:eastAsia="仿宋" w:hAnsi="仿宋" w:cs="仿宋" w:hint="eastAsia"/>
            <w:lang w:eastAsia="zh-CN"/>
          </w:rPr>
          <w:t>九、第四十章员工身心健康管理</w:t>
        </w:r>
        <w:r>
          <w:tab/>
        </w:r>
        <w:r>
          <w:fldChar w:fldCharType="begin"/>
        </w:r>
        <w:r>
          <w:instrText xml:space="preserve"> PAGEREF _Toc16726 \h </w:instrText>
        </w:r>
        <w:r>
          <w:fldChar w:fldCharType="separate"/>
        </w:r>
        <w:r>
          <w:t>35</w:t>
        </w:r>
        <w:r>
          <w:fldChar w:fldCharType="end"/>
        </w:r>
      </w:hyperlink>
    </w:p>
    <w:p>
      <w:pPr>
        <w:pStyle w:val="TOC2"/>
        <w:tabs>
          <w:tab w:val="right" w:leader="dot" w:pos="8306"/>
        </w:tabs>
      </w:pPr>
      <w:hyperlink w:anchor="_Toc25467" w:history="1">
        <w:r>
          <w:rPr>
            <w:rFonts w:ascii="仿宋" w:eastAsia="仿宋" w:hAnsi="仿宋" w:cs="仿宋" w:hint="eastAsia"/>
            <w:lang w:eastAsia="zh-CN"/>
          </w:rPr>
          <w:t>(一)、健康促进计划</w:t>
        </w:r>
        <w:r>
          <w:tab/>
        </w:r>
        <w:r>
          <w:fldChar w:fldCharType="begin"/>
        </w:r>
        <w:r>
          <w:instrText xml:space="preserve"> PAGEREF _Toc25467 \h </w:instrText>
        </w:r>
        <w:r>
          <w:fldChar w:fldCharType="separate"/>
        </w:r>
        <w:r>
          <w:t>35</w:t>
        </w:r>
        <w:r>
          <w:fldChar w:fldCharType="end"/>
        </w:r>
      </w:hyperlink>
    </w:p>
    <w:p>
      <w:pPr>
        <w:pStyle w:val="TOC2"/>
        <w:tabs>
          <w:tab w:val="right" w:leader="dot" w:pos="8306"/>
        </w:tabs>
      </w:pPr>
      <w:hyperlink w:anchor="_Toc8706" w:history="1">
        <w:r>
          <w:rPr>
            <w:rFonts w:ascii="仿宋" w:eastAsia="仿宋" w:hAnsi="仿宋" w:cs="仿宋" w:hint="eastAsia"/>
            <w:lang w:eastAsia="zh-CN"/>
          </w:rPr>
          <w:t>(二)、健康饮食与运动计划</w:t>
        </w:r>
        <w:r>
          <w:tab/>
        </w:r>
        <w:r>
          <w:fldChar w:fldCharType="begin"/>
        </w:r>
        <w:r>
          <w:instrText xml:space="preserve"> PAGEREF _Toc8706 \h </w:instrText>
        </w:r>
        <w:r>
          <w:fldChar w:fldCharType="separate"/>
        </w:r>
        <w:r>
          <w:t>36</w:t>
        </w:r>
        <w:r>
          <w:fldChar w:fldCharType="end"/>
        </w:r>
      </w:hyperlink>
    </w:p>
    <w:p>
      <w:pPr>
        <w:pStyle w:val="TOC2"/>
        <w:tabs>
          <w:tab w:val="right" w:leader="dot" w:pos="8306"/>
        </w:tabs>
      </w:pPr>
      <w:hyperlink w:anchor="_Toc21047" w:history="1">
        <w:r>
          <w:rPr>
            <w:rFonts w:ascii="仿宋" w:eastAsia="仿宋" w:hAnsi="仿宋" w:cs="仿宋" w:hint="eastAsia"/>
            <w:lang w:eastAsia="zh-CN"/>
          </w:rPr>
          <w:t>(三)、心理健康服务与支持</w:t>
        </w:r>
        <w:r>
          <w:tab/>
        </w:r>
        <w:r>
          <w:fldChar w:fldCharType="begin"/>
        </w:r>
        <w:r>
          <w:instrText xml:space="preserve"> PAGEREF _Toc21047 \h </w:instrText>
        </w:r>
        <w:r>
          <w:fldChar w:fldCharType="separate"/>
        </w:r>
        <w:r>
          <w:t>36</w:t>
        </w:r>
        <w:r>
          <w:fldChar w:fldCharType="end"/>
        </w:r>
      </w:hyperlink>
    </w:p>
    <w:p>
      <w:pPr>
        <w:pStyle w:val="TOC2"/>
        <w:tabs>
          <w:tab w:val="right" w:leader="dot" w:pos="8306"/>
        </w:tabs>
      </w:pPr>
      <w:hyperlink w:anchor="_Toc11816" w:history="1">
        <w:r>
          <w:rPr>
            <w:rFonts w:ascii="仿宋" w:eastAsia="仿宋" w:hAnsi="仿宋" w:cs="仿宋" w:hint="eastAsia"/>
            <w:lang w:eastAsia="zh-CN"/>
          </w:rPr>
          <w:t>(四)、工作压力管理</w:t>
        </w:r>
        <w:r>
          <w:tab/>
        </w:r>
        <w:r>
          <w:fldChar w:fldCharType="begin"/>
        </w:r>
        <w:r>
          <w:instrText xml:space="preserve"> PAGEREF _Toc11816 \h </w:instrText>
        </w:r>
        <w:r>
          <w:fldChar w:fldCharType="separate"/>
        </w:r>
        <w:r>
          <w:t>37</w:t>
        </w:r>
        <w:r>
          <w:fldChar w:fldCharType="end"/>
        </w:r>
      </w:hyperlink>
    </w:p>
    <w:p>
      <w:pPr>
        <w:pStyle w:val="TOC2"/>
        <w:tabs>
          <w:tab w:val="right" w:leader="dot" w:pos="8306"/>
        </w:tabs>
      </w:pPr>
      <w:hyperlink w:anchor="_Toc1241" w:history="1">
        <w:r>
          <w:rPr>
            <w:rFonts w:ascii="仿宋" w:eastAsia="仿宋" w:hAnsi="仿宋" w:cs="仿宋" w:hint="eastAsia"/>
            <w:lang w:eastAsia="zh-CN"/>
          </w:rPr>
          <w:t>(五)、工作负荷评估与调整</w:t>
        </w:r>
        <w:r>
          <w:tab/>
        </w:r>
        <w:r>
          <w:fldChar w:fldCharType="begin"/>
        </w:r>
        <w:r>
          <w:instrText xml:space="preserve"> PAGEREF _Toc1241 \h </w:instrText>
        </w:r>
        <w:r>
          <w:fldChar w:fldCharType="separate"/>
        </w:r>
        <w:r>
          <w:t>38</w:t>
        </w:r>
        <w:r>
          <w:fldChar w:fldCharType="end"/>
        </w:r>
      </w:hyperlink>
    </w:p>
    <w:p>
      <w:pPr>
        <w:pStyle w:val="TOC2"/>
        <w:tabs>
          <w:tab w:val="right" w:leader="dot" w:pos="8306"/>
        </w:tabs>
      </w:pPr>
      <w:hyperlink w:anchor="_Toc28838" w:history="1">
        <w:r>
          <w:rPr>
            <w:rFonts w:ascii="仿宋" w:eastAsia="仿宋" w:hAnsi="仿宋" w:cs="仿宋" w:hint="eastAsia"/>
            <w:lang w:eastAsia="zh-CN"/>
          </w:rPr>
          <w:t>(六)、员工心理咨询与支持</w:t>
        </w:r>
        <w:r>
          <w:tab/>
        </w:r>
        <w:r>
          <w:fldChar w:fldCharType="begin"/>
        </w:r>
        <w:r>
          <w:instrText xml:space="preserve"> PAGEREF _Toc28838 \h </w:instrText>
        </w:r>
        <w:r>
          <w:fldChar w:fldCharType="separate"/>
        </w:r>
        <w:r>
          <w:t>38</w:t>
        </w:r>
        <w:r>
          <w:fldChar w:fldCharType="end"/>
        </w:r>
      </w:hyperlink>
    </w:p>
    <w:p>
      <w:pPr>
        <w:pStyle w:val="TOC1"/>
        <w:tabs>
          <w:tab w:val="right" w:leader="dot" w:pos="8306"/>
        </w:tabs>
      </w:pPr>
      <w:hyperlink w:anchor="_Toc3918" w:history="1">
        <w:r>
          <w:rPr>
            <w:rFonts w:ascii="仿宋" w:eastAsia="仿宋" w:hAnsi="仿宋" w:cs="仿宋" w:hint="eastAsia"/>
            <w:lang w:eastAsia="zh-CN"/>
          </w:rPr>
          <w:t>十、第十三章技术与创新支持</w:t>
        </w:r>
        <w:r>
          <w:tab/>
        </w:r>
        <w:r>
          <w:fldChar w:fldCharType="begin"/>
        </w:r>
        <w:r>
          <w:instrText xml:space="preserve"> PAGEREF _Toc3918 \h </w:instrText>
        </w:r>
        <w:r>
          <w:fldChar w:fldCharType="separate"/>
        </w:r>
        <w:r>
          <w:t>39</w:t>
        </w:r>
        <w:r>
          <w:fldChar w:fldCharType="end"/>
        </w:r>
      </w:hyperlink>
    </w:p>
    <w:p>
      <w:pPr>
        <w:pStyle w:val="TOC2"/>
        <w:tabs>
          <w:tab w:val="right" w:leader="dot" w:pos="8306"/>
        </w:tabs>
      </w:pPr>
      <w:hyperlink w:anchor="_Toc14365" w:history="1">
        <w:r>
          <w:rPr>
            <w:rFonts w:ascii="仿宋" w:eastAsia="仿宋" w:hAnsi="仿宋" w:cs="仿宋" w:hint="eastAsia"/>
            <w:lang w:eastAsia="zh-CN"/>
          </w:rPr>
          <w:t>(一)、技术培训与更新</w:t>
        </w:r>
        <w:r>
          <w:tab/>
        </w:r>
        <w:r>
          <w:fldChar w:fldCharType="begin"/>
        </w:r>
        <w:r>
          <w:instrText xml:space="preserve"> PAGEREF _Toc14365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301" w:history="1">
        <w:r>
          <w:rPr>
            <w:rFonts w:ascii="仿宋" w:eastAsia="仿宋" w:hAnsi="仿宋" w:cs="仿宋" w:hint="eastAsia"/>
            <w:lang w:eastAsia="zh-CN"/>
          </w:rPr>
          <w:t>(二)、创新文化与项目支持</w:t>
        </w:r>
        <w:r>
          <w:tab/>
        </w:r>
        <w:r>
          <w:fldChar w:fldCharType="begin"/>
        </w:r>
        <w:r>
          <w:instrText xml:space="preserve"> PAGEREF _Toc28301 \h </w:instrText>
        </w:r>
        <w:r>
          <w:fldChar w:fldCharType="separate"/>
        </w:r>
        <w:r>
          <w:t>40</w:t>
        </w:r>
        <w:r>
          <w:fldChar w:fldCharType="end"/>
        </w:r>
      </w:hyperlink>
    </w:p>
    <w:p>
      <w:pPr>
        <w:pStyle w:val="TOC1"/>
        <w:tabs>
          <w:tab w:val="right" w:leader="dot" w:pos="8306"/>
        </w:tabs>
      </w:pPr>
      <w:hyperlink w:anchor="_Toc15125" w:history="1">
        <w:r>
          <w:rPr>
            <w:rFonts w:ascii="仿宋" w:eastAsia="仿宋" w:hAnsi="仿宋" w:cs="仿宋" w:hint="eastAsia"/>
            <w:lang w:eastAsia="zh-CN"/>
          </w:rPr>
          <w:t>十一、员工离职率分析与降低措施</w:t>
        </w:r>
        <w:r>
          <w:tab/>
        </w:r>
        <w:r>
          <w:fldChar w:fldCharType="begin"/>
        </w:r>
        <w:r>
          <w:instrText xml:space="preserve"> PAGEREF _Toc15125 \h </w:instrText>
        </w:r>
        <w:r>
          <w:fldChar w:fldCharType="separate"/>
        </w:r>
        <w:r>
          <w:t>41</w:t>
        </w:r>
        <w:r>
          <w:fldChar w:fldCharType="end"/>
        </w:r>
      </w:hyperlink>
    </w:p>
    <w:p>
      <w:pPr>
        <w:pStyle w:val="TOC2"/>
        <w:tabs>
          <w:tab w:val="right" w:leader="dot" w:pos="8306"/>
        </w:tabs>
      </w:pPr>
      <w:hyperlink w:anchor="_Toc16040" w:history="1">
        <w:r>
          <w:rPr>
            <w:rFonts w:ascii="仿宋" w:eastAsia="仿宋" w:hAnsi="仿宋" w:cs="仿宋" w:hint="eastAsia"/>
            <w:lang w:eastAsia="zh-CN"/>
          </w:rPr>
          <w:t>(一)、离职率分析的方法与工具</w:t>
        </w:r>
        <w:r>
          <w:tab/>
        </w:r>
        <w:r>
          <w:fldChar w:fldCharType="begin"/>
        </w:r>
        <w:r>
          <w:instrText xml:space="preserve"> PAGEREF _Toc16040 \h </w:instrText>
        </w:r>
        <w:r>
          <w:fldChar w:fldCharType="separate"/>
        </w:r>
        <w:r>
          <w:t>41</w:t>
        </w:r>
        <w:r>
          <w:fldChar w:fldCharType="end"/>
        </w:r>
      </w:hyperlink>
    </w:p>
    <w:p>
      <w:pPr>
        <w:pStyle w:val="TOC2"/>
        <w:tabs>
          <w:tab w:val="right" w:leader="dot" w:pos="8306"/>
        </w:tabs>
      </w:pPr>
      <w:hyperlink w:anchor="_Toc3673" w:history="1">
        <w:r>
          <w:rPr>
            <w:rFonts w:ascii="仿宋" w:eastAsia="仿宋" w:hAnsi="仿宋" w:cs="仿宋" w:hint="eastAsia"/>
            <w:lang w:eastAsia="zh-CN"/>
          </w:rPr>
          <w:t>(二)、离职原因的调查与对策制定</w:t>
        </w:r>
        <w:r>
          <w:tab/>
        </w:r>
        <w:r>
          <w:fldChar w:fldCharType="begin"/>
        </w:r>
        <w:r>
          <w:instrText xml:space="preserve"> PAGEREF _Toc3673 \h </w:instrText>
        </w:r>
        <w:r>
          <w:fldChar w:fldCharType="separate"/>
        </w:r>
        <w:r>
          <w:t>42</w:t>
        </w:r>
        <w:r>
          <w:fldChar w:fldCharType="end"/>
        </w:r>
      </w:hyperlink>
    </w:p>
    <w:p>
      <w:pPr>
        <w:pStyle w:val="TOC2"/>
        <w:tabs>
          <w:tab w:val="right" w:leader="dot" w:pos="8306"/>
        </w:tabs>
      </w:pPr>
      <w:hyperlink w:anchor="_Toc3642" w:history="1">
        <w:r>
          <w:rPr>
            <w:rFonts w:ascii="仿宋" w:eastAsia="仿宋" w:hAnsi="仿宋" w:cs="仿宋" w:hint="eastAsia"/>
            <w:lang w:eastAsia="zh-CN"/>
          </w:rPr>
          <w:t>(三)、降低离职率的策略与实践</w:t>
        </w:r>
        <w:r>
          <w:tab/>
        </w:r>
        <w:r>
          <w:fldChar w:fldCharType="begin"/>
        </w:r>
        <w:r>
          <w:instrText xml:space="preserve"> PAGEREF _Toc3642 \h </w:instrText>
        </w:r>
        <w:r>
          <w:fldChar w:fldCharType="separate"/>
        </w:r>
        <w:r>
          <w:t>43</w:t>
        </w:r>
        <w:r>
          <w:fldChar w:fldCharType="end"/>
        </w:r>
      </w:hyperlink>
    </w:p>
    <w:p>
      <w:pPr>
        <w:pStyle w:val="TOC1"/>
        <w:tabs>
          <w:tab w:val="right" w:leader="dot" w:pos="8306"/>
        </w:tabs>
      </w:pPr>
      <w:hyperlink w:anchor="_Toc1839" w:history="1">
        <w:r>
          <w:rPr>
            <w:rFonts w:ascii="仿宋" w:eastAsia="仿宋" w:hAnsi="仿宋" w:cs="仿宋" w:hint="eastAsia"/>
            <w:lang w:eastAsia="zh-CN"/>
          </w:rPr>
          <w:t>十二、第四十八章员工环保与可持续发展</w:t>
        </w:r>
        <w:r>
          <w:tab/>
        </w:r>
        <w:r>
          <w:fldChar w:fldCharType="begin"/>
        </w:r>
        <w:r>
          <w:instrText xml:space="preserve"> PAGEREF _Toc1839 \h </w:instrText>
        </w:r>
        <w:r>
          <w:fldChar w:fldCharType="separate"/>
        </w:r>
        <w:r>
          <w:t>45</w:t>
        </w:r>
        <w:r>
          <w:fldChar w:fldCharType="end"/>
        </w:r>
      </w:hyperlink>
    </w:p>
    <w:p>
      <w:pPr>
        <w:pStyle w:val="TOC2"/>
        <w:tabs>
          <w:tab w:val="right" w:leader="dot" w:pos="8306"/>
        </w:tabs>
      </w:pPr>
      <w:hyperlink w:anchor="_Toc8759" w:history="1">
        <w:r>
          <w:rPr>
            <w:rFonts w:ascii="仿宋" w:eastAsia="仿宋" w:hAnsi="仿宋" w:cs="仿宋" w:hint="eastAsia"/>
            <w:lang w:eastAsia="zh-CN"/>
          </w:rPr>
          <w:t>(一)、环保意识与培训</w:t>
        </w:r>
        <w:r>
          <w:tab/>
        </w:r>
        <w:r>
          <w:fldChar w:fldCharType="begin"/>
        </w:r>
        <w:r>
          <w:instrText xml:space="preserve"> PAGEREF _Toc8759 \h </w:instrText>
        </w:r>
        <w:r>
          <w:fldChar w:fldCharType="separate"/>
        </w:r>
        <w:r>
          <w:t>45</w:t>
        </w:r>
        <w:r>
          <w:fldChar w:fldCharType="end"/>
        </w:r>
      </w:hyperlink>
    </w:p>
    <w:p>
      <w:pPr>
        <w:pStyle w:val="TOC2"/>
        <w:tabs>
          <w:tab w:val="right" w:leader="dot" w:pos="8306"/>
        </w:tabs>
      </w:pPr>
      <w:hyperlink w:anchor="_Toc12375" w:history="1">
        <w:r>
          <w:rPr>
            <w:rFonts w:ascii="仿宋" w:eastAsia="仿宋" w:hAnsi="仿宋" w:cs="仿宋" w:hint="eastAsia"/>
            <w:lang w:eastAsia="zh-CN"/>
          </w:rPr>
          <w:t>(二)、公司环保文化的传播</w:t>
        </w:r>
        <w:r>
          <w:tab/>
        </w:r>
        <w:r>
          <w:fldChar w:fldCharType="begin"/>
        </w:r>
        <w:r>
          <w:instrText xml:space="preserve"> PAGEREF _Toc12375 \h </w:instrText>
        </w:r>
        <w:r>
          <w:fldChar w:fldCharType="separate"/>
        </w:r>
        <w:r>
          <w:t>46</w:t>
        </w:r>
        <w:r>
          <w:fldChar w:fldCharType="end"/>
        </w:r>
      </w:hyperlink>
    </w:p>
    <w:p>
      <w:pPr>
        <w:pStyle w:val="TOC2"/>
        <w:tabs>
          <w:tab w:val="right" w:leader="dot" w:pos="8306"/>
        </w:tabs>
      </w:pPr>
      <w:hyperlink w:anchor="_Toc21883" w:history="1">
        <w:r>
          <w:rPr>
            <w:rFonts w:ascii="仿宋" w:eastAsia="仿宋" w:hAnsi="仿宋" w:cs="仿宋" w:hint="eastAsia"/>
            <w:lang w:eastAsia="zh-CN"/>
          </w:rPr>
          <w:t>(三)、员工参与的环保培训</w:t>
        </w:r>
        <w:r>
          <w:tab/>
        </w:r>
        <w:r>
          <w:fldChar w:fldCharType="begin"/>
        </w:r>
        <w:r>
          <w:instrText xml:space="preserve"> PAGEREF _Toc21883 \h </w:instrText>
        </w:r>
        <w:r>
          <w:fldChar w:fldCharType="separate"/>
        </w:r>
        <w:r>
          <w:t>47</w:t>
        </w:r>
        <w:r>
          <w:fldChar w:fldCharType="end"/>
        </w:r>
      </w:hyperlink>
    </w:p>
    <w:p>
      <w:pPr>
        <w:pStyle w:val="TOC2"/>
        <w:tabs>
          <w:tab w:val="right" w:leader="dot" w:pos="8306"/>
        </w:tabs>
      </w:pPr>
      <w:hyperlink w:anchor="_Toc28662" w:history="1">
        <w:r>
          <w:rPr>
            <w:rFonts w:ascii="仿宋" w:eastAsia="仿宋" w:hAnsi="仿宋" w:cs="仿宋" w:hint="eastAsia"/>
            <w:lang w:eastAsia="zh-CN"/>
          </w:rPr>
          <w:t>(四)、可持续发展目标与实践</w:t>
        </w:r>
        <w:r>
          <w:tab/>
        </w:r>
        <w:r>
          <w:fldChar w:fldCharType="begin"/>
        </w:r>
        <w:r>
          <w:instrText xml:space="preserve"> PAGEREF _Toc28662 \h </w:instrText>
        </w:r>
        <w:r>
          <w:fldChar w:fldCharType="separate"/>
        </w:r>
        <w:r>
          <w:t>48</w:t>
        </w:r>
        <w:r>
          <w:fldChar w:fldCharType="end"/>
        </w:r>
      </w:hyperlink>
    </w:p>
    <w:p>
      <w:pPr>
        <w:pStyle w:val="TOC2"/>
        <w:tabs>
          <w:tab w:val="right" w:leader="dot" w:pos="8306"/>
        </w:tabs>
      </w:pPr>
      <w:hyperlink w:anchor="_Toc22914" w:history="1">
        <w:r>
          <w:rPr>
            <w:rFonts w:ascii="仿宋" w:eastAsia="仿宋" w:hAnsi="仿宋" w:cs="仿宋" w:hint="eastAsia"/>
            <w:lang w:eastAsia="zh-CN"/>
          </w:rPr>
          <w:t>(五)、员工参与可持续项目</w:t>
        </w:r>
        <w:r>
          <w:tab/>
        </w:r>
        <w:r>
          <w:fldChar w:fldCharType="begin"/>
        </w:r>
        <w:r>
          <w:instrText xml:space="preserve"> PAGEREF _Toc22914 \h </w:instrText>
        </w:r>
        <w:r>
          <w:fldChar w:fldCharType="separate"/>
        </w:r>
        <w:r>
          <w:t>49</w:t>
        </w:r>
        <w:r>
          <w:fldChar w:fldCharType="end"/>
        </w:r>
      </w:hyperlink>
    </w:p>
    <w:p>
      <w:pPr>
        <w:pStyle w:val="TOC2"/>
        <w:tabs>
          <w:tab w:val="right" w:leader="dot" w:pos="8306"/>
        </w:tabs>
      </w:pPr>
      <w:hyperlink w:anchor="_Toc11731" w:history="1">
        <w:r>
          <w:rPr>
            <w:rFonts w:ascii="仿宋" w:eastAsia="仿宋" w:hAnsi="仿宋" w:cs="仿宋" w:hint="eastAsia"/>
            <w:lang w:eastAsia="zh-CN"/>
          </w:rPr>
          <w:t>(六)、公司可持续发展的战略规划</w:t>
        </w:r>
        <w:r>
          <w:tab/>
        </w:r>
        <w:r>
          <w:fldChar w:fldCharType="begin"/>
        </w:r>
        <w:r>
          <w:instrText xml:space="preserve"> PAGEREF _Toc11731 \h </w:instrText>
        </w:r>
        <w:r>
          <w:fldChar w:fldCharType="separate"/>
        </w:r>
        <w:r>
          <w:t>50</w:t>
        </w:r>
        <w:r>
          <w:fldChar w:fldCharType="end"/>
        </w:r>
      </w:hyperlink>
    </w:p>
    <w:p>
      <w:pPr>
        <w:pStyle w:val="TOC1"/>
        <w:tabs>
          <w:tab w:val="right" w:leader="dot" w:pos="8306"/>
        </w:tabs>
      </w:pPr>
      <w:hyperlink w:anchor="_Toc2609" w:history="1">
        <w:r>
          <w:rPr>
            <w:rFonts w:ascii="仿宋" w:eastAsia="仿宋" w:hAnsi="仿宋" w:cs="仿宋" w:hint="eastAsia"/>
            <w:lang w:eastAsia="zh-CN"/>
          </w:rPr>
          <w:t>十三、员工晋升与职业发展通道</w:t>
        </w:r>
        <w:r>
          <w:tab/>
        </w:r>
        <w:r>
          <w:fldChar w:fldCharType="begin"/>
        </w:r>
        <w:r>
          <w:instrText xml:space="preserve"> PAGEREF _Toc2609 \h </w:instrText>
        </w:r>
        <w:r>
          <w:fldChar w:fldCharType="separate"/>
        </w:r>
        <w:r>
          <w:t>51</w:t>
        </w:r>
        <w:r>
          <w:fldChar w:fldCharType="end"/>
        </w:r>
      </w:hyperlink>
    </w:p>
    <w:p>
      <w:pPr>
        <w:pStyle w:val="TOC2"/>
        <w:tabs>
          <w:tab w:val="right" w:leader="dot" w:pos="8306"/>
        </w:tabs>
      </w:pPr>
      <w:hyperlink w:anchor="_Toc1173" w:history="1">
        <w:r>
          <w:rPr>
            <w:rFonts w:ascii="仿宋" w:eastAsia="仿宋" w:hAnsi="仿宋" w:cs="仿宋" w:hint="eastAsia"/>
            <w:lang w:eastAsia="zh-CN"/>
          </w:rPr>
          <w:t>(一)、晋升制度的设计与实施</w:t>
        </w:r>
        <w:r>
          <w:tab/>
        </w:r>
        <w:r>
          <w:fldChar w:fldCharType="begin"/>
        </w:r>
        <w:r>
          <w:instrText xml:space="preserve"> PAGEREF _Toc1173 \h </w:instrText>
        </w:r>
        <w:r>
          <w:fldChar w:fldCharType="separate"/>
        </w:r>
        <w:r>
          <w:t>51</w:t>
        </w:r>
        <w:r>
          <w:fldChar w:fldCharType="end"/>
        </w:r>
      </w:hyperlink>
    </w:p>
    <w:p>
      <w:pPr>
        <w:pStyle w:val="TOC2"/>
        <w:tabs>
          <w:tab w:val="right" w:leader="dot" w:pos="8306"/>
        </w:tabs>
      </w:pPr>
      <w:hyperlink w:anchor="_Toc21659" w:history="1">
        <w:r>
          <w:rPr>
            <w:rFonts w:ascii="仿宋" w:eastAsia="仿宋" w:hAnsi="仿宋" w:cs="仿宋" w:hint="eastAsia"/>
            <w:lang w:eastAsia="zh-CN"/>
          </w:rPr>
          <w:t>(二)、职业发展通道的建立与拓展</w:t>
        </w:r>
        <w:r>
          <w:tab/>
        </w:r>
        <w:r>
          <w:fldChar w:fldCharType="begin"/>
        </w:r>
        <w:r>
          <w:instrText xml:space="preserve"> PAGEREF _Toc21659 \h </w:instrText>
        </w:r>
        <w:r>
          <w:fldChar w:fldCharType="separate"/>
        </w:r>
        <w:r>
          <w:t>52</w:t>
        </w:r>
        <w:r>
          <w:fldChar w:fldCharType="end"/>
        </w:r>
      </w:hyperlink>
    </w:p>
    <w:p>
      <w:pPr>
        <w:pStyle w:val="TOC2"/>
        <w:tabs>
          <w:tab w:val="right" w:leader="dot" w:pos="8306"/>
        </w:tabs>
      </w:pPr>
      <w:hyperlink w:anchor="_Toc7655" w:history="1">
        <w:r>
          <w:rPr>
            <w:rFonts w:ascii="仿宋" w:eastAsia="仿宋" w:hAnsi="仿宋" w:cs="仿宋" w:hint="eastAsia"/>
            <w:lang w:eastAsia="zh-CN"/>
          </w:rPr>
          <w:t>(三)、晋升机会的公平与透明保障</w:t>
        </w:r>
        <w:r>
          <w:tab/>
        </w:r>
        <w:r>
          <w:fldChar w:fldCharType="begin"/>
        </w:r>
        <w:r>
          <w:instrText xml:space="preserve"> PAGEREF _Toc7655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数据采集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8649"/>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24754"/>
      <w:r>
        <w:rPr>
          <w:rFonts w:ascii="仿宋" w:eastAsia="仿宋" w:hAnsi="仿宋" w:cs="仿宋" w:hint="eastAsia"/>
          <w:lang w:eastAsia="zh-CN"/>
        </w:rPr>
        <w:t>(一)、宏观环境分析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社会因素在 数据采集行业中具有重要意义。随着社会结构的变化，消费者对产品和服务的需求也发生了变化。当前，社会对可持续性和社会责任的关注不断增加，这对 数据采集行业提出了更高的要求。企业需要适应社会价值观的演变，关注社会趋势，以更好地满足市场需求。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经济因素对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数据采集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数据采集行业的发展至关重要。政府政策的变化、国际关系的调整都可能对企业产生深刻的影响。特别是在 数据采集行业可能涉及到的领域，如法规、知识产权保护等，企业需要密切关注政治动态，及时调整战略。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数据采集行业的驱动力之一。新技术的引入可能改变数据采集行业格局，提高生产效率，创造新的商业机会。企业需要保持对技术趋势的敏感性，不断更新技术和提升创新能力，以保持竞争力。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数据采集行业的运营产生直接的约束和引导。合规性、知识产权的保护、劳动法规等都是企业必须遵循的法律框架。企业需要建立完善的法律团队，确保在法规范围内经营，降低法律风险。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在全球关注环保的趋势下， 数据采集行业需要更加重视环境因素。降低碳足迹、可持续生产、环保政策的遵守等都成为企业经营的重要考量。企业需要通过绿色技术和环保举措，积极履行社会责任。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4" w:name="_Toc20429"/>
      <w:r>
        <w:rPr>
          <w:rFonts w:ascii="仿宋" w:eastAsia="仿宋" w:hAnsi="仿宋" w:cs="仿宋" w:hint="eastAsia"/>
          <w:sz w:val="28"/>
          <w:lang w:eastAsia="zh-CN"/>
        </w:rPr>
        <w:t>二、第八章员工绩效管理</w:t>
      </w:r>
      <w:bookmarkEnd w:id="4"/>
    </w:p>
    <w:p>
      <w:pPr>
        <w:pStyle w:val="Heading2"/>
        <w:rPr>
          <w:rFonts w:ascii="仿宋" w:eastAsia="仿宋" w:hAnsi="仿宋" w:cs="仿宋" w:hint="eastAsia"/>
          <w:lang w:eastAsia="zh-CN"/>
        </w:rPr>
      </w:pPr>
      <w:bookmarkStart w:id="5" w:name="_Toc30331"/>
      <w:r>
        <w:rPr>
          <w:rFonts w:ascii="仿宋" w:eastAsia="仿宋" w:hAnsi="仿宋" w:cs="仿宋" w:hint="eastAsia"/>
          <w:lang w:eastAsia="zh-CN"/>
        </w:rPr>
        <w:t>(一)、绩效评估体系建立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6" w:name="_Toc7841"/>
      <w:r>
        <w:rPr>
          <w:rFonts w:ascii="仿宋" w:eastAsia="仿宋" w:hAnsi="仿宋" w:cs="仿宋" w:hint="eastAsia"/>
          <w:sz w:val="28"/>
          <w:lang w:eastAsia="zh-CN"/>
        </w:rPr>
        <w:t>(二)、绩效考核与反馈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7" w:name="_Toc10513"/>
      <w:r>
        <w:rPr>
          <w:rFonts w:ascii="仿宋" w:eastAsia="仿宋" w:hAnsi="仿宋" w:cs="仿宋" w:hint="eastAsia"/>
          <w:sz w:val="28"/>
          <w:lang w:eastAsia="zh-CN"/>
        </w:rPr>
        <w:t>(三)、激励与奖惩机制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8" w:name="_Toc15048"/>
      <w:r>
        <w:rPr>
          <w:rFonts w:ascii="仿宋" w:eastAsia="仿宋" w:hAnsi="仿宋" w:cs="仿宋" w:hint="eastAsia"/>
          <w:sz w:val="28"/>
          <w:lang w:eastAsia="zh-CN"/>
        </w:rPr>
        <w:t>三、公司简介</w:t>
      </w:r>
      <w:bookmarkEnd w:id="8"/>
    </w:p>
    <w:p>
      <w:pPr>
        <w:pStyle w:val="Heading2"/>
        <w:rPr>
          <w:rFonts w:ascii="仿宋" w:eastAsia="仿宋" w:hAnsi="仿宋" w:cs="仿宋" w:hint="eastAsia"/>
          <w:lang w:eastAsia="zh-CN"/>
        </w:rPr>
      </w:pPr>
      <w:bookmarkStart w:id="9" w:name="_Toc1403"/>
      <w:r>
        <w:rPr>
          <w:rFonts w:ascii="仿宋" w:eastAsia="仿宋" w:hAnsi="仿宋" w:cs="仿宋" w:hint="eastAsia"/>
          <w:lang w:eastAsia="zh-CN"/>
        </w:rPr>
        <w:t>(一)、公司基本信息</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0" w:name="_Toc11531"/>
      <w:r>
        <w:rPr>
          <w:rFonts w:ascii="仿宋" w:eastAsia="仿宋" w:hAnsi="仿宋" w:cs="仿宋" w:hint="eastAsia"/>
          <w:sz w:val="28"/>
          <w:lang w:eastAsia="zh-CN"/>
        </w:rPr>
        <w:t>(二)、公司简介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数据采集 项目公司是一家致力于 数据采集数据采集行业的公司，成立于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数据采集</w:t>
      </w:r>
      <w:r>
        <w:rPr>
          <w:rFonts w:ascii="仿宋" w:eastAsia="仿宋" w:hAnsi="仿宋" w:cs="仿宋" w:hint="eastAsia"/>
          <w:sz w:val="28"/>
          <w:lang w:eastAsia="zh-CN"/>
        </w:rPr>
        <w:t xml:space="preserve"> 项目公司的使命是</w:t>
      </w:r>
      <w:r>
        <w:rPr>
          <w:rFonts w:ascii="仿宋" w:eastAsia="仿宋" w:hAnsi="仿宋" w:cs="仿宋" w:hint="eastAsia"/>
          <w:sz w:val="28"/>
          <w:lang w:eastAsia="zh-CN"/>
        </w:rPr>
        <w:t xml:space="preserve"> [公司使命]，旨在通过</w:t>
      </w:r>
      <w:r>
        <w:rPr>
          <w:rFonts w:ascii="仿宋" w:eastAsia="仿宋" w:hAnsi="仿宋" w:cs="仿宋" w:hint="eastAsia"/>
          <w:sz w:val="28"/>
          <w:lang w:eastAsia="zh-CN"/>
        </w:rPr>
        <w:t xml:space="preserve"> [关键业务活动]</w:t>
      </w:r>
      <w:r>
        <w:rPr>
          <w:rFonts w:ascii="仿宋" w:eastAsia="仿宋" w:hAnsi="仿宋" w:cs="仿宋" w:hint="eastAsia"/>
          <w:sz w:val="28"/>
          <w:lang w:eastAsia="zh-CN"/>
        </w:rPr>
        <w:t xml:space="preserve"> 提升数据采集数据采集行业的整体水平。公司的愿景是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[公司愿景]，立志成为</w:t>
      </w:r>
      <w:r>
        <w:rPr>
          <w:rFonts w:ascii="仿宋" w:eastAsia="仿宋" w:hAnsi="仿宋" w:cs="仿宋" w:hint="eastAsia"/>
          <w:sz w:val="28"/>
          <w:lang w:eastAsia="zh-CN"/>
        </w:rPr>
        <w:t xml:space="preserve"> 数据采集</w:t>
      </w:r>
      <w:r>
        <w:rPr>
          <w:rFonts w:ascii="仿宋" w:eastAsia="仿宋" w:hAnsi="仿宋" w:cs="仿宋" w:hint="eastAsia"/>
          <w:sz w:val="28"/>
          <w:lang w:eastAsia="zh-CN"/>
        </w:rPr>
        <w:t xml:space="preserve"> 中的领军企业，引领数据采集行业未来的发展方向。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项目公司拥有一支充满活力、高度专业化的团队。团队成员具备丰富的数据采集行业经验和专业知识，致力于通过协同合作实现公司设定的战略目标。公司注重员工培训和发展，提供广阔的职业发展空间。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1" w:name="_Toc18900"/>
      <w:r>
        <w:rPr>
          <w:rFonts w:ascii="仿宋" w:eastAsia="仿宋" w:hAnsi="仿宋" w:cs="仿宋" w:hint="eastAsia"/>
          <w:sz w:val="28"/>
          <w:lang w:eastAsia="zh-CN"/>
        </w:rPr>
        <w:t>(三)、核心人员介绍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在市场拓展和品牌建设方面具有丰富经验，致力于提升公司在数据采集行业中的市场份额。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XXXX年XX月至今，加入公司担任技术总监，负责产品研发和创新项目管理。具备深厚的技术功底和团队领导能力，对数据采集行业技术发展有深刻见解。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2" w:name="_Toc31167"/>
      <w:r>
        <w:rPr>
          <w:rFonts w:ascii="仿宋" w:eastAsia="仿宋" w:hAnsi="仿宋" w:cs="仿宋" w:hint="eastAsia"/>
          <w:sz w:val="28"/>
          <w:lang w:eastAsia="zh-CN"/>
        </w:rPr>
        <w:t>四、薪酬制度管理</w:t>
      </w:r>
      <w:bookmarkEnd w:id="12"/>
    </w:p>
    <w:p>
      <w:pPr>
        <w:pStyle w:val="Heading2"/>
        <w:rPr>
          <w:rFonts w:ascii="仿宋" w:eastAsia="仿宋" w:hAnsi="仿宋" w:cs="仿宋" w:hint="eastAsia"/>
          <w:lang w:eastAsia="zh-CN"/>
        </w:rPr>
      </w:pPr>
      <w:bookmarkStart w:id="13" w:name="_Toc21784"/>
      <w:r>
        <w:rPr>
          <w:rFonts w:ascii="仿宋" w:eastAsia="仿宋" w:hAnsi="仿宋" w:cs="仿宋" w:hint="eastAsia"/>
          <w:lang w:eastAsia="zh-CN"/>
        </w:rPr>
        <w:t>(一)、薪酬管理制度</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数据采集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18410"/>
      <w:r>
        <w:rPr>
          <w:rFonts w:ascii="仿宋" w:eastAsia="仿宋" w:hAnsi="仿宋" w:cs="仿宋" w:hint="eastAsia"/>
          <w:sz w:val="28"/>
          <w:lang w:eastAsia="zh-CN"/>
        </w:rPr>
        <w:t>(二)、奖金制度的制定</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超时奖：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建议奖：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技能培训奖：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奖励员工参与和完成相关技能培训，提高员工的专业素养。设立明确的培训计划和奖金发放标准，鼓励员工持续学习和提升自身技能，以适应市场和数据采集行业的变化。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11. 创新奖金设计：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20047"/>
      <w:r>
        <w:rPr>
          <w:rFonts w:ascii="仿宋" w:eastAsia="仿宋" w:hAnsi="仿宋" w:cs="仿宋" w:hint="eastAsia"/>
          <w:sz w:val="28"/>
          <w:lang w:eastAsia="zh-CN"/>
        </w:rPr>
        <w:t>(三)、岗位薪酬体系设计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16" w:name="_Toc5698"/>
      <w:r>
        <w:rPr>
          <w:rFonts w:ascii="仿宋" w:eastAsia="仿宋" w:hAnsi="仿宋" w:cs="仿宋" w:hint="eastAsia"/>
          <w:sz w:val="28"/>
          <w:lang w:eastAsia="zh-CN"/>
        </w:rPr>
        <w:t>(四)、绩效薪酬体系设计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制定绩效评估标准：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5. 制定激励机制：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17" w:name="_Toc1526"/>
      <w:r>
        <w:rPr>
          <w:rFonts w:ascii="仿宋" w:eastAsia="仿宋" w:hAnsi="仿宋" w:cs="仿宋" w:hint="eastAsia"/>
          <w:sz w:val="28"/>
          <w:lang w:eastAsia="zh-CN"/>
        </w:rPr>
        <w:t>五、数据采集行业背景分析</w:t>
      </w:r>
      <w:bookmarkEnd w:id="17"/>
    </w:p>
    <w:p>
      <w:pPr>
        <w:pStyle w:val="Heading2"/>
        <w:rPr>
          <w:rFonts w:ascii="仿宋" w:eastAsia="仿宋" w:hAnsi="仿宋" w:cs="仿宋" w:hint="eastAsia"/>
          <w:lang w:eastAsia="zh-CN"/>
        </w:rPr>
      </w:pPr>
      <w:bookmarkStart w:id="18" w:name="_Toc5479"/>
      <w:r>
        <w:rPr>
          <w:rFonts w:ascii="仿宋" w:eastAsia="仿宋" w:hAnsi="仿宋" w:cs="仿宋" w:hint="eastAsia"/>
          <w:lang w:eastAsia="zh-CN"/>
        </w:rPr>
        <w:t>(一)、数据采集行业背景分析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数据采集行业是一个充满活力且不断演变的领域。近年来，该数据采集行业经历了显著的增长，这一增长主要受益于多方面的推动因素，尤其是技术创新和市场需求的持续增加。技术创新为数据采集行业带来了新的商业模式和解决方案，而不断增长的市场需求则推动了数据采集行业的整体扩张。这使得 数据采集行业成为当前经济中备受关注的一个重要组成部分。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采集行业的市场规模持续扩大，预计未来几年仍将保持良好的增长势头。这一趋势得益于多种因素，其中包括数字化转型、全球化市场和消费者需求的多样化。数字化转型推动了数据采集行业内各个环节的效率提升，全球化市场为企业提供了更广阔的业务机会，而消费者需求的多样化则促使数据采集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目前，数据采集行业呈现激烈的竞争格局，主要由一些领先的企业主导市场。这些企业通常在创新、市场份额和客户忠诚度等方面表现出强大的竞争力。随着数据采集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采集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数据采集行业发展的关键因素之一。新技术的引入，如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数据采集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数据采集行业仍然充满挑战和机遇。随着全球经济的发展和技术的不断进步，数据采集行业参与者将面临着更多的发展机会。然而，需要时刻保持敏锐的市场洞察，灵活调整战略，以适应变化中的环境。对于 数据采集行业的未来，持乐观但谨慎的态度，不断优化业务模式和提升核心竞争力是至关重要的。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9" w:name="_Toc27612"/>
      <w:r>
        <w:rPr>
          <w:rFonts w:ascii="仿宋" w:eastAsia="仿宋" w:hAnsi="仿宋" w:cs="仿宋" w:hint="eastAsia"/>
          <w:sz w:val="28"/>
          <w:lang w:eastAsia="zh-CN"/>
        </w:rPr>
        <w:t>六、第二十八章公司与员工法律关系</w:t>
      </w:r>
      <w:bookmarkEnd w:id="19"/>
    </w:p>
    <w:p>
      <w:pPr>
        <w:pStyle w:val="Heading2"/>
        <w:rPr>
          <w:rFonts w:ascii="仿宋" w:eastAsia="仿宋" w:hAnsi="仿宋" w:cs="仿宋" w:hint="eastAsia"/>
          <w:lang w:eastAsia="zh-CN"/>
        </w:rPr>
      </w:pPr>
      <w:bookmarkStart w:id="20" w:name="_Toc14548"/>
      <w:r>
        <w:rPr>
          <w:rFonts w:ascii="仿宋" w:eastAsia="仿宋" w:hAnsi="仿宋" w:cs="仿宋" w:hint="eastAsia"/>
          <w:lang w:eastAsia="zh-CN"/>
        </w:rPr>
        <w:t>(一)、劳动合同管理</w:t>
      </w:r>
      <w:bookmarkEnd w:id="20"/>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劳动合同是公司与员工之间的法律协议，对于维护双方权益、明确工作关系至关重要。首先，劳动合同的签订应明确双方的基本信息，包括雇佣期限、工作职责、薪酬结构等。通过明确权责关系，有助于建立透明、公正的劳动关系基础。同时，劳动合同中的权利和义务条款应清晰详细，确保员工和公司在合同期间都能够理解和履行相关责任。这有助于避免双方在工作关系中的误解和纠纷。</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劳动合同管理需要关注合同的变更。员工职责、薪资待遇等方面的变更可能是公司业务调整或员工个人发展需要的结果。在进行合同变更时，公司应当与员工进行充分沟通，明确变更的原因和影响，确保变更的合法性和合理性。通过透明的变更流程，公司可以维护员工的信任，促使员工更好地适应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在终止劳动合同时，公司应当遵循相关法律法规，确保终止程序的合法性。这包括合理的解雇原因、提前通知期限、赔偿等方面。在终止劳动合同的过程中，公司需要保障员工的基本权益，避免不当解雇引发的法律纠纷。通过建立健全的劳动合同管理机制，公司能够维护劳动关系的稳定性，促进员工与公司的长期合作。</w:t>
      </w:r>
    </w:p>
    <w:p>
      <w:pPr>
        <w:pStyle w:val="Heading2"/>
        <w:ind w:firstLine="560" w:firstLineChars="200"/>
        <w:rPr>
          <w:rFonts w:ascii="仿宋" w:eastAsia="仿宋" w:hAnsi="仿宋" w:cs="仿宋" w:hint="eastAsia"/>
          <w:sz w:val="28"/>
          <w:lang w:eastAsia="zh-CN"/>
        </w:rPr>
      </w:pPr>
      <w:bookmarkStart w:id="21" w:name="_Toc1235"/>
      <w:r>
        <w:rPr>
          <w:rFonts w:ascii="仿宋" w:eastAsia="仿宋" w:hAnsi="仿宋" w:cs="仿宋" w:hint="eastAsia"/>
          <w:sz w:val="28"/>
          <w:lang w:eastAsia="zh-CN"/>
        </w:rPr>
        <w:t>(二)、法定假期与劳动保障</w:t>
      </w:r>
      <w:bookmarkEnd w:id="21"/>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法定假期和劳动保障是维护员工权益的重要组成部分。法定假期包括了法定休息日、年假、婚丧假等，它们是员工合法休息和调整工作状态的重要时段。公司有责任合理安排员工的休息时间，确保员工能够充分享有法定的休息权益。通过合理的休假制度，公司不仅满足法律规定，更能够提高员工的工作积极性和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劳动保障是公司对员工责任的具体体现。这包括了员工的社会保险、医疗保险、工伤保险等方面。公司应当按照相关法规为员工购买社会保险，以提供全面的保障，确保员工在生病或遭遇工伤时能够得到及时有效的医疗和经济支持。这不仅是对员工基本权益的履行，也是构建良好劳动关系的关键环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劳动关系中，公司还需要制定健全的劳动制度，以确保员工在工作中的合法权益。这包括工资支付、工时安排、劳动安全等方面的规定。通过明确的劳动制度，公司可以有效防范潜在的劳动纠纷，保障员工在安全、公正的工作环境中发展和进步。</w:t>
      </w:r>
    </w:p>
    <w:p>
      <w:pPr>
        <w:pStyle w:val="Heading2"/>
        <w:ind w:firstLine="560" w:firstLineChars="200"/>
        <w:rPr>
          <w:rFonts w:ascii="仿宋" w:eastAsia="仿宋" w:hAnsi="仿宋" w:cs="仿宋" w:hint="eastAsia"/>
          <w:sz w:val="28"/>
          <w:lang w:eastAsia="zh-CN"/>
        </w:rPr>
      </w:pPr>
      <w:bookmarkStart w:id="22" w:name="_Toc23632"/>
      <w:r>
        <w:rPr>
          <w:rFonts w:ascii="仿宋" w:eastAsia="仿宋" w:hAnsi="仿宋" w:cs="仿宋" w:hint="eastAsia"/>
          <w:sz w:val="28"/>
          <w:lang w:eastAsia="zh-CN"/>
        </w:rPr>
        <w:t>(三)、合规经营与风险防范</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合规经营是确保双方权益的基石。公司应当严格遵守国家和地方相关法律法规，以确保劳动合同的合法性。这包括明确员工的基本信息、雇佣期限、工作内容、工资待遇等，保障员工在法定框架内享有应有的权益。通过合规的劳动合同管理，公司不仅确保了劳动关系的合法性，更为双方提供了相对明确的权责义务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经营还包括合理安排员工的工作时间和休息时间。依法支付员工的工资和福利是公司应尽的法定义务，确保员工在合理的工作时间内得到合理的报酬。这不仅维护了员工的基本权益，也有助于提高员工的工作积极性和生产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https://d.book118.com/967116103004006036</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数据采集相关行业公司员工职业发展支持与推动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46EBE"/>
    <w:rsid w:val="3F946EB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967116103004006036"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2023-12-19T11:45:00Z</dcterms:created>
  <dcterms:modified xsi:type="dcterms:W3CDTF">2023-12-19T11:46:05Z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15CDF0412E484BA1ACA2AEE050E5E87B_11</vt:lpwstr>
  </property>
  <property fmtid="{D5CDD505-2E9C-101B-9397-08002B2CF9AE}" pid="3" name="KSOProductBuildVer">
    <vt:lpwstr>2052-12.1.0.16120</vt:lpwstr>
  </property>
</Properties>
</file>