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铁路模块电源项目规划设计方案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141" w:history="1">
        <w:r>
          <w:rPr>
            <w:rFonts w:ascii="仿宋" w:eastAsia="仿宋" w:hAnsi="仿宋" w:cs="仿宋" w:hint="eastAsia"/>
            <w:lang w:eastAsia="zh-CN"/>
          </w:rPr>
          <w:t>概论</w:t>
        </w:r>
        <w:r>
          <w:tab/>
        </w:r>
        <w:r>
          <w:fldChar w:fldCharType="begin"/>
        </w:r>
        <w:r>
          <w:instrText xml:space="preserve"> PAGEREF _Toc27141 \h </w:instrText>
        </w:r>
        <w:r>
          <w:fldChar w:fldCharType="separate"/>
        </w:r>
        <w:r>
          <w:t>3</w:t>
        </w:r>
        <w:r>
          <w:fldChar w:fldCharType="end"/>
        </w:r>
      </w:hyperlink>
    </w:p>
    <w:p>
      <w:pPr>
        <w:pStyle w:val="TOC1"/>
        <w:tabs>
          <w:tab w:val="right" w:leader="dot" w:pos="8306"/>
        </w:tabs>
      </w:pPr>
      <w:hyperlink w:anchor="_Toc27153" w:history="1">
        <w:r>
          <w:rPr>
            <w:rFonts w:ascii="仿宋" w:eastAsia="仿宋" w:hAnsi="仿宋" w:cs="仿宋" w:hint="eastAsia"/>
            <w:lang w:eastAsia="zh-CN"/>
          </w:rPr>
          <w:t>一、铁路模块电源项目土建工程</w:t>
        </w:r>
        <w:r>
          <w:tab/>
        </w:r>
        <w:r>
          <w:fldChar w:fldCharType="begin"/>
        </w:r>
        <w:r>
          <w:instrText xml:space="preserve"> PAGEREF _Toc27153 \h </w:instrText>
        </w:r>
        <w:r>
          <w:fldChar w:fldCharType="separate"/>
        </w:r>
        <w:r>
          <w:t>3</w:t>
        </w:r>
        <w:r>
          <w:fldChar w:fldCharType="end"/>
        </w:r>
      </w:hyperlink>
    </w:p>
    <w:p>
      <w:pPr>
        <w:pStyle w:val="TOC2"/>
        <w:tabs>
          <w:tab w:val="right" w:leader="dot" w:pos="8306"/>
        </w:tabs>
      </w:pPr>
      <w:hyperlink w:anchor="_Toc563" w:history="1">
        <w:r>
          <w:rPr>
            <w:rFonts w:ascii="仿宋" w:eastAsia="仿宋" w:hAnsi="仿宋" w:cs="仿宋" w:hint="eastAsia"/>
            <w:lang w:eastAsia="zh-CN"/>
          </w:rPr>
          <w:t>(一)、建筑工程设计原则</w:t>
        </w:r>
        <w:r>
          <w:tab/>
        </w:r>
        <w:r>
          <w:fldChar w:fldCharType="begin"/>
        </w:r>
        <w:r>
          <w:instrText xml:space="preserve"> PAGEREF _Toc563 \h </w:instrText>
        </w:r>
        <w:r>
          <w:fldChar w:fldCharType="separate"/>
        </w:r>
        <w:r>
          <w:t>3</w:t>
        </w:r>
        <w:r>
          <w:fldChar w:fldCharType="end"/>
        </w:r>
      </w:hyperlink>
    </w:p>
    <w:p>
      <w:pPr>
        <w:pStyle w:val="TOC2"/>
        <w:tabs>
          <w:tab w:val="right" w:leader="dot" w:pos="8306"/>
        </w:tabs>
      </w:pPr>
      <w:hyperlink w:anchor="_Toc29737" w:history="1">
        <w:r>
          <w:rPr>
            <w:rFonts w:ascii="仿宋" w:eastAsia="仿宋" w:hAnsi="仿宋" w:cs="仿宋" w:hint="eastAsia"/>
            <w:lang w:eastAsia="zh-CN"/>
          </w:rPr>
          <w:t>(二)、土建工程设计年限及安全等级</w:t>
        </w:r>
        <w:r>
          <w:tab/>
        </w:r>
        <w:r>
          <w:fldChar w:fldCharType="begin"/>
        </w:r>
        <w:r>
          <w:instrText xml:space="preserve"> PAGEREF _Toc29737 \h </w:instrText>
        </w:r>
        <w:r>
          <w:fldChar w:fldCharType="separate"/>
        </w:r>
        <w:r>
          <w:t>4</w:t>
        </w:r>
        <w:r>
          <w:fldChar w:fldCharType="end"/>
        </w:r>
      </w:hyperlink>
    </w:p>
    <w:p>
      <w:pPr>
        <w:pStyle w:val="TOC2"/>
        <w:tabs>
          <w:tab w:val="right" w:leader="dot" w:pos="8306"/>
        </w:tabs>
      </w:pPr>
      <w:hyperlink w:anchor="_Toc9639" w:history="1">
        <w:r>
          <w:rPr>
            <w:rFonts w:ascii="仿宋" w:eastAsia="仿宋" w:hAnsi="仿宋" w:cs="仿宋" w:hint="eastAsia"/>
            <w:lang w:eastAsia="zh-CN"/>
          </w:rPr>
          <w:t>(三)、建筑工程设计总体要求</w:t>
        </w:r>
        <w:r>
          <w:tab/>
        </w:r>
        <w:r>
          <w:fldChar w:fldCharType="begin"/>
        </w:r>
        <w:r>
          <w:instrText xml:space="preserve"> PAGEREF _Toc9639 \h </w:instrText>
        </w:r>
        <w:r>
          <w:fldChar w:fldCharType="separate"/>
        </w:r>
        <w:r>
          <w:t>5</w:t>
        </w:r>
        <w:r>
          <w:fldChar w:fldCharType="end"/>
        </w:r>
      </w:hyperlink>
    </w:p>
    <w:p>
      <w:pPr>
        <w:pStyle w:val="TOC2"/>
        <w:tabs>
          <w:tab w:val="right" w:leader="dot" w:pos="8306"/>
        </w:tabs>
      </w:pPr>
      <w:hyperlink w:anchor="_Toc6077" w:history="1">
        <w:r>
          <w:rPr>
            <w:rFonts w:ascii="仿宋" w:eastAsia="仿宋" w:hAnsi="仿宋" w:cs="仿宋" w:hint="eastAsia"/>
            <w:lang w:eastAsia="zh-CN"/>
          </w:rPr>
          <w:t>(四)、土建工程建设指标</w:t>
        </w:r>
        <w:r>
          <w:tab/>
        </w:r>
        <w:r>
          <w:fldChar w:fldCharType="begin"/>
        </w:r>
        <w:r>
          <w:instrText xml:space="preserve"> PAGEREF _Toc6077 \h </w:instrText>
        </w:r>
        <w:r>
          <w:fldChar w:fldCharType="separate"/>
        </w:r>
        <w:r>
          <w:t>6</w:t>
        </w:r>
        <w:r>
          <w:fldChar w:fldCharType="end"/>
        </w:r>
      </w:hyperlink>
    </w:p>
    <w:p>
      <w:pPr>
        <w:pStyle w:val="TOC1"/>
        <w:tabs>
          <w:tab w:val="right" w:leader="dot" w:pos="8306"/>
        </w:tabs>
      </w:pPr>
      <w:hyperlink w:anchor="_Toc6070" w:history="1">
        <w:r>
          <w:rPr>
            <w:rFonts w:ascii="仿宋" w:eastAsia="仿宋" w:hAnsi="仿宋" w:cs="仿宋" w:hint="eastAsia"/>
            <w:lang w:eastAsia="zh-CN"/>
          </w:rPr>
          <w:t>二、铁路模块电源项目选址可行性分析</w:t>
        </w:r>
        <w:r>
          <w:tab/>
        </w:r>
        <w:r>
          <w:fldChar w:fldCharType="begin"/>
        </w:r>
        <w:r>
          <w:instrText xml:space="preserve"> PAGEREF _Toc6070 \h </w:instrText>
        </w:r>
        <w:r>
          <w:fldChar w:fldCharType="separate"/>
        </w:r>
        <w:r>
          <w:t>6</w:t>
        </w:r>
        <w:r>
          <w:fldChar w:fldCharType="end"/>
        </w:r>
      </w:hyperlink>
    </w:p>
    <w:p>
      <w:pPr>
        <w:pStyle w:val="TOC2"/>
        <w:tabs>
          <w:tab w:val="right" w:leader="dot" w:pos="8306"/>
        </w:tabs>
      </w:pPr>
      <w:hyperlink w:anchor="_Toc5962" w:history="1">
        <w:r>
          <w:rPr>
            <w:rFonts w:ascii="仿宋" w:eastAsia="仿宋" w:hAnsi="仿宋" w:cs="仿宋" w:hint="eastAsia"/>
            <w:lang w:eastAsia="zh-CN"/>
          </w:rPr>
          <w:t>(一)、铁路模块电源项目选址</w:t>
        </w:r>
        <w:r>
          <w:tab/>
        </w:r>
        <w:r>
          <w:fldChar w:fldCharType="begin"/>
        </w:r>
        <w:r>
          <w:instrText xml:space="preserve"> PAGEREF _Toc5962 \h </w:instrText>
        </w:r>
        <w:r>
          <w:fldChar w:fldCharType="separate"/>
        </w:r>
        <w:r>
          <w:t>6</w:t>
        </w:r>
        <w:r>
          <w:fldChar w:fldCharType="end"/>
        </w:r>
      </w:hyperlink>
    </w:p>
    <w:p>
      <w:pPr>
        <w:pStyle w:val="TOC2"/>
        <w:tabs>
          <w:tab w:val="right" w:leader="dot" w:pos="8306"/>
        </w:tabs>
      </w:pPr>
      <w:hyperlink w:anchor="_Toc21376" w:history="1">
        <w:r>
          <w:rPr>
            <w:rFonts w:ascii="仿宋" w:eastAsia="仿宋" w:hAnsi="仿宋" w:cs="仿宋" w:hint="eastAsia"/>
            <w:lang w:eastAsia="zh-CN"/>
          </w:rPr>
          <w:t>(二)、用地控制指标</w:t>
        </w:r>
        <w:r>
          <w:tab/>
        </w:r>
        <w:r>
          <w:fldChar w:fldCharType="begin"/>
        </w:r>
        <w:r>
          <w:instrText xml:space="preserve"> PAGEREF _Toc21376 \h </w:instrText>
        </w:r>
        <w:r>
          <w:fldChar w:fldCharType="separate"/>
        </w:r>
        <w:r>
          <w:t>6</w:t>
        </w:r>
        <w:r>
          <w:fldChar w:fldCharType="end"/>
        </w:r>
      </w:hyperlink>
    </w:p>
    <w:p>
      <w:pPr>
        <w:pStyle w:val="TOC2"/>
        <w:tabs>
          <w:tab w:val="right" w:leader="dot" w:pos="8306"/>
        </w:tabs>
      </w:pPr>
      <w:hyperlink w:anchor="_Toc443" w:history="1">
        <w:r>
          <w:rPr>
            <w:rFonts w:ascii="仿宋" w:eastAsia="仿宋" w:hAnsi="仿宋" w:cs="仿宋" w:hint="eastAsia"/>
            <w:lang w:eastAsia="zh-CN"/>
          </w:rPr>
          <w:t>(三)、节约用地措施</w:t>
        </w:r>
        <w:r>
          <w:tab/>
        </w:r>
        <w:r>
          <w:fldChar w:fldCharType="begin"/>
        </w:r>
        <w:r>
          <w:instrText xml:space="preserve"> PAGEREF _Toc443 \h </w:instrText>
        </w:r>
        <w:r>
          <w:fldChar w:fldCharType="separate"/>
        </w:r>
        <w:r>
          <w:t>8</w:t>
        </w:r>
        <w:r>
          <w:fldChar w:fldCharType="end"/>
        </w:r>
      </w:hyperlink>
    </w:p>
    <w:p>
      <w:pPr>
        <w:pStyle w:val="TOC2"/>
        <w:tabs>
          <w:tab w:val="right" w:leader="dot" w:pos="8306"/>
        </w:tabs>
      </w:pPr>
      <w:hyperlink w:anchor="_Toc21348" w:history="1">
        <w:r>
          <w:rPr>
            <w:rFonts w:ascii="仿宋" w:eastAsia="仿宋" w:hAnsi="仿宋" w:cs="仿宋" w:hint="eastAsia"/>
            <w:lang w:eastAsia="zh-CN"/>
          </w:rPr>
          <w:t>(四)、总图布置方案</w:t>
        </w:r>
        <w:r>
          <w:tab/>
        </w:r>
        <w:r>
          <w:fldChar w:fldCharType="begin"/>
        </w:r>
        <w:r>
          <w:instrText xml:space="preserve"> PAGEREF _Toc21348 \h </w:instrText>
        </w:r>
        <w:r>
          <w:fldChar w:fldCharType="separate"/>
        </w:r>
        <w:r>
          <w:t>9</w:t>
        </w:r>
        <w:r>
          <w:fldChar w:fldCharType="end"/>
        </w:r>
      </w:hyperlink>
    </w:p>
    <w:p>
      <w:pPr>
        <w:pStyle w:val="TOC2"/>
        <w:tabs>
          <w:tab w:val="right" w:leader="dot" w:pos="8306"/>
        </w:tabs>
      </w:pPr>
      <w:hyperlink w:anchor="_Toc31371" w:history="1">
        <w:r>
          <w:rPr>
            <w:rFonts w:ascii="仿宋" w:eastAsia="仿宋" w:hAnsi="仿宋" w:cs="仿宋" w:hint="eastAsia"/>
            <w:lang w:eastAsia="zh-CN"/>
          </w:rPr>
          <w:t>(五)、选址综合评价</w:t>
        </w:r>
        <w:r>
          <w:tab/>
        </w:r>
        <w:r>
          <w:fldChar w:fldCharType="begin"/>
        </w:r>
        <w:r>
          <w:instrText xml:space="preserve"> PAGEREF _Toc31371 \h </w:instrText>
        </w:r>
        <w:r>
          <w:fldChar w:fldCharType="separate"/>
        </w:r>
        <w:r>
          <w:t>10</w:t>
        </w:r>
        <w:r>
          <w:fldChar w:fldCharType="end"/>
        </w:r>
      </w:hyperlink>
    </w:p>
    <w:p>
      <w:pPr>
        <w:pStyle w:val="TOC1"/>
        <w:tabs>
          <w:tab w:val="right" w:leader="dot" w:pos="8306"/>
        </w:tabs>
      </w:pPr>
      <w:hyperlink w:anchor="_Toc23845" w:history="1">
        <w:r>
          <w:rPr>
            <w:rFonts w:ascii="仿宋" w:eastAsia="仿宋" w:hAnsi="仿宋" w:cs="仿宋" w:hint="eastAsia"/>
            <w:lang w:eastAsia="zh-CN"/>
          </w:rPr>
          <w:t>三、铁路模块电源项目绩效评估</w:t>
        </w:r>
        <w:r>
          <w:tab/>
        </w:r>
        <w:r>
          <w:fldChar w:fldCharType="begin"/>
        </w:r>
        <w:r>
          <w:instrText xml:space="preserve"> PAGEREF _Toc23845 \h </w:instrText>
        </w:r>
        <w:r>
          <w:fldChar w:fldCharType="separate"/>
        </w:r>
        <w:r>
          <w:t>12</w:t>
        </w:r>
        <w:r>
          <w:fldChar w:fldCharType="end"/>
        </w:r>
      </w:hyperlink>
    </w:p>
    <w:p>
      <w:pPr>
        <w:pStyle w:val="TOC2"/>
        <w:tabs>
          <w:tab w:val="right" w:leader="dot" w:pos="8306"/>
        </w:tabs>
      </w:pPr>
      <w:hyperlink w:anchor="_Toc26586" w:history="1">
        <w:r>
          <w:rPr>
            <w:rFonts w:ascii="仿宋" w:eastAsia="仿宋" w:hAnsi="仿宋" w:cs="仿宋" w:hint="eastAsia"/>
            <w:lang w:eastAsia="zh-CN"/>
          </w:rPr>
          <w:t>(一)、绩效评估指标</w:t>
        </w:r>
        <w:r>
          <w:tab/>
        </w:r>
        <w:r>
          <w:fldChar w:fldCharType="begin"/>
        </w:r>
        <w:r>
          <w:instrText xml:space="preserve"> PAGEREF _Toc26586 \h </w:instrText>
        </w:r>
        <w:r>
          <w:fldChar w:fldCharType="separate"/>
        </w:r>
        <w:r>
          <w:t>12</w:t>
        </w:r>
        <w:r>
          <w:fldChar w:fldCharType="end"/>
        </w:r>
      </w:hyperlink>
    </w:p>
    <w:p>
      <w:pPr>
        <w:pStyle w:val="TOC2"/>
        <w:tabs>
          <w:tab w:val="right" w:leader="dot" w:pos="8306"/>
        </w:tabs>
      </w:pPr>
      <w:hyperlink w:anchor="_Toc16416" w:history="1">
        <w:r>
          <w:rPr>
            <w:rFonts w:ascii="仿宋" w:eastAsia="仿宋" w:hAnsi="仿宋" w:cs="仿宋" w:hint="eastAsia"/>
            <w:lang w:eastAsia="zh-CN"/>
          </w:rPr>
          <w:t>(二)、绩效评估方法</w:t>
        </w:r>
        <w:r>
          <w:tab/>
        </w:r>
        <w:r>
          <w:fldChar w:fldCharType="begin"/>
        </w:r>
        <w:r>
          <w:instrText xml:space="preserve"> PAGEREF _Toc16416 \h </w:instrText>
        </w:r>
        <w:r>
          <w:fldChar w:fldCharType="separate"/>
        </w:r>
        <w:r>
          <w:t>13</w:t>
        </w:r>
        <w:r>
          <w:fldChar w:fldCharType="end"/>
        </w:r>
      </w:hyperlink>
    </w:p>
    <w:p>
      <w:pPr>
        <w:pStyle w:val="TOC2"/>
        <w:tabs>
          <w:tab w:val="right" w:leader="dot" w:pos="8306"/>
        </w:tabs>
      </w:pPr>
      <w:hyperlink w:anchor="_Toc24139" w:history="1">
        <w:r>
          <w:rPr>
            <w:rFonts w:ascii="仿宋" w:eastAsia="仿宋" w:hAnsi="仿宋" w:cs="仿宋" w:hint="eastAsia"/>
            <w:lang w:eastAsia="zh-CN"/>
          </w:rPr>
          <w:t>(三)、绩效评估周期</w:t>
        </w:r>
        <w:r>
          <w:tab/>
        </w:r>
        <w:r>
          <w:fldChar w:fldCharType="begin"/>
        </w:r>
        <w:r>
          <w:instrText xml:space="preserve"> PAGEREF _Toc24139 \h </w:instrText>
        </w:r>
        <w:r>
          <w:fldChar w:fldCharType="separate"/>
        </w:r>
        <w:r>
          <w:t>14</w:t>
        </w:r>
        <w:r>
          <w:fldChar w:fldCharType="end"/>
        </w:r>
      </w:hyperlink>
    </w:p>
    <w:p>
      <w:pPr>
        <w:pStyle w:val="TOC1"/>
        <w:tabs>
          <w:tab w:val="right" w:leader="dot" w:pos="8306"/>
        </w:tabs>
      </w:pPr>
      <w:hyperlink w:anchor="_Toc7747" w:history="1">
        <w:r>
          <w:rPr>
            <w:rFonts w:ascii="仿宋" w:eastAsia="仿宋" w:hAnsi="仿宋" w:cs="仿宋" w:hint="eastAsia"/>
            <w:lang w:eastAsia="zh-CN"/>
          </w:rPr>
          <w:t>四、工艺说明</w:t>
        </w:r>
        <w:r>
          <w:tab/>
        </w:r>
        <w:r>
          <w:fldChar w:fldCharType="begin"/>
        </w:r>
        <w:r>
          <w:instrText xml:space="preserve"> PAGEREF _Toc7747 \h </w:instrText>
        </w:r>
        <w:r>
          <w:fldChar w:fldCharType="separate"/>
        </w:r>
        <w:r>
          <w:t>15</w:t>
        </w:r>
        <w:r>
          <w:fldChar w:fldCharType="end"/>
        </w:r>
      </w:hyperlink>
    </w:p>
    <w:p>
      <w:pPr>
        <w:pStyle w:val="TOC2"/>
        <w:tabs>
          <w:tab w:val="right" w:leader="dot" w:pos="8306"/>
        </w:tabs>
      </w:pPr>
      <w:hyperlink w:anchor="_Toc8354" w:history="1">
        <w:r>
          <w:rPr>
            <w:rFonts w:ascii="仿宋" w:eastAsia="仿宋" w:hAnsi="仿宋" w:cs="仿宋" w:hint="eastAsia"/>
            <w:lang w:eastAsia="zh-CN"/>
          </w:rPr>
          <w:t>(一)、技术管理特点</w:t>
        </w:r>
        <w:r>
          <w:tab/>
        </w:r>
        <w:r>
          <w:fldChar w:fldCharType="begin"/>
        </w:r>
        <w:r>
          <w:instrText xml:space="preserve"> PAGEREF _Toc8354 \h </w:instrText>
        </w:r>
        <w:r>
          <w:fldChar w:fldCharType="separate"/>
        </w:r>
        <w:r>
          <w:t>15</w:t>
        </w:r>
        <w:r>
          <w:fldChar w:fldCharType="end"/>
        </w:r>
      </w:hyperlink>
    </w:p>
    <w:p>
      <w:pPr>
        <w:pStyle w:val="TOC2"/>
        <w:tabs>
          <w:tab w:val="right" w:leader="dot" w:pos="8306"/>
        </w:tabs>
      </w:pPr>
      <w:hyperlink w:anchor="_Toc23970" w:history="1">
        <w:r>
          <w:rPr>
            <w:rFonts w:ascii="仿宋" w:eastAsia="仿宋" w:hAnsi="仿宋" w:cs="仿宋" w:hint="eastAsia"/>
            <w:lang w:eastAsia="zh-CN"/>
          </w:rPr>
          <w:t>(二)、铁路模块电源项目工艺技术设计方案</w:t>
        </w:r>
        <w:r>
          <w:tab/>
        </w:r>
        <w:r>
          <w:fldChar w:fldCharType="begin"/>
        </w:r>
        <w:r>
          <w:instrText xml:space="preserve"> PAGEREF _Toc23970 \h </w:instrText>
        </w:r>
        <w:r>
          <w:fldChar w:fldCharType="separate"/>
        </w:r>
        <w:r>
          <w:t>16</w:t>
        </w:r>
        <w:r>
          <w:fldChar w:fldCharType="end"/>
        </w:r>
      </w:hyperlink>
    </w:p>
    <w:p>
      <w:pPr>
        <w:pStyle w:val="TOC2"/>
        <w:tabs>
          <w:tab w:val="right" w:leader="dot" w:pos="8306"/>
        </w:tabs>
      </w:pPr>
      <w:hyperlink w:anchor="_Toc31097" w:history="1">
        <w:r>
          <w:rPr>
            <w:rFonts w:ascii="仿宋" w:eastAsia="仿宋" w:hAnsi="仿宋" w:cs="仿宋" w:hint="eastAsia"/>
            <w:lang w:eastAsia="zh-CN"/>
          </w:rPr>
          <w:t>(三)、设备选型方案</w:t>
        </w:r>
        <w:r>
          <w:tab/>
        </w:r>
        <w:r>
          <w:fldChar w:fldCharType="begin"/>
        </w:r>
        <w:r>
          <w:instrText xml:space="preserve"> PAGEREF _Toc31097 \h </w:instrText>
        </w:r>
        <w:r>
          <w:fldChar w:fldCharType="separate"/>
        </w:r>
        <w:r>
          <w:t>17</w:t>
        </w:r>
        <w:r>
          <w:fldChar w:fldCharType="end"/>
        </w:r>
      </w:hyperlink>
    </w:p>
    <w:p>
      <w:pPr>
        <w:pStyle w:val="TOC1"/>
        <w:tabs>
          <w:tab w:val="right" w:leader="dot" w:pos="8306"/>
        </w:tabs>
      </w:pPr>
      <w:hyperlink w:anchor="_Toc4066" w:history="1">
        <w:r>
          <w:rPr>
            <w:rFonts w:ascii="仿宋" w:eastAsia="仿宋" w:hAnsi="仿宋" w:cs="仿宋" w:hint="eastAsia"/>
            <w:lang w:eastAsia="zh-CN"/>
          </w:rPr>
          <w:t>五、产品规划分析</w:t>
        </w:r>
        <w:r>
          <w:tab/>
        </w:r>
        <w:r>
          <w:fldChar w:fldCharType="begin"/>
        </w:r>
        <w:r>
          <w:instrText xml:space="preserve"> PAGEREF _Toc4066 \h </w:instrText>
        </w:r>
        <w:r>
          <w:fldChar w:fldCharType="separate"/>
        </w:r>
        <w:r>
          <w:t>19</w:t>
        </w:r>
        <w:r>
          <w:fldChar w:fldCharType="end"/>
        </w:r>
      </w:hyperlink>
    </w:p>
    <w:p>
      <w:pPr>
        <w:pStyle w:val="TOC2"/>
        <w:tabs>
          <w:tab w:val="right" w:leader="dot" w:pos="8306"/>
        </w:tabs>
      </w:pPr>
      <w:hyperlink w:anchor="_Toc10122" w:history="1">
        <w:r>
          <w:rPr>
            <w:rFonts w:ascii="仿宋" w:eastAsia="仿宋" w:hAnsi="仿宋" w:cs="仿宋" w:hint="eastAsia"/>
            <w:lang w:eastAsia="zh-CN"/>
          </w:rPr>
          <w:t>(一)、产品规划</w:t>
        </w:r>
        <w:r>
          <w:tab/>
        </w:r>
        <w:r>
          <w:fldChar w:fldCharType="begin"/>
        </w:r>
        <w:r>
          <w:instrText xml:space="preserve"> PAGEREF _Toc10122 \h </w:instrText>
        </w:r>
        <w:r>
          <w:fldChar w:fldCharType="separate"/>
        </w:r>
        <w:r>
          <w:t>19</w:t>
        </w:r>
        <w:r>
          <w:fldChar w:fldCharType="end"/>
        </w:r>
      </w:hyperlink>
    </w:p>
    <w:p>
      <w:pPr>
        <w:pStyle w:val="TOC2"/>
        <w:tabs>
          <w:tab w:val="right" w:leader="dot" w:pos="8306"/>
        </w:tabs>
      </w:pPr>
      <w:hyperlink w:anchor="_Toc17876" w:history="1">
        <w:r>
          <w:rPr>
            <w:rFonts w:ascii="仿宋" w:eastAsia="仿宋" w:hAnsi="仿宋" w:cs="仿宋" w:hint="eastAsia"/>
            <w:lang w:eastAsia="zh-CN"/>
          </w:rPr>
          <w:t>(二)、建设规模</w:t>
        </w:r>
        <w:r>
          <w:tab/>
        </w:r>
        <w:r>
          <w:fldChar w:fldCharType="begin"/>
        </w:r>
        <w:r>
          <w:instrText xml:space="preserve"> PAGEREF _Toc17876 \h </w:instrText>
        </w:r>
        <w:r>
          <w:fldChar w:fldCharType="separate"/>
        </w:r>
        <w:r>
          <w:t>19</w:t>
        </w:r>
        <w:r>
          <w:fldChar w:fldCharType="end"/>
        </w:r>
      </w:hyperlink>
    </w:p>
    <w:p>
      <w:pPr>
        <w:pStyle w:val="TOC1"/>
        <w:tabs>
          <w:tab w:val="right" w:leader="dot" w:pos="8306"/>
        </w:tabs>
      </w:pPr>
      <w:hyperlink w:anchor="_Toc6497" w:history="1">
        <w:r>
          <w:rPr>
            <w:rFonts w:ascii="仿宋" w:eastAsia="仿宋" w:hAnsi="仿宋" w:cs="仿宋" w:hint="eastAsia"/>
            <w:lang w:eastAsia="zh-CN"/>
          </w:rPr>
          <w:t>六、铁路模块电源项目危机管理</w:t>
        </w:r>
        <w:r>
          <w:tab/>
        </w:r>
        <w:r>
          <w:fldChar w:fldCharType="begin"/>
        </w:r>
        <w:r>
          <w:instrText xml:space="preserve"> PAGEREF _Toc6497 \h </w:instrText>
        </w:r>
        <w:r>
          <w:fldChar w:fldCharType="separate"/>
        </w:r>
        <w:r>
          <w:t>21</w:t>
        </w:r>
        <w:r>
          <w:fldChar w:fldCharType="end"/>
        </w:r>
      </w:hyperlink>
    </w:p>
    <w:p>
      <w:pPr>
        <w:pStyle w:val="TOC2"/>
        <w:tabs>
          <w:tab w:val="right" w:leader="dot" w:pos="8306"/>
        </w:tabs>
      </w:pPr>
      <w:hyperlink w:anchor="_Toc14571" w:history="1">
        <w:r>
          <w:rPr>
            <w:rFonts w:ascii="仿宋" w:eastAsia="仿宋" w:hAnsi="仿宋" w:cs="仿宋" w:hint="eastAsia"/>
            <w:lang w:eastAsia="zh-CN"/>
          </w:rPr>
          <w:t>(一)、危机预警与识别</w:t>
        </w:r>
        <w:r>
          <w:tab/>
        </w:r>
        <w:r>
          <w:fldChar w:fldCharType="begin"/>
        </w:r>
        <w:r>
          <w:instrText xml:space="preserve"> PAGEREF _Toc14571 \h </w:instrText>
        </w:r>
        <w:r>
          <w:fldChar w:fldCharType="separate"/>
        </w:r>
        <w:r>
          <w:t>21</w:t>
        </w:r>
        <w:r>
          <w:fldChar w:fldCharType="end"/>
        </w:r>
      </w:hyperlink>
    </w:p>
    <w:p>
      <w:pPr>
        <w:pStyle w:val="TOC2"/>
        <w:tabs>
          <w:tab w:val="right" w:leader="dot" w:pos="8306"/>
        </w:tabs>
      </w:pPr>
      <w:hyperlink w:anchor="_Toc23404" w:history="1">
        <w:r>
          <w:rPr>
            <w:rFonts w:ascii="仿宋" w:eastAsia="仿宋" w:hAnsi="仿宋" w:cs="仿宋" w:hint="eastAsia"/>
            <w:lang w:eastAsia="zh-CN"/>
          </w:rPr>
          <w:t>(二)、危机应对与恢复</w:t>
        </w:r>
        <w:r>
          <w:tab/>
        </w:r>
        <w:r>
          <w:fldChar w:fldCharType="begin"/>
        </w:r>
        <w:r>
          <w:instrText xml:space="preserve"> PAGEREF _Toc23404 \h </w:instrText>
        </w:r>
        <w:r>
          <w:fldChar w:fldCharType="separate"/>
        </w:r>
        <w:r>
          <w:t>22</w:t>
        </w:r>
        <w:r>
          <w:fldChar w:fldCharType="end"/>
        </w:r>
      </w:hyperlink>
    </w:p>
    <w:p>
      <w:pPr>
        <w:pStyle w:val="TOC1"/>
        <w:tabs>
          <w:tab w:val="right" w:leader="dot" w:pos="8306"/>
        </w:tabs>
      </w:pPr>
      <w:hyperlink w:anchor="_Toc16764" w:history="1">
        <w:r>
          <w:rPr>
            <w:rFonts w:ascii="仿宋" w:eastAsia="仿宋" w:hAnsi="仿宋" w:cs="仿宋" w:hint="eastAsia"/>
            <w:lang w:eastAsia="zh-CN"/>
          </w:rPr>
          <w:t>七、铁路模块电源项目创新与研发</w:t>
        </w:r>
        <w:r>
          <w:tab/>
        </w:r>
        <w:r>
          <w:fldChar w:fldCharType="begin"/>
        </w:r>
        <w:r>
          <w:instrText xml:space="preserve"> PAGEREF _Toc16764 \h </w:instrText>
        </w:r>
        <w:r>
          <w:fldChar w:fldCharType="separate"/>
        </w:r>
        <w:r>
          <w:t>23</w:t>
        </w:r>
        <w:r>
          <w:fldChar w:fldCharType="end"/>
        </w:r>
      </w:hyperlink>
    </w:p>
    <w:p>
      <w:pPr>
        <w:pStyle w:val="TOC2"/>
        <w:tabs>
          <w:tab w:val="right" w:leader="dot" w:pos="8306"/>
        </w:tabs>
      </w:pPr>
      <w:hyperlink w:anchor="_Toc29637" w:history="1">
        <w:r>
          <w:rPr>
            <w:rFonts w:ascii="仿宋" w:eastAsia="仿宋" w:hAnsi="仿宋" w:cs="仿宋" w:hint="eastAsia"/>
            <w:lang w:eastAsia="zh-CN"/>
          </w:rPr>
          <w:t>(一)、创新策略与方向</w:t>
        </w:r>
        <w:r>
          <w:tab/>
        </w:r>
        <w:r>
          <w:fldChar w:fldCharType="begin"/>
        </w:r>
        <w:r>
          <w:instrText xml:space="preserve"> PAGEREF _Toc29637 \h </w:instrText>
        </w:r>
        <w:r>
          <w:fldChar w:fldCharType="separate"/>
        </w:r>
        <w:r>
          <w:t>23</w:t>
        </w:r>
        <w:r>
          <w:fldChar w:fldCharType="end"/>
        </w:r>
      </w:hyperlink>
    </w:p>
    <w:p>
      <w:pPr>
        <w:pStyle w:val="TOC2"/>
        <w:tabs>
          <w:tab w:val="right" w:leader="dot" w:pos="8306"/>
        </w:tabs>
      </w:pPr>
      <w:hyperlink w:anchor="_Toc2024" w:history="1">
        <w:r>
          <w:rPr>
            <w:rFonts w:ascii="仿宋" w:eastAsia="仿宋" w:hAnsi="仿宋" w:cs="仿宋" w:hint="eastAsia"/>
            <w:lang w:eastAsia="zh-CN"/>
          </w:rPr>
          <w:t>(二)、研发规划与投入</w:t>
        </w:r>
        <w:r>
          <w:tab/>
        </w:r>
        <w:r>
          <w:fldChar w:fldCharType="begin"/>
        </w:r>
        <w:r>
          <w:instrText xml:space="preserve"> PAGEREF _Toc2024 \h </w:instrText>
        </w:r>
        <w:r>
          <w:fldChar w:fldCharType="separate"/>
        </w:r>
        <w:r>
          <w:t>25</w:t>
        </w:r>
        <w:r>
          <w:fldChar w:fldCharType="end"/>
        </w:r>
      </w:hyperlink>
    </w:p>
    <w:p>
      <w:pPr>
        <w:pStyle w:val="TOC1"/>
        <w:tabs>
          <w:tab w:val="right" w:leader="dot" w:pos="8306"/>
        </w:tabs>
      </w:pPr>
      <w:hyperlink w:anchor="_Toc309" w:history="1">
        <w:r>
          <w:rPr>
            <w:rFonts w:ascii="仿宋" w:eastAsia="仿宋" w:hAnsi="仿宋" w:cs="仿宋" w:hint="eastAsia"/>
            <w:lang w:eastAsia="zh-CN"/>
          </w:rPr>
          <w:t>八、铁路模块电源项目计划安排</w:t>
        </w:r>
        <w:r>
          <w:tab/>
        </w:r>
        <w:r>
          <w:fldChar w:fldCharType="begin"/>
        </w:r>
        <w:r>
          <w:instrText xml:space="preserve"> PAGEREF _Toc309 \h </w:instrText>
        </w:r>
        <w:r>
          <w:fldChar w:fldCharType="separate"/>
        </w:r>
        <w:r>
          <w:t>26</w:t>
        </w:r>
        <w:r>
          <w:fldChar w:fldCharType="end"/>
        </w:r>
      </w:hyperlink>
    </w:p>
    <w:p>
      <w:pPr>
        <w:pStyle w:val="TOC2"/>
        <w:tabs>
          <w:tab w:val="right" w:leader="dot" w:pos="8306"/>
        </w:tabs>
      </w:pPr>
      <w:hyperlink w:anchor="_Toc4124" w:history="1">
        <w:r>
          <w:rPr>
            <w:rFonts w:ascii="仿宋" w:eastAsia="仿宋" w:hAnsi="仿宋" w:cs="仿宋" w:hint="eastAsia"/>
            <w:lang w:eastAsia="zh-CN"/>
          </w:rPr>
          <w:t>(一)、建设周期</w:t>
        </w:r>
        <w:r>
          <w:tab/>
        </w:r>
        <w:r>
          <w:fldChar w:fldCharType="begin"/>
        </w:r>
        <w:r>
          <w:instrText xml:space="preserve"> PAGEREF _Toc4124 \h </w:instrText>
        </w:r>
        <w:r>
          <w:fldChar w:fldCharType="separate"/>
        </w:r>
        <w:r>
          <w:t>26</w:t>
        </w:r>
        <w:r>
          <w:fldChar w:fldCharType="end"/>
        </w:r>
      </w:hyperlink>
    </w:p>
    <w:p>
      <w:pPr>
        <w:pStyle w:val="TOC2"/>
        <w:tabs>
          <w:tab w:val="right" w:leader="dot" w:pos="8306"/>
        </w:tabs>
      </w:pPr>
      <w:hyperlink w:anchor="_Toc24368" w:history="1">
        <w:r>
          <w:rPr>
            <w:rFonts w:ascii="仿宋" w:eastAsia="仿宋" w:hAnsi="仿宋" w:cs="仿宋" w:hint="eastAsia"/>
            <w:lang w:eastAsia="zh-CN"/>
          </w:rPr>
          <w:t>(二)、建设进度</w:t>
        </w:r>
        <w:r>
          <w:tab/>
        </w:r>
        <w:r>
          <w:fldChar w:fldCharType="begin"/>
        </w:r>
        <w:r>
          <w:instrText xml:space="preserve"> PAGEREF _Toc24368 \h </w:instrText>
        </w:r>
        <w:r>
          <w:fldChar w:fldCharType="separate"/>
        </w:r>
        <w:r>
          <w:t>27</w:t>
        </w:r>
        <w:r>
          <w:fldChar w:fldCharType="end"/>
        </w:r>
      </w:hyperlink>
    </w:p>
    <w:p>
      <w:pPr>
        <w:pStyle w:val="TOC2"/>
        <w:tabs>
          <w:tab w:val="right" w:leader="dot" w:pos="8306"/>
        </w:tabs>
      </w:pPr>
      <w:hyperlink w:anchor="_Toc31244" w:history="1">
        <w:r>
          <w:rPr>
            <w:rFonts w:ascii="仿宋" w:eastAsia="仿宋" w:hAnsi="仿宋" w:cs="仿宋" w:hint="eastAsia"/>
            <w:lang w:eastAsia="zh-CN"/>
          </w:rPr>
          <w:t>(三)、进度安排注意事项</w:t>
        </w:r>
        <w:r>
          <w:tab/>
        </w:r>
        <w:r>
          <w:fldChar w:fldCharType="begin"/>
        </w:r>
        <w:r>
          <w:instrText xml:space="preserve"> PAGEREF _Toc31244 \h </w:instrText>
        </w:r>
        <w:r>
          <w:fldChar w:fldCharType="separate"/>
        </w:r>
        <w:r>
          <w:t>28</w:t>
        </w:r>
        <w:r>
          <w:fldChar w:fldCharType="end"/>
        </w:r>
      </w:hyperlink>
    </w:p>
    <w:p>
      <w:pPr>
        <w:pStyle w:val="TOC2"/>
        <w:tabs>
          <w:tab w:val="right" w:leader="dot" w:pos="8306"/>
        </w:tabs>
      </w:pPr>
      <w:hyperlink w:anchor="_Toc24289" w:history="1">
        <w:r>
          <w:rPr>
            <w:rFonts w:ascii="仿宋" w:eastAsia="仿宋" w:hAnsi="仿宋" w:cs="仿宋" w:hint="eastAsia"/>
            <w:lang w:eastAsia="zh-CN"/>
          </w:rPr>
          <w:t>(四)、人力资源配置</w:t>
        </w:r>
        <w:r>
          <w:tab/>
        </w:r>
        <w:r>
          <w:fldChar w:fldCharType="begin"/>
        </w:r>
        <w:r>
          <w:instrText xml:space="preserve"> PAGEREF _Toc24289 \h </w:instrText>
        </w:r>
        <w:r>
          <w:fldChar w:fldCharType="separate"/>
        </w:r>
        <w:r>
          <w:t>30</w:t>
        </w:r>
        <w:r>
          <w:fldChar w:fldCharType="end"/>
        </w:r>
      </w:hyperlink>
    </w:p>
    <w:p>
      <w:pPr>
        <w:pStyle w:val="TOC1"/>
        <w:tabs>
          <w:tab w:val="right" w:leader="dot" w:pos="8306"/>
        </w:tabs>
      </w:pPr>
      <w:hyperlink w:anchor="_Toc26390" w:history="1">
        <w:r>
          <w:rPr>
            <w:rFonts w:ascii="仿宋" w:eastAsia="仿宋" w:hAnsi="仿宋" w:cs="仿宋" w:hint="eastAsia"/>
            <w:lang w:eastAsia="zh-CN"/>
          </w:rPr>
          <w:t>九、铁路模块电源项目经营效益</w:t>
        </w:r>
        <w:r>
          <w:tab/>
        </w:r>
        <w:r>
          <w:fldChar w:fldCharType="begin"/>
        </w:r>
        <w:r>
          <w:instrText xml:space="preserve"> PAGEREF _Toc26390 \h </w:instrText>
        </w:r>
        <w:r>
          <w:fldChar w:fldCharType="separate"/>
        </w:r>
        <w:r>
          <w:t>30</w:t>
        </w:r>
        <w:r>
          <w:fldChar w:fldCharType="end"/>
        </w:r>
      </w:hyperlink>
    </w:p>
    <w:p>
      <w:pPr>
        <w:pStyle w:val="TOC2"/>
        <w:tabs>
          <w:tab w:val="right" w:leader="dot" w:pos="8306"/>
        </w:tabs>
      </w:pPr>
      <w:hyperlink w:anchor="_Toc25991" w:history="1">
        <w:r>
          <w:rPr>
            <w:rFonts w:ascii="仿宋" w:eastAsia="仿宋" w:hAnsi="仿宋" w:cs="仿宋" w:hint="eastAsia"/>
            <w:lang w:eastAsia="zh-CN"/>
          </w:rPr>
          <w:t>(一)、经济评价财务测算</w:t>
        </w:r>
        <w:r>
          <w:tab/>
        </w:r>
        <w:r>
          <w:fldChar w:fldCharType="begin"/>
        </w:r>
        <w:r>
          <w:instrText xml:space="preserve"> PAGEREF _Toc25991 \h </w:instrText>
        </w:r>
        <w:r>
          <w:fldChar w:fldCharType="separate"/>
        </w:r>
        <w:r>
          <w:t>30</w:t>
        </w:r>
        <w:r>
          <w:fldChar w:fldCharType="end"/>
        </w:r>
      </w:hyperlink>
    </w:p>
    <w:p>
      <w:pPr>
        <w:pStyle w:val="TOC2"/>
        <w:tabs>
          <w:tab w:val="right" w:leader="dot" w:pos="8306"/>
        </w:tabs>
      </w:pPr>
      <w:hyperlink w:anchor="_Toc13171" w:history="1">
        <w:r>
          <w:rPr>
            <w:rFonts w:ascii="仿宋" w:eastAsia="仿宋" w:hAnsi="仿宋" w:cs="仿宋" w:hint="eastAsia"/>
            <w:lang w:eastAsia="zh-CN"/>
          </w:rPr>
          <w:t>(二)、铁路模块电源项目盈利能力分析</w:t>
        </w:r>
        <w:r>
          <w:tab/>
        </w:r>
        <w:r>
          <w:fldChar w:fldCharType="begin"/>
        </w:r>
        <w:r>
          <w:instrText xml:space="preserve"> PAGEREF _Toc13171 \h </w:instrText>
        </w:r>
        <w:r>
          <w:fldChar w:fldCharType="separate"/>
        </w:r>
        <w:r>
          <w:t>32</w:t>
        </w:r>
        <w:r>
          <w:fldChar w:fldCharType="end"/>
        </w:r>
      </w:hyperlink>
    </w:p>
    <w:p>
      <w:pPr>
        <w:pStyle w:val="TOC1"/>
        <w:tabs>
          <w:tab w:val="right" w:leader="dot" w:pos="8306"/>
        </w:tabs>
      </w:pPr>
      <w:hyperlink w:anchor="_Toc679" w:history="1">
        <w:r>
          <w:rPr>
            <w:rFonts w:ascii="仿宋" w:eastAsia="仿宋" w:hAnsi="仿宋" w:cs="仿宋" w:hint="eastAsia"/>
            <w:lang w:eastAsia="zh-CN"/>
          </w:rPr>
          <w:t>十、铁路模块电源项目人力资源管理</w:t>
        </w:r>
        <w:r>
          <w:tab/>
        </w:r>
        <w:r>
          <w:fldChar w:fldCharType="begin"/>
        </w:r>
        <w:r>
          <w:instrText xml:space="preserve"> PAGEREF _Toc679 \h </w:instrText>
        </w:r>
        <w:r>
          <w:fldChar w:fldCharType="separate"/>
        </w:r>
        <w:r>
          <w:t>32</w:t>
        </w:r>
        <w:r>
          <w:fldChar w:fldCharType="end"/>
        </w:r>
      </w:hyperlink>
    </w:p>
    <w:p>
      <w:pPr>
        <w:pStyle w:val="TOC2"/>
        <w:tabs>
          <w:tab w:val="right" w:leader="dot" w:pos="8306"/>
        </w:tabs>
      </w:pPr>
      <w:hyperlink w:anchor="_Toc27668" w:history="1">
        <w:r>
          <w:rPr>
            <w:rFonts w:ascii="仿宋" w:eastAsia="仿宋" w:hAnsi="仿宋" w:cs="仿宋" w:hint="eastAsia"/>
            <w:lang w:eastAsia="zh-CN"/>
          </w:rPr>
          <w:t>(一)、建立健全的预算管理制度</w:t>
        </w:r>
        <w:r>
          <w:tab/>
        </w:r>
        <w:r>
          <w:fldChar w:fldCharType="begin"/>
        </w:r>
        <w:r>
          <w:instrText xml:space="preserve"> PAGEREF _Toc27668 \h </w:instrText>
        </w:r>
        <w:r>
          <w:fldChar w:fldCharType="separate"/>
        </w:r>
        <w:r>
          <w:t>32</w:t>
        </w:r>
        <w:r>
          <w:fldChar w:fldCharType="end"/>
        </w:r>
      </w:hyperlink>
    </w:p>
    <w:p>
      <w:pPr>
        <w:pStyle w:val="TOC2"/>
        <w:tabs>
          <w:tab w:val="right" w:leader="dot" w:pos="8306"/>
        </w:tabs>
      </w:pPr>
      <w:hyperlink w:anchor="_Toc25825" w:history="1">
        <w:r>
          <w:rPr>
            <w:rFonts w:ascii="仿宋" w:eastAsia="仿宋" w:hAnsi="仿宋" w:cs="仿宋" w:hint="eastAsia"/>
            <w:lang w:eastAsia="zh-CN"/>
          </w:rPr>
          <w:t>(二)、加强资金流动监控</w:t>
        </w:r>
        <w:r>
          <w:tab/>
        </w:r>
        <w:r>
          <w:fldChar w:fldCharType="begin"/>
        </w:r>
        <w:r>
          <w:instrText xml:space="preserve"> PAGEREF _Toc25825 \h </w:instrText>
        </w:r>
        <w:r>
          <w:fldChar w:fldCharType="separate"/>
        </w:r>
        <w:r>
          <w:t>34</w:t>
        </w:r>
        <w:r>
          <w:fldChar w:fldCharType="end"/>
        </w:r>
      </w:hyperlink>
    </w:p>
    <w:p>
      <w:pPr>
        <w:pStyle w:val="TOC2"/>
        <w:tabs>
          <w:tab w:val="right" w:leader="dot" w:pos="8306"/>
        </w:tabs>
      </w:pPr>
      <w:hyperlink w:anchor="_Toc27818" w:history="1">
        <w:r>
          <w:rPr>
            <w:rFonts w:ascii="仿宋" w:eastAsia="仿宋" w:hAnsi="仿宋" w:cs="仿宋" w:hint="eastAsia"/>
            <w:lang w:eastAsia="zh-CN"/>
          </w:rPr>
          <w:t>(三)、制定完善的风险控制机制</w:t>
        </w:r>
        <w:r>
          <w:tab/>
        </w:r>
        <w:r>
          <w:fldChar w:fldCharType="begin"/>
        </w:r>
        <w:r>
          <w:instrText xml:space="preserve"> PAGEREF _Toc27818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72" w:history="1">
        <w:r>
          <w:rPr>
            <w:rFonts w:ascii="仿宋" w:eastAsia="仿宋" w:hAnsi="仿宋" w:cs="仿宋" w:hint="eastAsia"/>
            <w:lang w:eastAsia="zh-CN"/>
          </w:rPr>
          <w:t>(四)、优化成本管理</w:t>
        </w:r>
        <w:r>
          <w:tab/>
        </w:r>
        <w:r>
          <w:fldChar w:fldCharType="begin"/>
        </w:r>
        <w:r>
          <w:instrText xml:space="preserve"> PAGEREF _Toc2672 \h </w:instrText>
        </w:r>
        <w:r>
          <w:fldChar w:fldCharType="separate"/>
        </w:r>
        <w:r>
          <w:t>37</w:t>
        </w:r>
        <w:r>
          <w:fldChar w:fldCharType="end"/>
        </w:r>
      </w:hyperlink>
    </w:p>
    <w:p>
      <w:pPr>
        <w:pStyle w:val="TOC1"/>
        <w:tabs>
          <w:tab w:val="right" w:leader="dot" w:pos="8306"/>
        </w:tabs>
      </w:pPr>
      <w:hyperlink w:anchor="_Toc11943" w:history="1">
        <w:r>
          <w:rPr>
            <w:rFonts w:ascii="仿宋" w:eastAsia="仿宋" w:hAnsi="仿宋" w:cs="仿宋" w:hint="eastAsia"/>
            <w:lang w:eastAsia="zh-CN"/>
          </w:rPr>
          <w:t>十一、生产安全保护</w:t>
        </w:r>
        <w:r>
          <w:tab/>
        </w:r>
        <w:r>
          <w:fldChar w:fldCharType="begin"/>
        </w:r>
        <w:r>
          <w:instrText xml:space="preserve"> PAGEREF _Toc11943 \h </w:instrText>
        </w:r>
        <w:r>
          <w:fldChar w:fldCharType="separate"/>
        </w:r>
        <w:r>
          <w:t>38</w:t>
        </w:r>
        <w:r>
          <w:fldChar w:fldCharType="end"/>
        </w:r>
      </w:hyperlink>
    </w:p>
    <w:p>
      <w:pPr>
        <w:pStyle w:val="TOC2"/>
        <w:tabs>
          <w:tab w:val="right" w:leader="dot" w:pos="8306"/>
        </w:tabs>
      </w:pPr>
      <w:hyperlink w:anchor="_Toc12952" w:history="1">
        <w:r>
          <w:rPr>
            <w:rFonts w:ascii="仿宋" w:eastAsia="仿宋" w:hAnsi="仿宋" w:cs="仿宋" w:hint="eastAsia"/>
            <w:lang w:eastAsia="zh-CN"/>
          </w:rPr>
          <w:t>(一)、消防安全</w:t>
        </w:r>
        <w:r>
          <w:tab/>
        </w:r>
        <w:r>
          <w:fldChar w:fldCharType="begin"/>
        </w:r>
        <w:r>
          <w:instrText xml:space="preserve"> PAGEREF _Toc12952 \h </w:instrText>
        </w:r>
        <w:r>
          <w:fldChar w:fldCharType="separate"/>
        </w:r>
        <w:r>
          <w:t>38</w:t>
        </w:r>
        <w:r>
          <w:fldChar w:fldCharType="end"/>
        </w:r>
      </w:hyperlink>
    </w:p>
    <w:p>
      <w:pPr>
        <w:pStyle w:val="TOC2"/>
        <w:tabs>
          <w:tab w:val="right" w:leader="dot" w:pos="8306"/>
        </w:tabs>
      </w:pPr>
      <w:hyperlink w:anchor="_Toc22898" w:history="1">
        <w:r>
          <w:rPr>
            <w:rFonts w:ascii="仿宋" w:eastAsia="仿宋" w:hAnsi="仿宋" w:cs="仿宋" w:hint="eastAsia"/>
            <w:lang w:eastAsia="zh-CN"/>
          </w:rPr>
          <w:t>(二)、防火防爆总图布置措施</w:t>
        </w:r>
        <w:r>
          <w:tab/>
        </w:r>
        <w:r>
          <w:fldChar w:fldCharType="begin"/>
        </w:r>
        <w:r>
          <w:instrText xml:space="preserve"> PAGEREF _Toc22898 \h </w:instrText>
        </w:r>
        <w:r>
          <w:fldChar w:fldCharType="separate"/>
        </w:r>
        <w:r>
          <w:t>40</w:t>
        </w:r>
        <w:r>
          <w:fldChar w:fldCharType="end"/>
        </w:r>
      </w:hyperlink>
    </w:p>
    <w:p>
      <w:pPr>
        <w:pStyle w:val="TOC2"/>
        <w:tabs>
          <w:tab w:val="right" w:leader="dot" w:pos="8306"/>
        </w:tabs>
      </w:pPr>
      <w:hyperlink w:anchor="_Toc32654" w:history="1">
        <w:r>
          <w:rPr>
            <w:rFonts w:ascii="仿宋" w:eastAsia="仿宋" w:hAnsi="仿宋" w:cs="仿宋" w:hint="eastAsia"/>
            <w:lang w:eastAsia="zh-CN"/>
          </w:rPr>
          <w:t>(三)、自然灾害防范措施</w:t>
        </w:r>
        <w:r>
          <w:tab/>
        </w:r>
        <w:r>
          <w:fldChar w:fldCharType="begin"/>
        </w:r>
        <w:r>
          <w:instrText xml:space="preserve"> PAGEREF _Toc32654 \h </w:instrText>
        </w:r>
        <w:r>
          <w:fldChar w:fldCharType="separate"/>
        </w:r>
        <w:r>
          <w:t>40</w:t>
        </w:r>
        <w:r>
          <w:fldChar w:fldCharType="end"/>
        </w:r>
      </w:hyperlink>
    </w:p>
    <w:p>
      <w:pPr>
        <w:pStyle w:val="TOC2"/>
        <w:tabs>
          <w:tab w:val="right" w:leader="dot" w:pos="8306"/>
        </w:tabs>
      </w:pPr>
      <w:hyperlink w:anchor="_Toc25903" w:history="1">
        <w:r>
          <w:rPr>
            <w:rFonts w:ascii="仿宋" w:eastAsia="仿宋" w:hAnsi="仿宋" w:cs="仿宋" w:hint="eastAsia"/>
            <w:lang w:eastAsia="zh-CN"/>
          </w:rPr>
          <w:t>(四)、安全色及安全标志使用要求</w:t>
        </w:r>
        <w:r>
          <w:tab/>
        </w:r>
        <w:r>
          <w:fldChar w:fldCharType="begin"/>
        </w:r>
        <w:r>
          <w:instrText xml:space="preserve"> PAGEREF _Toc25903 \h </w:instrText>
        </w:r>
        <w:r>
          <w:fldChar w:fldCharType="separate"/>
        </w:r>
        <w:r>
          <w:t>41</w:t>
        </w:r>
        <w:r>
          <w:fldChar w:fldCharType="end"/>
        </w:r>
      </w:hyperlink>
    </w:p>
    <w:p>
      <w:pPr>
        <w:pStyle w:val="TOC2"/>
        <w:tabs>
          <w:tab w:val="right" w:leader="dot" w:pos="8306"/>
        </w:tabs>
      </w:pPr>
      <w:hyperlink w:anchor="_Toc29857" w:history="1">
        <w:r>
          <w:rPr>
            <w:rFonts w:ascii="仿宋" w:eastAsia="仿宋" w:hAnsi="仿宋" w:cs="仿宋" w:hint="eastAsia"/>
            <w:lang w:eastAsia="zh-CN"/>
          </w:rPr>
          <w:t>(五)、防尘防毒措施</w:t>
        </w:r>
        <w:r>
          <w:tab/>
        </w:r>
        <w:r>
          <w:fldChar w:fldCharType="begin"/>
        </w:r>
        <w:r>
          <w:instrText xml:space="preserve"> PAGEREF _Toc29857 \h </w:instrText>
        </w:r>
        <w:r>
          <w:fldChar w:fldCharType="separate"/>
        </w:r>
        <w:r>
          <w:t>42</w:t>
        </w:r>
        <w:r>
          <w:fldChar w:fldCharType="end"/>
        </w:r>
      </w:hyperlink>
    </w:p>
    <w:p>
      <w:pPr>
        <w:pStyle w:val="TOC2"/>
        <w:tabs>
          <w:tab w:val="right" w:leader="dot" w:pos="8306"/>
        </w:tabs>
      </w:pPr>
      <w:hyperlink w:anchor="_Toc27841" w:history="1">
        <w:r>
          <w:rPr>
            <w:rFonts w:ascii="仿宋" w:eastAsia="仿宋" w:hAnsi="仿宋" w:cs="仿宋" w:hint="eastAsia"/>
            <w:lang w:eastAsia="zh-CN"/>
          </w:rPr>
          <w:t>(六)、防静电、触电防护及防雷措施</w:t>
        </w:r>
        <w:r>
          <w:tab/>
        </w:r>
        <w:r>
          <w:fldChar w:fldCharType="begin"/>
        </w:r>
        <w:r>
          <w:instrText xml:space="preserve"> PAGEREF _Toc27841 \h </w:instrText>
        </w:r>
        <w:r>
          <w:fldChar w:fldCharType="separate"/>
        </w:r>
        <w:r>
          <w:t>43</w:t>
        </w:r>
        <w:r>
          <w:fldChar w:fldCharType="end"/>
        </w:r>
      </w:hyperlink>
    </w:p>
    <w:p>
      <w:pPr>
        <w:pStyle w:val="TOC2"/>
        <w:tabs>
          <w:tab w:val="right" w:leader="dot" w:pos="8306"/>
        </w:tabs>
      </w:pPr>
      <w:hyperlink w:anchor="_Toc6827" w:history="1">
        <w:r>
          <w:rPr>
            <w:rFonts w:ascii="仿宋" w:eastAsia="仿宋" w:hAnsi="仿宋" w:cs="仿宋" w:hint="eastAsia"/>
            <w:lang w:eastAsia="zh-CN"/>
          </w:rPr>
          <w:t>(七)、机械设备安全保障措施</w:t>
        </w:r>
        <w:r>
          <w:tab/>
        </w:r>
        <w:r>
          <w:fldChar w:fldCharType="begin"/>
        </w:r>
        <w:r>
          <w:instrText xml:space="preserve"> PAGEREF _Toc6827 \h </w:instrText>
        </w:r>
        <w:r>
          <w:fldChar w:fldCharType="separate"/>
        </w:r>
        <w:r>
          <w:t>45</w:t>
        </w:r>
        <w:r>
          <w:fldChar w:fldCharType="end"/>
        </w:r>
      </w:hyperlink>
    </w:p>
    <w:p>
      <w:pPr>
        <w:pStyle w:val="TOC1"/>
        <w:tabs>
          <w:tab w:val="right" w:leader="dot" w:pos="8306"/>
        </w:tabs>
      </w:pPr>
      <w:hyperlink w:anchor="_Toc28922" w:history="1">
        <w:r>
          <w:rPr>
            <w:rFonts w:ascii="仿宋" w:eastAsia="仿宋" w:hAnsi="仿宋" w:cs="仿宋" w:hint="eastAsia"/>
            <w:lang w:eastAsia="zh-CN"/>
          </w:rPr>
          <w:t>十二、铁路模块电源项目财务管理</w:t>
        </w:r>
        <w:r>
          <w:tab/>
        </w:r>
        <w:r>
          <w:fldChar w:fldCharType="begin"/>
        </w:r>
        <w:r>
          <w:instrText xml:space="preserve"> PAGEREF _Toc28922 \h </w:instrText>
        </w:r>
        <w:r>
          <w:fldChar w:fldCharType="separate"/>
        </w:r>
        <w:r>
          <w:t>46</w:t>
        </w:r>
        <w:r>
          <w:fldChar w:fldCharType="end"/>
        </w:r>
      </w:hyperlink>
    </w:p>
    <w:p>
      <w:pPr>
        <w:pStyle w:val="TOC2"/>
        <w:tabs>
          <w:tab w:val="right" w:leader="dot" w:pos="8306"/>
        </w:tabs>
      </w:pPr>
      <w:hyperlink w:anchor="_Toc9496" w:history="1">
        <w:r>
          <w:rPr>
            <w:rFonts w:ascii="仿宋" w:eastAsia="仿宋" w:hAnsi="仿宋" w:cs="仿宋" w:hint="eastAsia"/>
            <w:lang w:eastAsia="zh-CN"/>
          </w:rPr>
          <w:t>(一)、资金需求大</w:t>
        </w:r>
        <w:r>
          <w:tab/>
        </w:r>
        <w:r>
          <w:fldChar w:fldCharType="begin"/>
        </w:r>
        <w:r>
          <w:instrText xml:space="preserve"> PAGEREF _Toc9496 \h </w:instrText>
        </w:r>
        <w:r>
          <w:fldChar w:fldCharType="separate"/>
        </w:r>
        <w:r>
          <w:t>46</w:t>
        </w:r>
        <w:r>
          <w:fldChar w:fldCharType="end"/>
        </w:r>
      </w:hyperlink>
    </w:p>
    <w:p>
      <w:pPr>
        <w:pStyle w:val="TOC2"/>
        <w:tabs>
          <w:tab w:val="right" w:leader="dot" w:pos="8306"/>
        </w:tabs>
      </w:pPr>
      <w:hyperlink w:anchor="_Toc7690" w:history="1">
        <w:r>
          <w:rPr>
            <w:rFonts w:ascii="仿宋" w:eastAsia="仿宋" w:hAnsi="仿宋" w:cs="仿宋" w:hint="eastAsia"/>
            <w:lang w:eastAsia="zh-CN"/>
          </w:rPr>
          <w:t>(二)、研发周期长</w:t>
        </w:r>
        <w:r>
          <w:tab/>
        </w:r>
        <w:r>
          <w:fldChar w:fldCharType="begin"/>
        </w:r>
        <w:r>
          <w:instrText xml:space="preserve"> PAGEREF _Toc7690 \h </w:instrText>
        </w:r>
        <w:r>
          <w:fldChar w:fldCharType="separate"/>
        </w:r>
        <w:r>
          <w:t>47</w:t>
        </w:r>
        <w:r>
          <w:fldChar w:fldCharType="end"/>
        </w:r>
      </w:hyperlink>
    </w:p>
    <w:p>
      <w:pPr>
        <w:pStyle w:val="TOC2"/>
        <w:tabs>
          <w:tab w:val="right" w:leader="dot" w:pos="8306"/>
        </w:tabs>
      </w:pPr>
      <w:hyperlink w:anchor="_Toc1023" w:history="1">
        <w:r>
          <w:rPr>
            <w:rFonts w:ascii="仿宋" w:eastAsia="仿宋" w:hAnsi="仿宋" w:cs="仿宋" w:hint="eastAsia"/>
            <w:lang w:eastAsia="zh-CN"/>
          </w:rPr>
          <w:t>(三)、市场风险大</w:t>
        </w:r>
        <w:r>
          <w:tab/>
        </w:r>
        <w:r>
          <w:fldChar w:fldCharType="begin"/>
        </w:r>
        <w:r>
          <w:instrText xml:space="preserve"> PAGEREF _Toc1023 \h </w:instrText>
        </w:r>
        <w:r>
          <w:fldChar w:fldCharType="separate"/>
        </w:r>
        <w:r>
          <w:t>48</w:t>
        </w:r>
        <w:r>
          <w:fldChar w:fldCharType="end"/>
        </w:r>
      </w:hyperlink>
    </w:p>
    <w:p>
      <w:pPr>
        <w:pStyle w:val="TOC2"/>
        <w:tabs>
          <w:tab w:val="right" w:leader="dot" w:pos="8306"/>
        </w:tabs>
      </w:pPr>
      <w:hyperlink w:anchor="_Toc28080" w:history="1">
        <w:r>
          <w:rPr>
            <w:rFonts w:ascii="仿宋" w:eastAsia="仿宋" w:hAnsi="仿宋" w:cs="仿宋" w:hint="eastAsia"/>
            <w:lang w:eastAsia="zh-CN"/>
          </w:rPr>
          <w:t>(四)、利润率高</w:t>
        </w:r>
        <w:r>
          <w:tab/>
        </w:r>
        <w:r>
          <w:fldChar w:fldCharType="begin"/>
        </w:r>
        <w:r>
          <w:instrText xml:space="preserve"> PAGEREF _Toc28080 \h </w:instrText>
        </w:r>
        <w:r>
          <w:fldChar w:fldCharType="separate"/>
        </w:r>
        <w:r>
          <w:t>51</w:t>
        </w:r>
        <w:r>
          <w:fldChar w:fldCharType="end"/>
        </w:r>
      </w:hyperlink>
    </w:p>
    <w:p>
      <w:pPr>
        <w:pStyle w:val="TOC1"/>
        <w:tabs>
          <w:tab w:val="right" w:leader="dot" w:pos="8306"/>
        </w:tabs>
      </w:pPr>
      <w:hyperlink w:anchor="_Toc29727" w:history="1">
        <w:r>
          <w:rPr>
            <w:rFonts w:ascii="仿宋" w:eastAsia="仿宋" w:hAnsi="仿宋" w:cs="仿宋" w:hint="eastAsia"/>
            <w:lang w:eastAsia="zh-CN"/>
          </w:rPr>
          <w:t>十三、铁路模块电源项目实施时间节点</w:t>
        </w:r>
        <w:r>
          <w:tab/>
        </w:r>
        <w:r>
          <w:fldChar w:fldCharType="begin"/>
        </w:r>
        <w:r>
          <w:instrText xml:space="preserve"> PAGEREF _Toc29727 \h </w:instrText>
        </w:r>
        <w:r>
          <w:fldChar w:fldCharType="separate"/>
        </w:r>
        <w:r>
          <w:t>53</w:t>
        </w:r>
        <w:r>
          <w:fldChar w:fldCharType="end"/>
        </w:r>
      </w:hyperlink>
    </w:p>
    <w:p>
      <w:pPr>
        <w:pStyle w:val="TOC2"/>
        <w:tabs>
          <w:tab w:val="right" w:leader="dot" w:pos="8306"/>
        </w:tabs>
      </w:pPr>
      <w:hyperlink w:anchor="_Toc5054" w:history="1">
        <w:r>
          <w:rPr>
            <w:rFonts w:ascii="仿宋" w:eastAsia="仿宋" w:hAnsi="仿宋" w:cs="仿宋" w:hint="eastAsia"/>
            <w:lang w:eastAsia="zh-CN"/>
          </w:rPr>
          <w:t>(一)、铁路模块电源项目启动阶段时间节点</w:t>
        </w:r>
        <w:r>
          <w:tab/>
        </w:r>
        <w:r>
          <w:fldChar w:fldCharType="begin"/>
        </w:r>
        <w:r>
          <w:instrText xml:space="preserve"> PAGEREF _Toc5054 \h </w:instrText>
        </w:r>
        <w:r>
          <w:fldChar w:fldCharType="separate"/>
        </w:r>
        <w:r>
          <w:t>53</w:t>
        </w:r>
        <w:r>
          <w:fldChar w:fldCharType="end"/>
        </w:r>
      </w:hyperlink>
    </w:p>
    <w:p>
      <w:pPr>
        <w:pStyle w:val="TOC2"/>
        <w:tabs>
          <w:tab w:val="right" w:leader="dot" w:pos="8306"/>
        </w:tabs>
      </w:pPr>
      <w:hyperlink w:anchor="_Toc25543" w:history="1">
        <w:r>
          <w:rPr>
            <w:rFonts w:ascii="仿宋" w:eastAsia="仿宋" w:hAnsi="仿宋" w:cs="仿宋" w:hint="eastAsia"/>
            <w:lang w:eastAsia="zh-CN"/>
          </w:rPr>
          <w:t>(二)、铁路模块电源项目执行阶段时间节点</w:t>
        </w:r>
        <w:r>
          <w:tab/>
        </w:r>
        <w:r>
          <w:fldChar w:fldCharType="begin"/>
        </w:r>
        <w:r>
          <w:instrText xml:space="preserve"> PAGEREF _Toc25543 \h </w:instrText>
        </w:r>
        <w:r>
          <w:fldChar w:fldCharType="separate"/>
        </w:r>
        <w:r>
          <w:t>54</w:t>
        </w:r>
        <w:r>
          <w:fldChar w:fldCharType="end"/>
        </w:r>
      </w:hyperlink>
    </w:p>
    <w:p>
      <w:pPr>
        <w:pStyle w:val="TOC2"/>
        <w:tabs>
          <w:tab w:val="right" w:leader="dot" w:pos="8306"/>
        </w:tabs>
      </w:pPr>
      <w:hyperlink w:anchor="_Toc20462" w:history="1">
        <w:r>
          <w:rPr>
            <w:rFonts w:ascii="仿宋" w:eastAsia="仿宋" w:hAnsi="仿宋" w:cs="仿宋" w:hint="eastAsia"/>
            <w:lang w:eastAsia="zh-CN"/>
          </w:rPr>
          <w:t>(三)、铁路模块电源项目完成阶段时间节点</w:t>
        </w:r>
        <w:r>
          <w:tab/>
        </w:r>
        <w:r>
          <w:fldChar w:fldCharType="begin"/>
        </w:r>
        <w:r>
          <w:instrText xml:space="preserve"> PAGEREF _Toc20462 \h </w:instrText>
        </w:r>
        <w:r>
          <w:fldChar w:fldCharType="separate"/>
        </w:r>
        <w:r>
          <w:t>55</w:t>
        </w:r>
        <w:r>
          <w:fldChar w:fldCharType="end"/>
        </w:r>
      </w:hyperlink>
    </w:p>
    <w:p>
      <w:pPr>
        <w:pStyle w:val="TOC1"/>
        <w:tabs>
          <w:tab w:val="right" w:leader="dot" w:pos="8306"/>
        </w:tabs>
      </w:pPr>
      <w:hyperlink w:anchor="_Toc31721" w:history="1">
        <w:r>
          <w:rPr>
            <w:rFonts w:ascii="仿宋" w:eastAsia="仿宋" w:hAnsi="仿宋" w:cs="仿宋" w:hint="eastAsia"/>
            <w:lang w:eastAsia="zh-CN"/>
          </w:rPr>
          <w:t>十四、营销与推广策略</w:t>
        </w:r>
        <w:r>
          <w:tab/>
        </w:r>
        <w:r>
          <w:fldChar w:fldCharType="begin"/>
        </w:r>
        <w:r>
          <w:instrText xml:space="preserve"> PAGEREF _Toc31721 \h </w:instrText>
        </w:r>
        <w:r>
          <w:fldChar w:fldCharType="separate"/>
        </w:r>
        <w:r>
          <w:t>56</w:t>
        </w:r>
        <w:r>
          <w:fldChar w:fldCharType="end"/>
        </w:r>
      </w:hyperlink>
    </w:p>
    <w:p>
      <w:pPr>
        <w:pStyle w:val="TOC2"/>
        <w:tabs>
          <w:tab w:val="right" w:leader="dot" w:pos="8306"/>
        </w:tabs>
      </w:pPr>
      <w:hyperlink w:anchor="_Toc22291" w:history="1">
        <w:r>
          <w:rPr>
            <w:rFonts w:ascii="仿宋" w:eastAsia="仿宋" w:hAnsi="仿宋" w:cs="仿宋" w:hint="eastAsia"/>
            <w:lang w:eastAsia="zh-CN"/>
          </w:rPr>
          <w:t>(一)、产品/服务定位与特点</w:t>
        </w:r>
        <w:r>
          <w:tab/>
        </w:r>
        <w:r>
          <w:fldChar w:fldCharType="begin"/>
        </w:r>
        <w:r>
          <w:instrText xml:space="preserve"> PAGEREF _Toc22291 \h </w:instrText>
        </w:r>
        <w:r>
          <w:fldChar w:fldCharType="separate"/>
        </w:r>
        <w:r>
          <w:t>56</w:t>
        </w:r>
        <w:r>
          <w:fldChar w:fldCharType="end"/>
        </w:r>
      </w:hyperlink>
    </w:p>
    <w:p>
      <w:pPr>
        <w:pStyle w:val="TOC2"/>
        <w:tabs>
          <w:tab w:val="right" w:leader="dot" w:pos="8306"/>
        </w:tabs>
      </w:pPr>
      <w:hyperlink w:anchor="_Toc22258" w:history="1">
        <w:r>
          <w:rPr>
            <w:rFonts w:ascii="仿宋" w:eastAsia="仿宋" w:hAnsi="仿宋" w:cs="仿宋" w:hint="eastAsia"/>
            <w:lang w:eastAsia="zh-CN"/>
          </w:rPr>
          <w:t>(二)、市场定位与竞争分析</w:t>
        </w:r>
        <w:r>
          <w:tab/>
        </w:r>
        <w:r>
          <w:fldChar w:fldCharType="begin"/>
        </w:r>
        <w:r>
          <w:instrText xml:space="preserve"> PAGEREF _Toc22258 \h </w:instrText>
        </w:r>
        <w:r>
          <w:fldChar w:fldCharType="separate"/>
        </w:r>
        <w:r>
          <w:t>58</w:t>
        </w:r>
        <w:r>
          <w:fldChar w:fldCharType="end"/>
        </w:r>
      </w:hyperlink>
    </w:p>
    <w:p>
      <w:pPr>
        <w:pStyle w:val="TOC2"/>
        <w:tabs>
          <w:tab w:val="right" w:leader="dot" w:pos="8306"/>
        </w:tabs>
      </w:pPr>
      <w:hyperlink w:anchor="_Toc22321" w:history="1">
        <w:r>
          <w:rPr>
            <w:rFonts w:ascii="仿宋" w:eastAsia="仿宋" w:hAnsi="仿宋" w:cs="仿宋" w:hint="eastAsia"/>
            <w:lang w:eastAsia="zh-CN"/>
          </w:rPr>
          <w:t>(三)、营销渠道与策略</w:t>
        </w:r>
        <w:r>
          <w:tab/>
        </w:r>
        <w:r>
          <w:fldChar w:fldCharType="begin"/>
        </w:r>
        <w:r>
          <w:instrText xml:space="preserve"> PAGEREF _Toc22321 \h </w:instrText>
        </w:r>
        <w:r>
          <w:fldChar w:fldCharType="separate"/>
        </w:r>
        <w:r>
          <w:t>59</w:t>
        </w:r>
        <w:r>
          <w:fldChar w:fldCharType="end"/>
        </w:r>
      </w:hyperlink>
    </w:p>
    <w:p>
      <w:pPr>
        <w:pStyle w:val="TOC2"/>
        <w:tabs>
          <w:tab w:val="right" w:leader="dot" w:pos="8306"/>
        </w:tabs>
      </w:pPr>
      <w:hyperlink w:anchor="_Toc31506" w:history="1">
        <w:r>
          <w:rPr>
            <w:rFonts w:ascii="仿宋" w:eastAsia="仿宋" w:hAnsi="仿宋" w:cs="仿宋" w:hint="eastAsia"/>
            <w:lang w:eastAsia="zh-CN"/>
          </w:rPr>
          <w:t>(四)、推广与宣传活动</w:t>
        </w:r>
        <w:r>
          <w:tab/>
        </w:r>
        <w:r>
          <w:fldChar w:fldCharType="begin"/>
        </w:r>
        <w:r>
          <w:instrText xml:space="preserve"> PAGEREF _Toc31506 \h </w:instrText>
        </w:r>
        <w:r>
          <w:fldChar w:fldCharType="separate"/>
        </w:r>
        <w:r>
          <w:t>60</w:t>
        </w:r>
        <w:r>
          <w:fldChar w:fldCharType="end"/>
        </w:r>
      </w:hyperlink>
    </w:p>
    <w:p>
      <w:pPr>
        <w:pStyle w:val="TOC1"/>
        <w:tabs>
          <w:tab w:val="right" w:leader="dot" w:pos="8306"/>
        </w:tabs>
      </w:pPr>
      <w:hyperlink w:anchor="_Toc29956" w:history="1">
        <w:r>
          <w:rPr>
            <w:rFonts w:ascii="仿宋" w:eastAsia="仿宋" w:hAnsi="仿宋" w:cs="仿宋" w:hint="eastAsia"/>
            <w:lang w:eastAsia="zh-CN"/>
          </w:rPr>
          <w:t>十五、铁路模块电源项目实施保障措施</w:t>
        </w:r>
        <w:r>
          <w:tab/>
        </w:r>
        <w:r>
          <w:fldChar w:fldCharType="begin"/>
        </w:r>
        <w:r>
          <w:instrText xml:space="preserve"> PAGEREF _Toc29956 \h </w:instrText>
        </w:r>
        <w:r>
          <w:fldChar w:fldCharType="separate"/>
        </w:r>
        <w:r>
          <w:t>66</w:t>
        </w:r>
        <w:r>
          <w:fldChar w:fldCharType="end"/>
        </w:r>
      </w:hyperlink>
    </w:p>
    <w:p>
      <w:pPr>
        <w:pStyle w:val="TOC2"/>
        <w:tabs>
          <w:tab w:val="right" w:leader="dot" w:pos="8306"/>
        </w:tabs>
      </w:pPr>
      <w:hyperlink w:anchor="_Toc7197" w:history="1">
        <w:r>
          <w:rPr>
            <w:rFonts w:ascii="仿宋" w:eastAsia="仿宋" w:hAnsi="仿宋" w:cs="仿宋" w:hint="eastAsia"/>
            <w:lang w:eastAsia="zh-CN"/>
          </w:rPr>
          <w:t>(一)、铁路模块电源项目实施保障机制</w:t>
        </w:r>
        <w:r>
          <w:tab/>
        </w:r>
        <w:r>
          <w:fldChar w:fldCharType="begin"/>
        </w:r>
        <w:r>
          <w:instrText xml:space="preserve"> PAGEREF _Toc7197 \h </w:instrText>
        </w:r>
        <w:r>
          <w:fldChar w:fldCharType="separate"/>
        </w:r>
        <w:r>
          <w:t>66</w:t>
        </w:r>
        <w:r>
          <w:fldChar w:fldCharType="end"/>
        </w:r>
      </w:hyperlink>
    </w:p>
    <w:p>
      <w:pPr>
        <w:pStyle w:val="TOC2"/>
        <w:tabs>
          <w:tab w:val="right" w:leader="dot" w:pos="8306"/>
        </w:tabs>
      </w:pPr>
      <w:hyperlink w:anchor="_Toc22262" w:history="1">
        <w:r>
          <w:rPr>
            <w:rFonts w:ascii="仿宋" w:eastAsia="仿宋" w:hAnsi="仿宋" w:cs="仿宋" w:hint="eastAsia"/>
            <w:lang w:eastAsia="zh-CN"/>
          </w:rPr>
          <w:t>(二)、铁路模块电源项目法律合规要求</w:t>
        </w:r>
        <w:r>
          <w:tab/>
        </w:r>
        <w:r>
          <w:fldChar w:fldCharType="begin"/>
        </w:r>
        <w:r>
          <w:instrText xml:space="preserve"> PAGEREF _Toc22262 \h </w:instrText>
        </w:r>
        <w:r>
          <w:fldChar w:fldCharType="separate"/>
        </w:r>
        <w:r>
          <w:t>69</w:t>
        </w:r>
        <w:r>
          <w:fldChar w:fldCharType="end"/>
        </w:r>
      </w:hyperlink>
    </w:p>
    <w:p>
      <w:pPr>
        <w:pStyle w:val="TOC2"/>
        <w:tabs>
          <w:tab w:val="right" w:leader="dot" w:pos="8306"/>
        </w:tabs>
      </w:pPr>
      <w:hyperlink w:anchor="_Toc2354" w:history="1">
        <w:r>
          <w:rPr>
            <w:rFonts w:ascii="仿宋" w:eastAsia="仿宋" w:hAnsi="仿宋" w:cs="仿宋" w:hint="eastAsia"/>
            <w:lang w:eastAsia="zh-CN"/>
          </w:rPr>
          <w:t>(三)、铁路模块电源项目合同管理与法律事务</w:t>
        </w:r>
        <w:r>
          <w:tab/>
        </w:r>
        <w:r>
          <w:fldChar w:fldCharType="begin"/>
        </w:r>
        <w:r>
          <w:instrText xml:space="preserve"> PAGEREF _Toc2354 \h </w:instrText>
        </w:r>
        <w:r>
          <w:fldChar w:fldCharType="separate"/>
        </w:r>
        <w:r>
          <w:t>74</w:t>
        </w:r>
        <w:r>
          <w:fldChar w:fldCharType="end"/>
        </w:r>
      </w:hyperlink>
    </w:p>
    <w:p>
      <w:pPr>
        <w:pStyle w:val="TOC2"/>
        <w:tabs>
          <w:tab w:val="right" w:leader="dot" w:pos="8306"/>
        </w:tabs>
      </w:pPr>
      <w:hyperlink w:anchor="_Toc12441" w:history="1">
        <w:r>
          <w:rPr>
            <w:rFonts w:ascii="仿宋" w:eastAsia="仿宋" w:hAnsi="仿宋" w:cs="仿宋" w:hint="eastAsia"/>
            <w:lang w:eastAsia="zh-CN"/>
          </w:rPr>
          <w:t>(四)、铁路模块电源项目知识产权保护策略</w:t>
        </w:r>
        <w:r>
          <w:tab/>
        </w:r>
        <w:r>
          <w:fldChar w:fldCharType="begin"/>
        </w:r>
        <w:r>
          <w:instrText xml:space="preserve"> PAGEREF _Toc12441 \h </w:instrText>
        </w:r>
        <w:r>
          <w:fldChar w:fldCharType="separate"/>
        </w:r>
        <w:r>
          <w:t>80</w:t>
        </w:r>
        <w:r>
          <w:fldChar w:fldCharType="end"/>
        </w:r>
      </w:hyperlink>
    </w:p>
    <w:p>
      <w:pPr>
        <w:pStyle w:val="TOC1"/>
        <w:tabs>
          <w:tab w:val="right" w:leader="dot" w:pos="8306"/>
        </w:tabs>
      </w:pPr>
      <w:hyperlink w:anchor="_Toc3265" w:history="1">
        <w:r>
          <w:rPr>
            <w:rFonts w:ascii="仿宋" w:eastAsia="仿宋" w:hAnsi="仿宋" w:cs="仿宋" w:hint="eastAsia"/>
            <w:lang w:eastAsia="zh-CN"/>
          </w:rPr>
          <w:t>十六、利益相关者分析与沟通计划</w:t>
        </w:r>
        <w:r>
          <w:tab/>
        </w:r>
        <w:r>
          <w:fldChar w:fldCharType="begin"/>
        </w:r>
        <w:r>
          <w:instrText xml:space="preserve"> PAGEREF _Toc3265 \h </w:instrText>
        </w:r>
        <w:r>
          <w:fldChar w:fldCharType="separate"/>
        </w:r>
        <w:r>
          <w:t>82</w:t>
        </w:r>
        <w:r>
          <w:fldChar w:fldCharType="end"/>
        </w:r>
      </w:hyperlink>
    </w:p>
    <w:p>
      <w:pPr>
        <w:pStyle w:val="TOC2"/>
        <w:tabs>
          <w:tab w:val="right" w:leader="dot" w:pos="8306"/>
        </w:tabs>
      </w:pPr>
      <w:hyperlink w:anchor="_Toc6943" w:history="1">
        <w:r>
          <w:rPr>
            <w:rFonts w:ascii="仿宋" w:eastAsia="仿宋" w:hAnsi="仿宋" w:cs="仿宋" w:hint="eastAsia"/>
            <w:lang w:eastAsia="zh-CN"/>
          </w:rPr>
          <w:t>(一)、利益相关者分析</w:t>
        </w:r>
        <w:r>
          <w:tab/>
        </w:r>
        <w:r>
          <w:fldChar w:fldCharType="begin"/>
        </w:r>
        <w:r>
          <w:instrText xml:space="preserve"> PAGEREF _Toc6943 \h </w:instrText>
        </w:r>
        <w:r>
          <w:fldChar w:fldCharType="separate"/>
        </w:r>
        <w:r>
          <w:t>82</w:t>
        </w:r>
        <w:r>
          <w:fldChar w:fldCharType="end"/>
        </w:r>
      </w:hyperlink>
    </w:p>
    <w:p>
      <w:pPr>
        <w:pStyle w:val="TOC2"/>
        <w:tabs>
          <w:tab w:val="right" w:leader="dot" w:pos="8306"/>
        </w:tabs>
      </w:pPr>
      <w:hyperlink w:anchor="_Toc31153" w:history="1">
        <w:r>
          <w:rPr>
            <w:rFonts w:ascii="仿宋" w:eastAsia="仿宋" w:hAnsi="仿宋" w:cs="仿宋" w:hint="eastAsia"/>
            <w:lang w:eastAsia="zh-CN"/>
          </w:rPr>
          <w:t>(二)、沟通计划</w:t>
        </w:r>
        <w:r>
          <w:tab/>
        </w:r>
        <w:r>
          <w:fldChar w:fldCharType="begin"/>
        </w:r>
        <w:r>
          <w:instrText xml:space="preserve"> PAGEREF _Toc31153 \h </w:instrText>
        </w:r>
        <w:r>
          <w:fldChar w:fldCharType="separate"/>
        </w:r>
        <w:r>
          <w:t>84</w:t>
        </w:r>
        <w:r>
          <w:fldChar w:fldCharType="end"/>
        </w:r>
      </w:hyperlink>
    </w:p>
    <w:p>
      <w:pPr>
        <w:pStyle w:val="TOC1"/>
        <w:tabs>
          <w:tab w:val="right" w:leader="dot" w:pos="8306"/>
        </w:tabs>
      </w:pPr>
      <w:hyperlink w:anchor="_Toc10856" w:history="1">
        <w:r>
          <w:rPr>
            <w:rFonts w:ascii="仿宋" w:eastAsia="仿宋" w:hAnsi="仿宋" w:cs="仿宋" w:hint="eastAsia"/>
            <w:lang w:eastAsia="zh-CN"/>
          </w:rPr>
          <w:t>十七、铁路模块电源项目治理与监督</w:t>
        </w:r>
        <w:r>
          <w:tab/>
        </w:r>
        <w:r>
          <w:fldChar w:fldCharType="begin"/>
        </w:r>
        <w:r>
          <w:instrText xml:space="preserve"> PAGEREF _Toc10856 \h </w:instrText>
        </w:r>
        <w:r>
          <w:fldChar w:fldCharType="separate"/>
        </w:r>
        <w:r>
          <w:t>85</w:t>
        </w:r>
        <w:r>
          <w:fldChar w:fldCharType="end"/>
        </w:r>
      </w:hyperlink>
    </w:p>
    <w:p>
      <w:pPr>
        <w:pStyle w:val="TOC2"/>
        <w:tabs>
          <w:tab w:val="right" w:leader="dot" w:pos="8306"/>
        </w:tabs>
      </w:pPr>
      <w:hyperlink w:anchor="_Toc13995" w:history="1">
        <w:r>
          <w:rPr>
            <w:rFonts w:ascii="仿宋" w:eastAsia="仿宋" w:hAnsi="仿宋" w:cs="仿宋" w:hint="eastAsia"/>
            <w:lang w:eastAsia="zh-CN"/>
          </w:rPr>
          <w:t>(一)、铁路模块电源项目治理结构</w:t>
        </w:r>
        <w:r>
          <w:tab/>
        </w:r>
        <w:r>
          <w:fldChar w:fldCharType="begin"/>
        </w:r>
        <w:r>
          <w:instrText xml:space="preserve"> PAGEREF _Toc13995 \h </w:instrText>
        </w:r>
        <w:r>
          <w:fldChar w:fldCharType="separate"/>
        </w:r>
        <w:r>
          <w:t>85</w:t>
        </w:r>
        <w:r>
          <w:fldChar w:fldCharType="end"/>
        </w:r>
      </w:hyperlink>
    </w:p>
    <w:p>
      <w:pPr>
        <w:pStyle w:val="TOC2"/>
        <w:tabs>
          <w:tab w:val="right" w:leader="dot" w:pos="8306"/>
        </w:tabs>
      </w:pPr>
      <w:hyperlink w:anchor="_Toc27545" w:history="1">
        <w:r>
          <w:rPr>
            <w:rFonts w:ascii="仿宋" w:eastAsia="仿宋" w:hAnsi="仿宋" w:cs="仿宋" w:hint="eastAsia"/>
            <w:lang w:eastAsia="zh-CN"/>
          </w:rPr>
          <w:t>(二)、监督与审计</w:t>
        </w:r>
        <w:r>
          <w:tab/>
        </w:r>
        <w:r>
          <w:fldChar w:fldCharType="begin"/>
        </w:r>
        <w:r>
          <w:instrText xml:space="preserve"> PAGEREF _Toc27545 \h </w:instrText>
        </w:r>
        <w:r>
          <w:fldChar w:fldCharType="separate"/>
        </w:r>
        <w:r>
          <w:t>86</w:t>
        </w:r>
        <w:r>
          <w:fldChar w:fldCharType="end"/>
        </w:r>
      </w:hyperlink>
    </w:p>
    <w:p>
      <w:pPr>
        <w:pStyle w:val="TOC1"/>
        <w:tabs>
          <w:tab w:val="right" w:leader="dot" w:pos="8306"/>
        </w:tabs>
      </w:pPr>
      <w:hyperlink w:anchor="_Toc24797" w:history="1">
        <w:r>
          <w:rPr>
            <w:rFonts w:ascii="仿宋" w:eastAsia="仿宋" w:hAnsi="仿宋" w:cs="仿宋" w:hint="eastAsia"/>
            <w:lang w:eastAsia="zh-CN"/>
          </w:rPr>
          <w:t>十八、风险识别与分类</w:t>
        </w:r>
        <w:r>
          <w:tab/>
        </w:r>
        <w:r>
          <w:fldChar w:fldCharType="begin"/>
        </w:r>
        <w:r>
          <w:instrText xml:space="preserve"> PAGEREF _Toc24797 \h </w:instrText>
        </w:r>
        <w:r>
          <w:fldChar w:fldCharType="separate"/>
        </w:r>
        <w:r>
          <w:t>88</w:t>
        </w:r>
        <w:r>
          <w:fldChar w:fldCharType="end"/>
        </w:r>
      </w:hyperlink>
    </w:p>
    <w:p>
      <w:pPr>
        <w:pStyle w:val="TOC2"/>
        <w:tabs>
          <w:tab w:val="right" w:leader="dot" w:pos="8306"/>
        </w:tabs>
      </w:pPr>
      <w:hyperlink w:anchor="_Toc8540" w:history="1">
        <w:r>
          <w:rPr>
            <w:rFonts w:ascii="仿宋" w:eastAsia="仿宋" w:hAnsi="仿宋" w:cs="仿宋" w:hint="eastAsia"/>
            <w:lang w:eastAsia="zh-CN"/>
          </w:rPr>
          <w:t>(一)、风险识别</w:t>
        </w:r>
        <w:r>
          <w:tab/>
        </w:r>
        <w:r>
          <w:fldChar w:fldCharType="begin"/>
        </w:r>
        <w:r>
          <w:instrText xml:space="preserve"> PAGEREF _Toc8540 \h </w:instrText>
        </w:r>
        <w:r>
          <w:fldChar w:fldCharType="separate"/>
        </w:r>
        <w:r>
          <w:t>88</w:t>
        </w:r>
        <w:r>
          <w:fldChar w:fldCharType="end"/>
        </w:r>
      </w:hyperlink>
    </w:p>
    <w:p>
      <w:pPr>
        <w:pStyle w:val="TOC2"/>
        <w:tabs>
          <w:tab w:val="right" w:leader="dot" w:pos="8306"/>
        </w:tabs>
      </w:pPr>
      <w:hyperlink w:anchor="_Toc10669" w:history="1">
        <w:r>
          <w:rPr>
            <w:rFonts w:ascii="仿宋" w:eastAsia="仿宋" w:hAnsi="仿宋" w:cs="仿宋" w:hint="eastAsia"/>
            <w:lang w:eastAsia="zh-CN"/>
          </w:rPr>
          <w:t>(二)、风险分类</w:t>
        </w:r>
        <w:r>
          <w:tab/>
        </w:r>
        <w:r>
          <w:fldChar w:fldCharType="begin"/>
        </w:r>
        <w:r>
          <w:instrText xml:space="preserve"> PAGEREF _Toc10669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14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7153"/>
      <w:r>
        <w:rPr>
          <w:rFonts w:ascii="仿宋" w:eastAsia="仿宋" w:hAnsi="仿宋" w:cs="仿宋" w:hint="eastAsia"/>
          <w:sz w:val="28"/>
          <w:lang w:eastAsia="zh-CN"/>
        </w:rPr>
        <w:t>一、铁路模块电源项目土建工程</w:t>
      </w:r>
      <w:bookmarkEnd w:id="2"/>
    </w:p>
    <w:p>
      <w:pPr>
        <w:pStyle w:val="Heading2"/>
        <w:rPr>
          <w:rFonts w:ascii="仿宋" w:eastAsia="仿宋" w:hAnsi="仿宋" w:cs="仿宋" w:hint="eastAsia"/>
          <w:lang w:eastAsia="zh-CN"/>
        </w:rPr>
      </w:pPr>
      <w:bookmarkStart w:id="3" w:name="_Toc563"/>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在铁路模块电源项目的建筑工程设计中，我们将秉承一系列重要的设计原则，以确保铁路模块电源项目建筑在功能、美观、可持续性等方面达到最佳效果。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首要原则是确保建筑的功能性得到最大化的发挥。我们将充分理解铁路模块电源项目的实际需求，合理布局各个功能区域，保证建筑在满足业务需求的同时，提供高效的工作环境。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在建筑设计中，我们将综合考虑建设和运营成本。通过精细的经济效益分析，确保设计方案在高效利用资源的同时，对铁路模块电源项目的长期盈利能力有积极的贡献。</w:t>
      </w:r>
    </w:p>
    <w:p>
      <w:pPr>
        <w:pStyle w:val="Heading2"/>
        <w:ind w:firstLine="560" w:firstLineChars="200"/>
        <w:rPr>
          <w:rFonts w:ascii="仿宋" w:eastAsia="仿宋" w:hAnsi="仿宋" w:cs="仿宋" w:hint="eastAsia"/>
          <w:sz w:val="28"/>
          <w:lang w:eastAsia="zh-CN"/>
        </w:rPr>
      </w:pPr>
      <w:bookmarkStart w:id="4" w:name="_Toc29737"/>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铁路模块电源项目的土建工程设计中，我们将精准设定设计年限，结合铁路模块电源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铁路模块电源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9639"/>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铁路模块电源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铁路模块电源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铁路模块电源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6077"/>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本期工程铁路模块电源项目预计总建筑面积XXX平方米，其中：计容建筑面积XXX平方米，计划建筑工程投资XX万元，占铁路模块电源项目总投资的XX%。</w:t>
      </w:r>
    </w:p>
    <w:p>
      <w:pPr>
        <w:pStyle w:val="Heading1"/>
        <w:ind w:firstLine="560" w:firstLineChars="200"/>
        <w:rPr>
          <w:rFonts w:ascii="仿宋" w:eastAsia="仿宋" w:hAnsi="仿宋" w:cs="仿宋" w:hint="eastAsia"/>
          <w:sz w:val="28"/>
          <w:lang w:eastAsia="zh-CN"/>
        </w:rPr>
      </w:pPr>
      <w:bookmarkStart w:id="7" w:name="_Toc6070"/>
      <w:r>
        <w:rPr>
          <w:rFonts w:ascii="仿宋" w:eastAsia="仿宋" w:hAnsi="仿宋" w:cs="仿宋" w:hint="eastAsia"/>
          <w:sz w:val="28"/>
          <w:lang w:eastAsia="zh-CN"/>
        </w:rPr>
        <w:t>二、铁路模块电源项目选址可行性分析</w:t>
      </w:r>
      <w:bookmarkEnd w:id="7"/>
    </w:p>
    <w:p>
      <w:pPr>
        <w:pStyle w:val="Heading2"/>
        <w:rPr>
          <w:rFonts w:ascii="仿宋" w:eastAsia="仿宋" w:hAnsi="仿宋" w:cs="仿宋" w:hint="eastAsia"/>
          <w:lang w:eastAsia="zh-CN"/>
        </w:rPr>
      </w:pPr>
      <w:bookmarkStart w:id="8" w:name="_Toc5962"/>
      <w:r>
        <w:rPr>
          <w:rFonts w:ascii="仿宋" w:eastAsia="仿宋" w:hAnsi="仿宋" w:cs="仿宋" w:hint="eastAsia"/>
          <w:lang w:eastAsia="zh-CN"/>
        </w:rPr>
        <w:t>(一)、铁路模块电源项目选址</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该铁路模块电源项目选址位于XX省XX市XX区XXX街道</w:t>
      </w:r>
    </w:p>
    <w:p>
      <w:pPr>
        <w:pStyle w:val="Heading2"/>
        <w:ind w:firstLine="560" w:firstLineChars="200"/>
        <w:rPr>
          <w:rFonts w:ascii="仿宋" w:eastAsia="仿宋" w:hAnsi="仿宋" w:cs="仿宋" w:hint="eastAsia"/>
          <w:sz w:val="28"/>
          <w:lang w:eastAsia="zh-CN"/>
        </w:rPr>
      </w:pPr>
      <w:bookmarkStart w:id="9" w:name="_Toc21376"/>
      <w:r>
        <w:rPr>
          <w:rFonts w:ascii="仿宋" w:eastAsia="仿宋" w:hAnsi="仿宋" w:cs="仿宋" w:hint="eastAsia"/>
          <w:sz w:val="28"/>
          <w:lang w:eastAsia="zh-CN"/>
        </w:rPr>
        <w:t>(二)、用地控制指标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铁路模块电源项目的征地面积将根据铁路模块电源项目的实际规模和需求进行精确规划。具体面积XXX平方米，旨在确保铁路模块电源项目不仅能够满足当前的发展需求，还能够预留空间以适应未来的扩展。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净用地面积是在征地面积基础上去除不可利用面积后的实际可开发用地。具体面积XXX平方米，考虑到环保、交通、安全等多方面因素，以确保铁路模块电源项目在整体利用效率上达到最优。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铁路模块电源项目计划建设的建筑总规模具体面积XXX平方米。这一规模的确定综合考虑了铁路模块电源项目的性质、规模，以及城市规划的相关要求，确保建筑布局与周边环境协调一致。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绿地率是铁路模块电源项目用地中被规划为绿地的比例。具体面积XXX平方米，旨在通过合理规划绿地，改善铁路模块电源项目周边环境，提升居民生活质量，并符合城市整体绿化规划。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容积率是用地上可以建设的建筑总体积与用地面积之比。具体面积XXX，通过合理的容积率规划，确保铁路模块电源项目建筑规模与周边环境和谐共生。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铁路模块电源项目选址与当地城市规划相一致，具体面积XXX平方米。通过与城市规划部门深入沟通，确保铁路模块电源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产业政策符合性： 充分了解并确保铁路模块电源项目选址符合当地产业政策，具体面积XXX平方米。这包括铁路模块电源项目对当地经济的促进作用，以及对相关产业的带动效应，确保铁路模块电源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用地总体要求必须符合环保和可持续发展的原则，具体面积XXX平方米。通过采用绿色建筑设计、节能减排等措施，确保铁路模块电源项目在建设和运营过程中对环境的影响最小化，达到可持续发展的要求。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确保铁路模块电源项目选址具备必要的公共设施配套，具体面积XXX平方米。这包括交通便利性、教育、医疗等基础设施，以提高居民生活品质，使得铁路模块电源项目选址更具吸引力。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考虑用地总体要求对当地社会稳定性的影响，具体面积XXX平方米。通过深入了解当地社区反馈，确保铁路模块电源项目的选址和建设过程对当地社会和谐稳定产生积极作用。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铁路模块电源项目选址不仅符合法规和规划，还在实际操作中具有可行性。这一全面规划将为铁路模块电源项目的成功实施提供坚实的基础，确保铁路模块电源项目选址阶段就能够奠定良好的发展基础。</w:t>
      </w:r>
    </w:p>
    <w:p>
      <w:pPr>
        <w:pStyle w:val="Heading2"/>
        <w:ind w:firstLine="560" w:firstLineChars="200"/>
        <w:rPr>
          <w:rFonts w:ascii="仿宋" w:eastAsia="仿宋" w:hAnsi="仿宋" w:cs="仿宋" w:hint="eastAsia"/>
          <w:sz w:val="28"/>
          <w:lang w:eastAsia="zh-CN"/>
        </w:rPr>
      </w:pPr>
      <w:bookmarkStart w:id="10" w:name="_Toc443"/>
      <w:r>
        <w:rPr>
          <w:rFonts w:ascii="仿宋" w:eastAsia="仿宋" w:hAnsi="仿宋" w:cs="仿宋" w:hint="eastAsia"/>
          <w:sz w:val="28"/>
          <w:lang w:eastAsia="zh-CN"/>
        </w:rPr>
        <w:t>(三)、节约用地措施</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铁路模块电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铁路模块电源项目的设备规划和空间设计中，我们将采取灵活设备布局的措施。设备布局将根据实际需求进行灵活设计，避免不必要的浪费。通过合理规划设备摆放位置，我们将提高设备的利用率，减少设备间距，以确保铁路模块电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铁路模块电源项目内部引入共享设施的概念，例如共享会议室、办公区等。通过这种方式，我们可以减少对资源的重复建设，提高资源共享效率，从而减小铁路模块电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1" w:name="_Toc21348"/>
      <w:r>
        <w:rPr>
          <w:rFonts w:ascii="仿宋" w:eastAsia="仿宋" w:hAnsi="仿宋" w:cs="仿宋" w:hint="eastAsia"/>
          <w:sz w:val="28"/>
          <w:lang w:eastAsia="zh-CN"/>
        </w:rPr>
        <w:t>(四)、总图布置方案</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铁路模块电源项目的总图布置中，我们将不同功能区域进行明确的规划，以最大程度满足铁路模块电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2" w:name="_Toc31371"/>
      <w:r>
        <w:rPr>
          <w:rFonts w:ascii="仿宋" w:eastAsia="仿宋" w:hAnsi="仿宋" w:cs="仿宋" w:hint="eastAsia"/>
          <w:sz w:val="28"/>
          <w:lang w:eastAsia="zh-CN"/>
        </w:rPr>
        <w:t>(五)、选址综合评价</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铁路模块电源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铁路模块电源项目对环境的影响是综合评价的重要因素之一。我们将详细考虑选址周边的自然环境、生态保护区、水源地等情况，确保铁路模块电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对选址的评价还需充分考虑当地政府的产业政策和法规。我们将详细了解铁路模块电源项目所在地的相关政策，确保铁路模块电源项目的规划和运营与当地法规相符，降低不必要的法律风险。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考虑到社会稳定性对企业运营的重要性，我们将评估选址地区的社会安全情况、劳工关系、社区反馈等方面，以确保铁路模块电源项目的建设和运营不会受到社会稳定性的负面影响。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最后，我们将综合考虑用地成本，包括土地购置费用、土地开发成本等。通过对用地成本的详细评估，我们能够做出更为精确的经济效益分析，为铁路模块电源项目的投资决策提供有力支持。</w:t>
      </w:r>
    </w:p>
    <w:p>
      <w:pPr>
        <w:pStyle w:val="Heading1"/>
        <w:ind w:firstLine="560" w:firstLineChars="200"/>
        <w:rPr>
          <w:rFonts w:ascii="仿宋" w:eastAsia="仿宋" w:hAnsi="仿宋" w:cs="仿宋" w:hint="eastAsia"/>
          <w:sz w:val="28"/>
          <w:lang w:eastAsia="zh-CN"/>
        </w:rPr>
      </w:pPr>
      <w:bookmarkStart w:id="13" w:name="_Toc23845"/>
      <w:r>
        <w:rPr>
          <w:rFonts w:ascii="仿宋" w:eastAsia="仿宋" w:hAnsi="仿宋" w:cs="仿宋" w:hint="eastAsia"/>
          <w:sz w:val="28"/>
          <w:lang w:eastAsia="zh-CN"/>
        </w:rPr>
        <w:t>三、铁路模块电源项目绩效评估</w:t>
      </w:r>
      <w:bookmarkEnd w:id="13"/>
    </w:p>
    <w:p>
      <w:pPr>
        <w:pStyle w:val="Heading2"/>
        <w:rPr>
          <w:rFonts w:ascii="仿宋" w:eastAsia="仿宋" w:hAnsi="仿宋" w:cs="仿宋" w:hint="eastAsia"/>
          <w:lang w:eastAsia="zh-CN"/>
        </w:rPr>
      </w:pPr>
      <w:bookmarkStart w:id="14" w:name="_Toc26586"/>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铁路模块电源项目中，我们设计了一套全面的绩效评估指标，以确保铁路模块电源项目的可控和成功交付。这些指标跨足铁路模块电源项目目标、成本、进度和质量等多个维度，为我们提供了全面洞察铁路模块电源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模块电源项目目标达成率是我们关注的首要指标。我们设定了明确的目标，并通过定期监测和评估，迅速发现并应对潜在的目标偏差。这为铁路模块电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成本绩效是另一个核心关注点。通过实际成本与预算成本的对比分析，我们深入了解成本差异的原因，及时调整资源分配，保持铁路模块电源项目在经济效益方面的合理水平。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模块电源项目进度作为关键的绩效指标之一，得到了精心的关注。我们制定了详细的铁路模块电源项目进度计划，并设立了进度符合度指标，确保实际进度与计划进度保持一致。这使我们能够快速发现和解决潜在的进度问题，保持铁路模块电源项目的正常推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铁路模块电源项目绩效的不可或缺的一环。我们引入了一系列的质量标准和客户满意度指标，以确保铁路模块电源项目交付的成果在质量上达到或超越预期水平。通过持续监测这些指标，我们努力提升铁路模块电源项目整体质量水平，为铁路模块电源项目的成功交付提供有力保障。通过这些科学且全面的绩效评估，我们能够更好地引导铁路模块电源项目的持续改进，确保铁路模块电源项目目标的顺利达成。</w:t>
      </w:r>
    </w:p>
    <w:p>
      <w:pPr>
        <w:pStyle w:val="Heading2"/>
        <w:ind w:firstLine="560" w:firstLineChars="200"/>
        <w:rPr>
          <w:rFonts w:ascii="仿宋" w:eastAsia="仿宋" w:hAnsi="仿宋" w:cs="仿宋" w:hint="eastAsia"/>
          <w:sz w:val="28"/>
          <w:lang w:eastAsia="zh-CN"/>
        </w:rPr>
      </w:pPr>
      <w:bookmarkStart w:id="15" w:name="_Toc16416"/>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绩效评估是铁路模块电源项目中的关键环节，为确保铁路模块电源项目达到预期目标，我们采用了多层次、多维度的绩效评估方法。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铁路模块电源项目的战略目标对齐，确保每个决策和行动都与铁路模块电源项目整体目标保持一致。团队会定期召开战略对齐会议，审视当前工作与铁路模块电源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铁路模块电源项目进度、质量、成本和风险等方面。这些指标通过数据收集和分析，为铁路模块电源项目管理团队提供了客观的评估依据。例如，我们通过铁路模块电源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绩效评估不仅仅停留在铁路模块电源项目内部，还考虑了铁路模块电源项目对外部环境的影响。我们定期进行干系人满意度调查，以了解各利益相关方对铁路模块电源项目的期望和满意度，并及时做出调整。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这种多层次、多角度的绩效评估方法，使得我们能够全面了解铁路模块电源项目的运行状态，及时做出调整，确保铁路模块电源项目在不断变化的环境中保持稳健前行。</w:t>
      </w:r>
    </w:p>
    <w:p>
      <w:pPr>
        <w:pStyle w:val="Heading2"/>
        <w:ind w:firstLine="560" w:firstLineChars="200"/>
        <w:rPr>
          <w:rFonts w:ascii="仿宋" w:eastAsia="仿宋" w:hAnsi="仿宋" w:cs="仿宋" w:hint="eastAsia"/>
          <w:sz w:val="28"/>
          <w:lang w:eastAsia="zh-CN"/>
        </w:rPr>
      </w:pPr>
      <w:bookmarkStart w:id="16" w:name="_Toc24139"/>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为了确保铁路模块电源项目的有效管理和不断优化，我们采用了精心设计的绩效评估周期。这个周期旨在实现灵活、实时和全面的评估，以适应铁路模块电源项目执行中的各种挑战。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铁路模块电源项目的不同需求，分为短期、中期和长期。短期评估关注每个迭代或工作周期，以及时发现和解决当前任务中的问题。中期评估涵盖几个迭代，深入了解整体铁路模块电源项目的趋势和性能。长期评估则着眼于整个铁路模块电源项目阶段，确保铁路模块电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铁路模块电源项目管理工具和协作平台，团队成员能够随时更新和分享铁路模块电源项目数据。这种实时性的反馈机制使我们能够及时察觉潜在问题，快速调整，保持铁路模块电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铁路模块电源项目的决策制定密不可分。每个周期的铁路模块电源项目回顾会议成为集体总结经验、识别问题深层次原因并找到创新解决方案的平台。这种定期的反思与调整机制使铁路模块电源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7747"/>
      <w:r>
        <w:rPr>
          <w:rFonts w:ascii="仿宋" w:eastAsia="仿宋" w:hAnsi="仿宋" w:cs="仿宋" w:hint="eastAsia"/>
          <w:sz w:val="28"/>
          <w:lang w:eastAsia="zh-CN"/>
        </w:rPr>
        <w:t>四、工艺说明</w:t>
      </w:r>
      <w:bookmarkEnd w:id="17"/>
    </w:p>
    <w:p>
      <w:pPr>
        <w:pStyle w:val="Heading2"/>
        <w:rPr>
          <w:rFonts w:ascii="仿宋" w:eastAsia="仿宋" w:hAnsi="仿宋" w:cs="仿宋" w:hint="eastAsia"/>
          <w:lang w:eastAsia="zh-CN"/>
        </w:rPr>
      </w:pPr>
      <w:bookmarkStart w:id="18" w:name="_Toc8354"/>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铁路模块电源项目的技术管理特点体现在其创新导向。通过引入最先进的技术趋势和解决方案，铁路模块电源项目致力于提升科技含量、提高质量和效率水平。这意味着我们将采用最新的工具和方法，确保铁路模块电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铁路模块电源项目技术管理的显著特征。通过整合不同领域的技术资源，我们实现了跨学科的协同工作。这有助于优化技术架构，提高整体效能。此外，整合性策略还促进了不同技术团队之间的紧密沟通和高效合作，确保铁路模块电源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铁路模块电源项目所采用的技术。通过不断优化技术方案，铁路模块电源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铁路模块电源项目团队将在铁路模块电源项目初期识别可能的技术风险，并采取相应的预防和应对措施。通过建立健全的风险评估机制，铁路模块电源项目能够在实施过程中及时发现并解决潜在的技术问题，保障铁路模块电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铁路模块电源项目中，技术将成为铁路模块电源项目成功的有力支持。这一深度剖析揭示了技术管理在铁路模块电源项目实施中的关键作用，为铁路模块电源项目的技术基础奠定了坚实的基础。</w:t>
      </w:r>
    </w:p>
    <w:p>
      <w:pPr>
        <w:pStyle w:val="Heading2"/>
        <w:ind w:firstLine="560" w:firstLineChars="200"/>
        <w:rPr>
          <w:rFonts w:ascii="仿宋" w:eastAsia="仿宋" w:hAnsi="仿宋" w:cs="仿宋" w:hint="eastAsia"/>
          <w:sz w:val="28"/>
          <w:lang w:eastAsia="zh-CN"/>
        </w:rPr>
      </w:pPr>
      <w:bookmarkStart w:id="19" w:name="_Toc23970"/>
      <w:r>
        <w:rPr>
          <w:rFonts w:ascii="仿宋" w:eastAsia="仿宋" w:hAnsi="仿宋" w:cs="仿宋" w:hint="eastAsia"/>
          <w:sz w:val="28"/>
          <w:lang w:eastAsia="zh-CN"/>
        </w:rPr>
        <w:t>(二)、铁路模块电源项目工艺技术设计方案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铁路模块电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铁路模块电源项目将严格按照相关行业规范要求进行组织。通过有效控制产品质量，铁路模块电源项目将致力于为顾客提供优质的铁路模块电源项目产品和良好的服务。这体现了铁路模块电源项目对于生产活动合规性和质量标准的高度重视，为铁路模块电源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https://d.book118.com/967122113026006040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铁路模块电源项目规划设计方案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BD52F6"/>
    <w:rsid w:val="0FBD52F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712211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2024-02-03T06:56:00Z</dcterms:created>
  <dcterms:modified xsi:type="dcterms:W3CDTF">2024-02-03T06:56:32Z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8A523F64E23E495DBF4B21A5534B3689_11</vt:lpwstr>
  </property>
  <property fmtid="{D5CDD505-2E9C-101B-9397-08002B2CF9AE}" pid="3" name="KSOProductBuildVer">
    <vt:lpwstr>2052-12.1.0.16250</vt:lpwstr>
  </property>
</Properties>
</file>