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BodyText"/>
        <w:rPr>
          <w:rFonts w:ascii="Times New Roman"/>
          <w:sz w:val="20"/>
        </w:rPr>
      </w:pPr>
    </w:p>
    <w:p>
      <w:pPr>
        <w:pStyle w:val="BodyText"/>
        <w:rPr>
          <w:rFonts w:ascii="Times New Roman"/>
          <w:sz w:val="20"/>
        </w:rPr>
      </w:pPr>
    </w:p>
    <w:p>
      <w:pPr>
        <w:pStyle w:val="BodyText"/>
        <w:rPr>
          <w:rFonts w:ascii="Times New Roman"/>
          <w:sz w:val="20"/>
        </w:rPr>
      </w:pPr>
    </w:p>
    <w:p>
      <w:pPr>
        <w:pStyle w:val="BodyText"/>
        <w:rPr>
          <w:rFonts w:ascii="Times New Roman"/>
          <w:sz w:val="20"/>
        </w:rPr>
      </w:pPr>
    </w:p>
    <w:p>
      <w:pPr>
        <w:pStyle w:val="BodyText"/>
        <w:rPr>
          <w:rFonts w:ascii="Times New Roman"/>
          <w:sz w:val="20"/>
        </w:rPr>
      </w:pPr>
    </w:p>
    <w:p>
      <w:pPr>
        <w:pStyle w:val="BodyText"/>
        <w:rPr>
          <w:rFonts w:ascii="Times New Roman"/>
          <w:sz w:val="20"/>
        </w:rPr>
      </w:pPr>
    </w:p>
    <w:p>
      <w:pPr>
        <w:pStyle w:val="BodyText"/>
        <w:rPr>
          <w:rFonts w:ascii="Times New Roman"/>
          <w:sz w:val="20"/>
        </w:rPr>
      </w:pPr>
    </w:p>
    <w:p>
      <w:pPr>
        <w:pStyle w:val="BodyText"/>
        <w:rPr>
          <w:rFonts w:ascii="Times New Roman"/>
          <w:sz w:val="20"/>
        </w:rPr>
      </w:pPr>
    </w:p>
    <w:p>
      <w:pPr>
        <w:pStyle w:val="BodyText"/>
        <w:rPr>
          <w:rFonts w:ascii="Times New Roman"/>
          <w:sz w:val="20"/>
        </w:rPr>
      </w:pPr>
    </w:p>
    <w:p>
      <w:pPr>
        <w:pStyle w:val="BodyText"/>
        <w:rPr>
          <w:rFonts w:ascii="Times New Roman"/>
          <w:sz w:val="20"/>
        </w:rPr>
      </w:pPr>
    </w:p>
    <w:p>
      <w:pPr>
        <w:pStyle w:val="BodyText"/>
        <w:rPr>
          <w:rFonts w:ascii="Times New Roman"/>
          <w:sz w:val="20"/>
        </w:rPr>
      </w:pPr>
    </w:p>
    <w:p>
      <w:pPr>
        <w:pStyle w:val="BodyText"/>
        <w:rPr>
          <w:rFonts w:ascii="Times New Roman"/>
          <w:sz w:val="20"/>
        </w:rPr>
      </w:pPr>
    </w:p>
    <w:p>
      <w:pPr>
        <w:pStyle w:val="BodyText"/>
        <w:rPr>
          <w:rFonts w:ascii="Times New Roman"/>
          <w:sz w:val="20"/>
        </w:rPr>
      </w:pPr>
    </w:p>
    <w:p>
      <w:pPr>
        <w:pStyle w:val="BodyText"/>
        <w:rPr>
          <w:rFonts w:ascii="Times New Roman"/>
          <w:sz w:val="20"/>
        </w:rPr>
      </w:pPr>
    </w:p>
    <w:p>
      <w:pPr>
        <w:pStyle w:val="BodyText"/>
        <w:rPr>
          <w:rFonts w:ascii="Times New Roman"/>
          <w:sz w:val="20"/>
        </w:rPr>
      </w:pPr>
    </w:p>
    <w:p>
      <w:pPr>
        <w:pStyle w:val="BodyText"/>
        <w:rPr>
          <w:rFonts w:ascii="Times New Roman"/>
          <w:sz w:val="20"/>
        </w:rPr>
      </w:pPr>
    </w:p>
    <w:p>
      <w:pPr>
        <w:pStyle w:val="BodyText"/>
        <w:rPr>
          <w:rFonts w:ascii="Times New Roman"/>
          <w:sz w:val="20"/>
        </w:rPr>
      </w:pPr>
    </w:p>
    <w:p>
      <w:pPr>
        <w:pStyle w:val="BodyText"/>
        <w:rPr>
          <w:rFonts w:ascii="Times New Roman"/>
          <w:sz w:val="20"/>
        </w:rPr>
      </w:pPr>
    </w:p>
    <w:p>
      <w:pPr>
        <w:pStyle w:val="BodyText"/>
        <w:rPr>
          <w:rFonts w:ascii="Times New Roman"/>
          <w:sz w:val="20"/>
        </w:rPr>
      </w:pPr>
    </w:p>
    <w:p>
      <w:pPr>
        <w:pStyle w:val="BodyText"/>
        <w:rPr>
          <w:rFonts w:ascii="Times New Roman"/>
          <w:sz w:val="20"/>
        </w:rPr>
      </w:pPr>
    </w:p>
    <w:p>
      <w:pPr>
        <w:pStyle w:val="BodyText"/>
        <w:rPr>
          <w:rFonts w:ascii="Times New Roman"/>
          <w:sz w:val="20"/>
        </w:rPr>
      </w:pPr>
    </w:p>
    <w:p>
      <w:pPr>
        <w:pStyle w:val="BodyText"/>
        <w:rPr>
          <w:rFonts w:ascii="Times New Roman"/>
          <w:sz w:val="20"/>
        </w:rPr>
      </w:pPr>
    </w:p>
    <w:p>
      <w:pPr>
        <w:pStyle w:val="BodyText"/>
        <w:rPr>
          <w:rFonts w:ascii="Times New Roman"/>
          <w:sz w:val="20"/>
        </w:rPr>
      </w:pPr>
    </w:p>
    <w:p>
      <w:pPr>
        <w:pStyle w:val="BodyText"/>
        <w:rPr>
          <w:rFonts w:ascii="Times New Roman"/>
          <w:sz w:val="20"/>
        </w:rPr>
      </w:pPr>
    </w:p>
    <w:p>
      <w:pPr>
        <w:pStyle w:val="BodyText"/>
        <w:rPr>
          <w:rFonts w:ascii="Times New Roman"/>
          <w:sz w:val="20"/>
        </w:rPr>
      </w:pPr>
    </w:p>
    <w:p>
      <w:pPr>
        <w:pStyle w:val="BodyText"/>
        <w:rPr>
          <w:rFonts w:ascii="Times New Roman"/>
          <w:sz w:val="20"/>
        </w:rPr>
      </w:pPr>
    </w:p>
    <w:p>
      <w:pPr>
        <w:pStyle w:val="Title"/>
        <w:spacing w:line="278" w:lineRule="auto"/>
      </w:pPr>
      <w:r>
        <w:rPr>
          <w:spacing w:val="-1"/>
        </w:rPr>
        <w:t>博贺湾旅游度假中心</w:t>
      </w:r>
      <w:r>
        <w:t>旅游工程筹划方案</w:t>
      </w:r>
    </w:p>
    <w:p>
      <w:pPr>
        <w:pStyle w:val="BodyText"/>
        <w:rPr>
          <w:rFonts w:ascii="黑体"/>
          <w:sz w:val="126"/>
        </w:rPr>
      </w:pPr>
    </w:p>
    <w:p>
      <w:pPr>
        <w:pStyle w:val="BodyText"/>
        <w:rPr>
          <w:rFonts w:ascii="黑体"/>
          <w:sz w:val="126"/>
        </w:rPr>
      </w:pPr>
    </w:p>
    <w:p>
      <w:pPr>
        <w:pStyle w:val="BodyText"/>
        <w:rPr>
          <w:rFonts w:ascii="黑体"/>
          <w:sz w:val="126"/>
        </w:rPr>
      </w:pPr>
    </w:p>
    <w:p>
      <w:pPr>
        <w:pStyle w:val="BodyText"/>
        <w:rPr>
          <w:rFonts w:ascii="黑体"/>
          <w:sz w:val="126"/>
        </w:rPr>
      </w:pPr>
    </w:p>
    <w:p>
      <w:pPr>
        <w:pStyle w:val="BodyText"/>
        <w:spacing w:before="885" w:line="417" w:lineRule="auto"/>
        <w:ind w:left="1861" w:right="4565"/>
        <w:rPr>
          <w:rFonts w:ascii="黑体" w:eastAsia="黑体" w:hint="eastAsia"/>
        </w:rPr>
      </w:pPr>
      <w:r>
        <w:rPr>
          <w:rFonts w:ascii="黑体" w:eastAsia="黑体" w:hint="eastAsia"/>
          <w:spacing w:val="-3"/>
        </w:rPr>
        <w:t>开 发 商：中国能源(香港)进出口</w:t>
      </w:r>
      <w:r>
        <w:rPr>
          <w:rFonts w:ascii="黑体" w:eastAsia="黑体" w:hint="eastAsia"/>
        </w:rPr>
        <w:t>筹划运营：中基凯维投资治理</w:t>
      </w:r>
    </w:p>
    <w:p>
      <w:pPr>
        <w:spacing w:after="0" w:line="417" w:lineRule="auto"/>
        <w:rPr>
          <w:rFonts w:ascii="黑体" w:eastAsia="黑体" w:hint="eastAsia"/>
        </w:rPr>
        <w:sectPr>
          <w:headerReference w:type="default" r:id="rId4"/>
          <w:type w:val="continuous"/>
          <w:pgSz w:w="17860" w:h="25260"/>
          <w:pgMar w:top="1460" w:right="920" w:bottom="280" w:left="2520" w:header="489" w:footer="708"/>
          <w:cols w:space="708"/>
        </w:sectPr>
      </w:pPr>
    </w:p>
    <w:p>
      <w:pPr>
        <w:pStyle w:val="BodyText"/>
        <w:rPr>
          <w:rFonts w:ascii="黑体"/>
          <w:sz w:val="20"/>
        </w:rPr>
      </w:pPr>
    </w:p>
    <w:p>
      <w:pPr>
        <w:pStyle w:val="BodyText"/>
        <w:rPr>
          <w:rFonts w:ascii="黑体"/>
          <w:sz w:val="20"/>
        </w:rPr>
      </w:pPr>
    </w:p>
    <w:p>
      <w:pPr>
        <w:pStyle w:val="BodyText"/>
        <w:rPr>
          <w:rFonts w:ascii="黑体"/>
          <w:sz w:val="20"/>
        </w:rPr>
      </w:pPr>
    </w:p>
    <w:p>
      <w:pPr>
        <w:pStyle w:val="BodyText"/>
        <w:spacing w:before="8"/>
        <w:rPr>
          <w:rFonts w:ascii="黑体"/>
          <w:sz w:val="25"/>
        </w:rPr>
      </w:pPr>
    </w:p>
    <w:p>
      <w:pPr>
        <w:pStyle w:val="Heading2"/>
        <w:spacing w:before="6"/>
        <w:ind w:left="5311" w:right="6908"/>
        <w:jc w:val="center"/>
      </w:pPr>
      <w:r>
        <w:t>目 录</w:t>
      </w:r>
    </w:p>
    <w:p>
      <w:pPr>
        <w:spacing w:after="0"/>
        <w:jc w:val="center"/>
        <w:sectPr>
          <w:headerReference w:type="default" r:id="rId5"/>
          <w:pgSz w:w="17860" w:h="25260"/>
          <w:pgMar w:top="1460" w:right="920" w:bottom="2437" w:left="2520" w:header="489" w:footer="0"/>
          <w:pgNumType w:start="2"/>
          <w:cols w:space="708"/>
        </w:sectPr>
      </w:pPr>
    </w:p>
    <w:sdt>
      <w:sdtPr>
        <w:id w:val="1028394229"/>
        <w:docPartObj>
          <w:docPartGallery w:val="Table of Contents"/>
          <w:docPartUnique/>
        </w:docPartObj>
      </w:sdtPr>
      <w:sdtContent>
        <w:p>
          <w:pPr>
            <w:pStyle w:val="TOC1"/>
            <w:tabs>
              <w:tab w:val="left" w:pos="1289"/>
              <w:tab w:val="right" w:leader="dot" w:pos="14306"/>
            </w:tabs>
            <w:spacing w:before="497"/>
            <w:rPr>
              <w:b w:val="0"/>
            </w:rPr>
          </w:pPr>
          <w:r>
            <w:fldChar w:fldCharType="begin"/>
          </w:r>
          <w:r>
            <w:instrText xml:space="preserve">  \l “_TOC_250038“ </w:instrText>
          </w:r>
          <w:r>
            <w:fldChar w:fldCharType="separate"/>
          </w:r>
          <w:r>
            <w:t>■绪</w:t>
            <w:tab/>
            <w:t>论</w:t>
          </w:r>
          <w:r>
            <w:rPr>
              <w:rFonts w:ascii="Times New Roman" w:eastAsia="Times New Roman" w:hAnsi="Times New Roman"/>
            </w:rPr>
            <w:tab/>
          </w:r>
          <w:r>
            <w:rPr>
              <w:b w:val="0"/>
            </w:rPr>
            <w:t>2</w:t>
          </w:r>
          <w:r>
            <w:fldChar w:fldCharType="end"/>
          </w:r>
        </w:p>
        <w:p>
          <w:pPr>
            <w:pStyle w:val="TOC1"/>
            <w:tabs>
              <w:tab w:val="right" w:leader="dot" w:pos="14306"/>
            </w:tabs>
            <w:rPr>
              <w:b w:val="0"/>
            </w:rPr>
          </w:pPr>
          <w:r>
            <w:fldChar w:fldCharType="begin"/>
          </w:r>
          <w:r>
            <w:instrText xml:space="preserve">  \l “_TOC_250037“ </w:instrText>
          </w:r>
          <w:r>
            <w:fldChar w:fldCharType="separate"/>
          </w:r>
          <w:r>
            <w:t>■战略篇</w:t>
          </w:r>
          <w:r>
            <w:rPr>
              <w:rFonts w:ascii="Times New Roman" w:eastAsia="Times New Roman" w:hAnsi="Times New Roman"/>
            </w:rPr>
            <w:tab/>
          </w:r>
          <w:r>
            <w:rPr>
              <w:b w:val="0"/>
            </w:rPr>
            <w:t>3</w:t>
          </w:r>
          <w:r>
            <w:fldChar w:fldCharType="end"/>
          </w:r>
        </w:p>
        <w:p>
          <w:pPr>
            <w:pStyle w:val="TOC3"/>
            <w:tabs>
              <w:tab w:val="right" w:leader="dot" w:pos="14306"/>
            </w:tabs>
            <w:spacing w:before="189"/>
            <w:rPr>
              <w:b w:val="0"/>
            </w:rPr>
          </w:pPr>
          <w:r>
            <w:fldChar w:fldCharType="begin"/>
          </w:r>
          <w:r>
            <w:instrText xml:space="preserve">  \l “_TOC_250036“ </w:instrText>
          </w:r>
          <w:r>
            <w:fldChar w:fldCharType="separate"/>
          </w:r>
          <w:r>
            <w:t>一、工程概况、旅游资源与根底条件</w:t>
          </w:r>
          <w:r>
            <w:rPr>
              <w:rFonts w:ascii="Times New Roman" w:eastAsia="Times New Roman"/>
            </w:rPr>
            <w:tab/>
          </w:r>
          <w:r>
            <w:rPr>
              <w:b w:val="0"/>
            </w:rPr>
            <w:t>3</w:t>
          </w:r>
          <w:r>
            <w:fldChar w:fldCharType="end"/>
          </w:r>
        </w:p>
        <w:p>
          <w:pPr>
            <w:pStyle w:val="TOC5"/>
            <w:tabs>
              <w:tab w:val="left" w:leader="dot" w:pos="11458"/>
            </w:tabs>
            <w:rPr>
              <w:i w:val="0"/>
              <w:sz w:val="31"/>
            </w:rPr>
          </w:pPr>
          <w:r>
            <w:rPr>
              <w:b w:val="0"/>
              <w:i w:val="0"/>
              <w:sz w:val="31"/>
            </w:rPr>
            <w:t>1、工程背景</w:t>
          </w:r>
          <w:r>
            <w:rPr>
              <w:rFonts w:ascii="Times New Roman" w:eastAsia="Times New Roman"/>
              <w:b w:val="0"/>
              <w:i w:val="0"/>
              <w:sz w:val="31"/>
            </w:rPr>
            <w:tab/>
          </w:r>
          <w:r>
            <w:rPr>
              <w:i w:val="0"/>
              <w:sz w:val="31"/>
            </w:rPr>
            <w:t>错误！未定义书签。</w:t>
          </w:r>
        </w:p>
        <w:p>
          <w:pPr>
            <w:pStyle w:val="TOC4"/>
            <w:tabs>
              <w:tab w:val="right" w:leader="dot" w:pos="14306"/>
            </w:tabs>
            <w:rPr>
              <w:rFonts w:ascii="Gill Sans MT" w:eastAsia="Gill Sans MT"/>
            </w:rPr>
          </w:pPr>
          <w:r>
            <w:fldChar w:fldCharType="begin"/>
          </w:r>
          <w:r>
            <w:instrText xml:space="preserve">  \l “_TOC_250035“ </w:instrText>
          </w:r>
          <w:r>
            <w:fldChar w:fldCharType="separate"/>
          </w:r>
          <w:r>
            <w:t>2、资源评价</w:t>
          </w:r>
          <w:r>
            <w:rPr>
              <w:rFonts w:ascii="Times New Roman" w:eastAsia="Times New Roman"/>
            </w:rPr>
            <w:tab/>
          </w:r>
          <w:r>
            <w:rPr>
              <w:rFonts w:ascii="Gill Sans MT" w:eastAsia="Gill Sans MT"/>
            </w:rPr>
            <w:t>4</w:t>
          </w:r>
          <w:r>
            <w:fldChar w:fldCharType="end"/>
          </w:r>
        </w:p>
        <w:p>
          <w:pPr>
            <w:pStyle w:val="TOC4"/>
            <w:tabs>
              <w:tab w:val="right" w:leader="dot" w:pos="14306"/>
            </w:tabs>
            <w:rPr>
              <w:rFonts w:ascii="Gill Sans MT" w:eastAsia="Gill Sans MT"/>
            </w:rPr>
          </w:pPr>
          <w:r>
            <w:fldChar w:fldCharType="begin"/>
          </w:r>
          <w:r>
            <w:instrText xml:space="preserve">  \l “_TOC_250034“ </w:instrText>
          </w:r>
          <w:r>
            <w:fldChar w:fldCharType="separate"/>
          </w:r>
          <w:r>
            <w:t>3、区位交通</w:t>
          </w:r>
          <w:r>
            <w:rPr>
              <w:rFonts w:ascii="Times New Roman" w:eastAsia="Times New Roman"/>
            </w:rPr>
            <w:tab/>
          </w:r>
          <w:r>
            <w:rPr>
              <w:rFonts w:ascii="Gill Sans MT" w:eastAsia="Gill Sans MT"/>
            </w:rPr>
            <w:t>5</w:t>
          </w:r>
          <w:r>
            <w:fldChar w:fldCharType="end"/>
          </w:r>
        </w:p>
        <w:p>
          <w:pPr>
            <w:pStyle w:val="TOC4"/>
            <w:tabs>
              <w:tab w:val="right" w:leader="dot" w:pos="14306"/>
            </w:tabs>
            <w:spacing w:before="70"/>
            <w:rPr>
              <w:rFonts w:ascii="Gill Sans MT" w:eastAsia="Gill Sans MT"/>
            </w:rPr>
          </w:pPr>
          <w:r>
            <w:fldChar w:fldCharType="begin"/>
          </w:r>
          <w:r>
            <w:instrText xml:space="preserve">  \l “_TOC_250033“ </w:instrText>
          </w:r>
          <w:r>
            <w:fldChar w:fldCharType="separate"/>
          </w:r>
          <w:r>
            <w:t>4、海岛条件</w:t>
          </w:r>
          <w:r>
            <w:rPr>
              <w:rFonts w:ascii="Times New Roman" w:eastAsia="Times New Roman"/>
            </w:rPr>
            <w:tab/>
          </w:r>
          <w:r>
            <w:rPr>
              <w:rFonts w:ascii="Gill Sans MT" w:eastAsia="Gill Sans MT"/>
            </w:rPr>
            <w:t>5</w:t>
          </w:r>
          <w:r>
            <w:fldChar w:fldCharType="end"/>
          </w:r>
        </w:p>
        <w:p>
          <w:pPr>
            <w:pStyle w:val="TOC3"/>
            <w:tabs>
              <w:tab w:val="right" w:leader="dot" w:pos="14306"/>
            </w:tabs>
            <w:spacing w:before="72"/>
            <w:rPr>
              <w:b w:val="0"/>
            </w:rPr>
          </w:pPr>
          <w:r>
            <w:fldChar w:fldCharType="begin"/>
          </w:r>
          <w:r>
            <w:instrText xml:space="preserve">  \l “_TOC_250032“ </w:instrText>
          </w:r>
          <w:r>
            <w:fldChar w:fldCharType="separate"/>
          </w:r>
          <w:r>
            <w:t>二、总体思路、开发理念与进展战略定位</w:t>
          </w:r>
          <w:r>
            <w:rPr>
              <w:rFonts w:ascii="Times New Roman" w:eastAsia="Times New Roman"/>
            </w:rPr>
            <w:tab/>
          </w:r>
          <w:r>
            <w:rPr>
              <w:b w:val="0"/>
            </w:rPr>
            <w:t>6</w:t>
          </w:r>
          <w:r>
            <w:fldChar w:fldCharType="end"/>
          </w:r>
        </w:p>
        <w:p>
          <w:pPr>
            <w:pStyle w:val="TOC4"/>
            <w:tabs>
              <w:tab w:val="right" w:leader="dot" w:pos="14306"/>
            </w:tabs>
            <w:rPr>
              <w:rFonts w:ascii="Gill Sans MT" w:eastAsia="Gill Sans MT"/>
            </w:rPr>
          </w:pPr>
          <w:r>
            <w:fldChar w:fldCharType="begin"/>
          </w:r>
          <w:r>
            <w:instrText xml:space="preserve">  \l “_TOC_250031“ </w:instrText>
          </w:r>
          <w:r>
            <w:fldChar w:fldCharType="separate"/>
          </w:r>
          <w:r>
            <w:t>1、指导思想</w:t>
          </w:r>
          <w:r>
            <w:rPr>
              <w:rFonts w:ascii="Times New Roman" w:eastAsia="Times New Roman"/>
            </w:rPr>
            <w:tab/>
          </w:r>
          <w:r>
            <w:rPr>
              <w:rFonts w:ascii="Gill Sans MT" w:eastAsia="Gill Sans MT"/>
            </w:rPr>
            <w:t>6</w:t>
          </w:r>
          <w:r>
            <w:fldChar w:fldCharType="end"/>
          </w:r>
        </w:p>
        <w:p>
          <w:pPr>
            <w:pStyle w:val="TOC4"/>
            <w:tabs>
              <w:tab w:val="right" w:leader="dot" w:pos="14306"/>
            </w:tabs>
            <w:rPr>
              <w:rFonts w:ascii="Gill Sans MT" w:eastAsia="Gill Sans MT"/>
            </w:rPr>
          </w:pPr>
          <w:r>
            <w:fldChar w:fldCharType="begin"/>
          </w:r>
          <w:r>
            <w:instrText xml:space="preserve">  \l “_TOC_250030“ </w:instrText>
          </w:r>
          <w:r>
            <w:fldChar w:fldCharType="separate"/>
          </w:r>
          <w:r>
            <w:t>2、目的意义</w:t>
          </w:r>
          <w:r>
            <w:rPr>
              <w:rFonts w:ascii="Times New Roman" w:eastAsia="Times New Roman"/>
            </w:rPr>
            <w:tab/>
          </w:r>
          <w:r>
            <w:rPr>
              <w:rFonts w:ascii="Gill Sans MT" w:eastAsia="Gill Sans MT"/>
            </w:rPr>
            <w:t>6</w:t>
          </w:r>
          <w:r>
            <w:fldChar w:fldCharType="end"/>
          </w:r>
        </w:p>
        <w:p>
          <w:pPr>
            <w:pStyle w:val="TOC4"/>
            <w:tabs>
              <w:tab w:val="right" w:leader="dot" w:pos="14306"/>
            </w:tabs>
            <w:rPr>
              <w:rFonts w:ascii="Gill Sans MT" w:eastAsia="Gill Sans MT"/>
            </w:rPr>
          </w:pPr>
          <w:r>
            <w:fldChar w:fldCharType="begin"/>
          </w:r>
          <w:r>
            <w:instrText xml:space="preserve">  \l “_TOC_250029“ </w:instrText>
          </w:r>
          <w:r>
            <w:fldChar w:fldCharType="separate"/>
          </w:r>
          <w:r>
            <w:t>3、规划原则</w:t>
          </w:r>
          <w:r>
            <w:rPr>
              <w:rFonts w:ascii="Gill Sans MT" w:eastAsia="Gill Sans MT"/>
            </w:rPr>
            <w:t>/</w:t>
          </w:r>
          <w:r>
            <w:t>模式</w:t>
          </w:r>
          <w:r>
            <w:rPr>
              <w:rFonts w:ascii="Times New Roman" w:eastAsia="Times New Roman"/>
            </w:rPr>
            <w:tab/>
          </w:r>
          <w:r>
            <w:rPr>
              <w:rFonts w:ascii="Gill Sans MT" w:eastAsia="Gill Sans MT"/>
            </w:rPr>
            <w:t>6</w:t>
          </w:r>
          <w:r>
            <w:fldChar w:fldCharType="end"/>
          </w:r>
        </w:p>
        <w:p>
          <w:pPr>
            <w:pStyle w:val="TOC5"/>
            <w:tabs>
              <w:tab w:val="left" w:leader="dot" w:pos="11458"/>
            </w:tabs>
            <w:rPr>
              <w:i w:val="0"/>
              <w:sz w:val="31"/>
            </w:rPr>
          </w:pPr>
          <w:r>
            <w:rPr>
              <w:b w:val="0"/>
              <w:i w:val="0"/>
              <w:sz w:val="31"/>
            </w:rPr>
            <w:t>4、总体进展目标</w:t>
          </w:r>
          <w:r>
            <w:rPr>
              <w:rFonts w:ascii="Times New Roman" w:eastAsia="Times New Roman"/>
              <w:b w:val="0"/>
              <w:i w:val="0"/>
              <w:sz w:val="31"/>
            </w:rPr>
            <w:tab/>
          </w:r>
          <w:r>
            <w:rPr>
              <w:i w:val="0"/>
              <w:sz w:val="31"/>
            </w:rPr>
            <w:t>错误！未定义书签。</w:t>
          </w:r>
        </w:p>
        <w:p>
          <w:pPr>
            <w:pStyle w:val="TOC4"/>
            <w:tabs>
              <w:tab w:val="right" w:leader="dot" w:pos="14306"/>
            </w:tabs>
            <w:spacing w:before="70"/>
            <w:rPr>
              <w:rFonts w:ascii="Gill Sans MT" w:eastAsia="Gill Sans MT"/>
            </w:rPr>
          </w:pPr>
          <w:r>
            <w:fldChar w:fldCharType="begin"/>
          </w:r>
          <w:r>
            <w:instrText xml:space="preserve">  \l “_TOC_250028“ </w:instrText>
          </w:r>
          <w:r>
            <w:fldChar w:fldCharType="separate"/>
          </w:r>
          <w:r>
            <w:t>5、分阶段进展目标</w:t>
          </w:r>
          <w:r>
            <w:rPr>
              <w:rFonts w:ascii="Times New Roman" w:eastAsia="Times New Roman"/>
            </w:rPr>
            <w:tab/>
          </w:r>
          <w:r>
            <w:rPr>
              <w:rFonts w:ascii="Gill Sans MT" w:eastAsia="Gill Sans MT"/>
            </w:rPr>
            <w:t>9</w:t>
          </w:r>
          <w:r>
            <w:fldChar w:fldCharType="end"/>
          </w:r>
        </w:p>
        <w:p>
          <w:pPr>
            <w:pStyle w:val="TOC4"/>
            <w:tabs>
              <w:tab w:val="right" w:leader="dot" w:pos="14306"/>
            </w:tabs>
            <w:rPr>
              <w:rFonts w:ascii="Gill Sans MT" w:eastAsia="Gill Sans MT"/>
            </w:rPr>
          </w:pPr>
          <w:r>
            <w:fldChar w:fldCharType="begin"/>
          </w:r>
          <w:r>
            <w:instrText xml:space="preserve">  \l “_TOC_250027“ </w:instrText>
          </w:r>
          <w:r>
            <w:fldChar w:fldCharType="separate"/>
          </w:r>
          <w:r>
            <w:t>6、进展目标定位</w:t>
          </w:r>
          <w:r>
            <w:rPr>
              <w:rFonts w:ascii="Times New Roman" w:eastAsia="Times New Roman"/>
            </w:rPr>
            <w:tab/>
          </w:r>
          <w:r>
            <w:rPr>
              <w:rFonts w:ascii="Gill Sans MT" w:eastAsia="Gill Sans MT"/>
            </w:rPr>
            <w:t>10</w:t>
          </w:r>
          <w:r>
            <w:fldChar w:fldCharType="end"/>
          </w:r>
        </w:p>
        <w:p>
          <w:pPr>
            <w:pStyle w:val="TOC6"/>
            <w:tabs>
              <w:tab w:val="right" w:leader="dot" w:pos="14288"/>
            </w:tabs>
            <w:rPr>
              <w:rFonts w:ascii="Gill Sans MT" w:eastAsia="Gill Sans MT"/>
            </w:rPr>
          </w:pPr>
          <w:r>
            <w:rPr>
              <w:rFonts w:ascii="Gill Sans MT" w:eastAsia="Gill Sans MT"/>
            </w:rPr>
            <w:t>7</w:t>
          </w:r>
          <w:r>
            <w:t>、核心品牌产品筹划</w:t>
          </w:r>
          <w:r>
            <w:rPr>
              <w:rFonts w:ascii="Times New Roman" w:eastAsia="Times New Roman"/>
            </w:rPr>
            <w:tab/>
          </w:r>
          <w:r>
            <w:rPr>
              <w:rFonts w:ascii="Gill Sans MT" w:eastAsia="Gill Sans MT"/>
            </w:rPr>
            <w:t>10</w:t>
          </w:r>
        </w:p>
        <w:p>
          <w:pPr>
            <w:pStyle w:val="TOC3"/>
            <w:tabs>
              <w:tab w:val="right" w:leader="dot" w:pos="14306"/>
            </w:tabs>
            <w:rPr>
              <w:b w:val="0"/>
            </w:rPr>
          </w:pPr>
          <w:r>
            <w:fldChar w:fldCharType="begin"/>
          </w:r>
          <w:r>
            <w:instrText xml:space="preserve">  \l “_TOC_250026“ </w:instrText>
          </w:r>
          <w:r>
            <w:fldChar w:fldCharType="separate"/>
          </w:r>
          <w:r>
            <w:t>三、度假中心主题形象</w:t>
          </w:r>
          <w:r>
            <w:rPr>
              <w:rFonts w:ascii="Times New Roman" w:eastAsia="Times New Roman"/>
            </w:rPr>
            <w:tab/>
          </w:r>
          <w:r>
            <w:rPr>
              <w:b w:val="0"/>
            </w:rPr>
            <w:t>11</w:t>
          </w:r>
          <w:r>
            <w:fldChar w:fldCharType="end"/>
          </w:r>
        </w:p>
        <w:p>
          <w:pPr>
            <w:pStyle w:val="TOC4"/>
            <w:tabs>
              <w:tab w:val="right" w:leader="dot" w:pos="14306"/>
            </w:tabs>
            <w:rPr>
              <w:rFonts w:ascii="Gill Sans MT" w:eastAsia="Gill Sans MT"/>
            </w:rPr>
          </w:pPr>
          <w:r>
            <w:fldChar w:fldCharType="begin"/>
          </w:r>
          <w:r>
            <w:instrText xml:space="preserve">  \l “_TOC_250025“ </w:instrText>
          </w:r>
          <w:r>
            <w:fldChar w:fldCharType="separate"/>
          </w:r>
          <w:r>
            <w:t>1、度假中心文化主题</w:t>
          </w:r>
          <w:r>
            <w:rPr>
              <w:rFonts w:ascii="Times New Roman" w:eastAsia="Times New Roman"/>
            </w:rPr>
            <w:tab/>
          </w:r>
          <w:r>
            <w:rPr>
              <w:rFonts w:ascii="Gill Sans MT" w:eastAsia="Gill Sans MT"/>
            </w:rPr>
            <w:t>12</w:t>
          </w:r>
          <w:r>
            <w:fldChar w:fldCharType="end"/>
          </w:r>
        </w:p>
        <w:p>
          <w:pPr>
            <w:pStyle w:val="TOC2"/>
            <w:numPr>
              <w:ilvl w:val="0"/>
              <w:numId w:val="8"/>
            </w:numPr>
            <w:tabs>
              <w:tab w:val="left" w:pos="499"/>
              <w:tab w:val="right" w:leader="dot" w:pos="14306"/>
            </w:tabs>
            <w:spacing w:before="186" w:after="0" w:line="240" w:lineRule="auto"/>
            <w:ind w:left="498" w:right="0" w:hanging="319"/>
            <w:jc w:val="left"/>
            <w:rPr>
              <w:b w:val="0"/>
              <w:i w:val="0"/>
              <w:sz w:val="31"/>
            </w:rPr>
          </w:pPr>
          <w:r>
            <w:fldChar w:fldCharType="begin"/>
          </w:r>
          <w:r>
            <w:instrText xml:space="preserve">  \l “_TOC_250024“ </w:instrText>
          </w:r>
          <w:r>
            <w:fldChar w:fldCharType="separate"/>
          </w:r>
          <w:r>
            <w:rPr>
              <w:i w:val="0"/>
              <w:sz w:val="31"/>
            </w:rPr>
            <w:t>建设篇</w:t>
          </w:r>
          <w:r>
            <w:rPr>
              <w:rFonts w:ascii="Times New Roman" w:eastAsia="Times New Roman" w:hAnsi="Times New Roman"/>
              <w:i w:val="0"/>
              <w:sz w:val="31"/>
            </w:rPr>
            <w:tab/>
          </w:r>
          <w:r>
            <w:rPr>
              <w:b w:val="0"/>
              <w:i w:val="0"/>
              <w:sz w:val="31"/>
            </w:rPr>
            <w:t>12</w:t>
          </w:r>
          <w:r>
            <w:fldChar w:fldCharType="end"/>
          </w:r>
        </w:p>
        <w:p>
          <w:pPr>
            <w:pStyle w:val="TOC3"/>
            <w:tabs>
              <w:tab w:val="right" w:leader="dot" w:pos="14306"/>
            </w:tabs>
            <w:spacing w:before="190"/>
            <w:rPr>
              <w:b w:val="0"/>
            </w:rPr>
          </w:pPr>
          <w:r>
            <w:fldChar w:fldCharType="begin"/>
          </w:r>
          <w:r>
            <w:instrText xml:space="preserve">  \l “_TOC_250023“ </w:instrText>
          </w:r>
          <w:r>
            <w:fldChar w:fldCharType="separate"/>
          </w:r>
          <w:r>
            <w:t>四、总体布局分析</w:t>
          </w:r>
          <w:r>
            <w:rPr>
              <w:rFonts w:ascii="Times New Roman" w:eastAsia="Times New Roman"/>
            </w:rPr>
            <w:tab/>
          </w:r>
          <w:r>
            <w:rPr>
              <w:b w:val="0"/>
            </w:rPr>
            <w:t>12</w:t>
          </w:r>
          <w:r>
            <w:fldChar w:fldCharType="end"/>
          </w:r>
        </w:p>
        <w:p>
          <w:pPr>
            <w:pStyle w:val="TOC4"/>
            <w:tabs>
              <w:tab w:val="right" w:leader="dot" w:pos="14306"/>
            </w:tabs>
            <w:rPr>
              <w:rFonts w:ascii="Gill Sans MT" w:eastAsia="Gill Sans MT"/>
            </w:rPr>
          </w:pPr>
          <w:r>
            <w:fldChar w:fldCharType="begin"/>
          </w:r>
          <w:r>
            <w:instrText xml:space="preserve">  \l “_TOC_250022“ </w:instrText>
          </w:r>
          <w:r>
            <w:fldChar w:fldCharType="separate"/>
          </w:r>
          <w:r>
            <w:t>1、中心规划概念</w:t>
          </w:r>
          <w:r>
            <w:rPr>
              <w:rFonts w:ascii="Times New Roman" w:eastAsia="Times New Roman"/>
            </w:rPr>
            <w:tab/>
          </w:r>
          <w:r>
            <w:rPr>
              <w:rFonts w:ascii="Gill Sans MT" w:eastAsia="Gill Sans MT"/>
            </w:rPr>
            <w:t>12</w:t>
          </w:r>
          <w:r>
            <w:fldChar w:fldCharType="end"/>
          </w:r>
        </w:p>
        <w:p>
          <w:pPr>
            <w:pStyle w:val="TOC4"/>
            <w:tabs>
              <w:tab w:val="right" w:leader="dot" w:pos="14306"/>
            </w:tabs>
            <w:spacing w:before="70"/>
            <w:rPr>
              <w:rFonts w:ascii="Gill Sans MT" w:eastAsia="Gill Sans MT"/>
            </w:rPr>
          </w:pPr>
          <w:r>
            <w:fldChar w:fldCharType="begin"/>
          </w:r>
          <w:r>
            <w:instrText xml:space="preserve">  \l “_TOC_250021“ </w:instrText>
          </w:r>
          <w:r>
            <w:fldChar w:fldCharType="separate"/>
          </w:r>
          <w:r>
            <w:t>2、中心定位分析</w:t>
          </w:r>
          <w:r>
            <w:rPr>
              <w:rFonts w:ascii="Times New Roman" w:eastAsia="Times New Roman"/>
            </w:rPr>
            <w:tab/>
          </w:r>
          <w:r>
            <w:rPr>
              <w:rFonts w:ascii="Gill Sans MT" w:eastAsia="Gill Sans MT"/>
            </w:rPr>
            <w:t>13</w:t>
          </w:r>
          <w:r>
            <w:fldChar w:fldCharType="end"/>
          </w:r>
        </w:p>
        <w:p>
          <w:pPr>
            <w:pStyle w:val="TOC3"/>
            <w:tabs>
              <w:tab w:val="right" w:leader="dot" w:pos="14306"/>
            </w:tabs>
            <w:rPr>
              <w:b w:val="0"/>
            </w:rPr>
          </w:pPr>
          <w:r>
            <w:fldChar w:fldCharType="begin"/>
          </w:r>
          <w:r>
            <w:instrText xml:space="preserve">  \l “_TOC_250020“ </w:instrText>
          </w:r>
          <w:r>
            <w:fldChar w:fldCharType="separate"/>
          </w:r>
          <w:r>
            <w:t>五、旅游产品体系与旅游功能工程</w:t>
          </w:r>
          <w:r>
            <w:rPr>
              <w:rFonts w:ascii="Times New Roman" w:eastAsia="Times New Roman"/>
            </w:rPr>
            <w:tab/>
          </w:r>
          <w:r>
            <w:rPr>
              <w:b w:val="0"/>
            </w:rPr>
            <w:t>23</w:t>
          </w:r>
          <w:r>
            <w:fldChar w:fldCharType="end"/>
          </w:r>
        </w:p>
        <w:p>
          <w:pPr>
            <w:pStyle w:val="TOC4"/>
            <w:tabs>
              <w:tab w:val="right" w:leader="dot" w:pos="14306"/>
            </w:tabs>
            <w:rPr>
              <w:rFonts w:ascii="Gill Sans MT" w:eastAsia="Gill Sans MT"/>
            </w:rPr>
          </w:pPr>
          <w:r>
            <w:fldChar w:fldCharType="begin"/>
          </w:r>
          <w:r>
            <w:instrText xml:space="preserve">  \l “_TOC_250019“ </w:instrText>
          </w:r>
          <w:r>
            <w:fldChar w:fldCharType="separate"/>
          </w:r>
          <w:r>
            <w:t>1、旅游产品体系</w:t>
          </w:r>
          <w:r>
            <w:rPr>
              <w:rFonts w:ascii="Times New Roman" w:eastAsia="Times New Roman"/>
            </w:rPr>
            <w:tab/>
          </w:r>
          <w:r>
            <w:rPr>
              <w:rFonts w:ascii="Gill Sans MT" w:eastAsia="Gill Sans MT"/>
            </w:rPr>
            <w:t>23</w:t>
          </w:r>
          <w:r>
            <w:fldChar w:fldCharType="end"/>
          </w:r>
        </w:p>
        <w:p>
          <w:pPr>
            <w:pStyle w:val="TOC4"/>
            <w:tabs>
              <w:tab w:val="right" w:leader="dot" w:pos="14306"/>
            </w:tabs>
            <w:rPr>
              <w:rFonts w:ascii="Gill Sans MT" w:eastAsia="Gill Sans MT"/>
            </w:rPr>
          </w:pPr>
          <w:r>
            <w:fldChar w:fldCharType="begin"/>
          </w:r>
          <w:r>
            <w:instrText xml:space="preserve">  \l “_TOC_250018“ </w:instrText>
          </w:r>
          <w:r>
            <w:fldChar w:fldCharType="separate"/>
          </w:r>
          <w:r>
            <w:t>2、半岛四大旅游功能工程</w:t>
          </w:r>
          <w:r>
            <w:rPr>
              <w:rFonts w:ascii="Times New Roman" w:eastAsia="Times New Roman"/>
            </w:rPr>
            <w:tab/>
          </w:r>
          <w:r>
            <w:rPr>
              <w:rFonts w:ascii="Gill Sans MT" w:eastAsia="Gill Sans MT"/>
            </w:rPr>
            <w:t>23</w:t>
          </w:r>
          <w:r>
            <w:fldChar w:fldCharType="end"/>
          </w:r>
        </w:p>
        <w:p>
          <w:pPr>
            <w:pStyle w:val="TOC3"/>
            <w:tabs>
              <w:tab w:val="right" w:leader="dot" w:pos="14306"/>
            </w:tabs>
            <w:rPr>
              <w:b w:val="0"/>
            </w:rPr>
          </w:pPr>
          <w:r>
            <w:fldChar w:fldCharType="begin"/>
          </w:r>
          <w:r>
            <w:instrText xml:space="preserve">  \l “_TOC_250017“ </w:instrText>
          </w:r>
          <w:r>
            <w:fldChar w:fldCharType="separate"/>
          </w:r>
          <w:r>
            <w:t>六、市场需求及规模推测</w:t>
          </w:r>
          <w:r>
            <w:rPr>
              <w:rFonts w:ascii="Times New Roman" w:eastAsia="Times New Roman"/>
            </w:rPr>
            <w:tab/>
          </w:r>
          <w:r>
            <w:rPr>
              <w:b w:val="0"/>
            </w:rPr>
            <w:t>24</w:t>
          </w:r>
          <w:r>
            <w:fldChar w:fldCharType="end"/>
          </w:r>
        </w:p>
        <w:p>
          <w:pPr>
            <w:pStyle w:val="TOC4"/>
            <w:tabs>
              <w:tab w:val="right" w:leader="dot" w:pos="14306"/>
            </w:tabs>
            <w:rPr>
              <w:rFonts w:ascii="Gill Sans MT" w:eastAsia="Gill Sans MT"/>
            </w:rPr>
          </w:pPr>
          <w:r>
            <w:fldChar w:fldCharType="begin"/>
          </w:r>
          <w:r>
            <w:instrText xml:space="preserve">  \l “_TOC_250016“ </w:instrText>
          </w:r>
          <w:r>
            <w:fldChar w:fldCharType="separate"/>
          </w:r>
          <w:r>
            <w:t>1、游客市场分析</w:t>
          </w:r>
          <w:r>
            <w:rPr>
              <w:rFonts w:ascii="Times New Roman" w:eastAsia="Times New Roman"/>
            </w:rPr>
            <w:tab/>
          </w:r>
          <w:r>
            <w:rPr>
              <w:rFonts w:ascii="Gill Sans MT" w:eastAsia="Gill Sans MT"/>
            </w:rPr>
            <w:t>24</w:t>
          </w:r>
          <w:r>
            <w:fldChar w:fldCharType="end"/>
          </w:r>
        </w:p>
        <w:p>
          <w:pPr>
            <w:pStyle w:val="TOC4"/>
            <w:tabs>
              <w:tab w:val="right" w:leader="dot" w:pos="14306"/>
            </w:tabs>
            <w:spacing w:before="70"/>
            <w:rPr>
              <w:rFonts w:ascii="Gill Sans MT" w:eastAsia="Gill Sans MT"/>
            </w:rPr>
          </w:pPr>
          <w:r>
            <w:fldChar w:fldCharType="begin"/>
          </w:r>
          <w:r>
            <w:instrText xml:space="preserve">  \l “_TOC_250015“ </w:instrText>
          </w:r>
          <w:r>
            <w:fldChar w:fldCharType="separate"/>
          </w:r>
          <w:r>
            <w:t>2、景区空间容量</w:t>
          </w:r>
          <w:r>
            <w:rPr>
              <w:rFonts w:ascii="Times New Roman" w:eastAsia="Times New Roman"/>
            </w:rPr>
            <w:tab/>
          </w:r>
          <w:r>
            <w:rPr>
              <w:rFonts w:ascii="Gill Sans MT" w:eastAsia="Gill Sans MT"/>
            </w:rPr>
            <w:t>25</w:t>
          </w:r>
          <w:r>
            <w:fldChar w:fldCharType="end"/>
          </w:r>
        </w:p>
        <w:p>
          <w:pPr>
            <w:pStyle w:val="TOC4"/>
            <w:tabs>
              <w:tab w:val="right" w:leader="dot" w:pos="14306"/>
            </w:tabs>
            <w:rPr>
              <w:rFonts w:ascii="Gill Sans MT" w:eastAsia="Gill Sans MT"/>
            </w:rPr>
          </w:pPr>
          <w:r>
            <w:fldChar w:fldCharType="begin"/>
          </w:r>
          <w:r>
            <w:instrText xml:space="preserve">  \l “_TOC_250014“ </w:instrText>
          </w:r>
          <w:r>
            <w:fldChar w:fldCharType="separate"/>
          </w:r>
          <w:r>
            <w:t>3、重点目标游客群</w:t>
          </w:r>
          <w:r>
            <w:rPr>
              <w:rFonts w:ascii="Times New Roman" w:eastAsia="Times New Roman"/>
            </w:rPr>
            <w:tab/>
          </w:r>
          <w:r>
            <w:rPr>
              <w:rFonts w:ascii="Gill Sans MT" w:eastAsia="Gill Sans MT"/>
            </w:rPr>
            <w:t>25</w:t>
          </w:r>
          <w:r>
            <w:fldChar w:fldCharType="end"/>
          </w:r>
        </w:p>
        <w:p>
          <w:pPr>
            <w:pStyle w:val="TOC3"/>
            <w:tabs>
              <w:tab w:val="right" w:leader="dot" w:pos="14306"/>
            </w:tabs>
            <w:rPr>
              <w:b w:val="0"/>
            </w:rPr>
          </w:pPr>
          <w:r>
            <w:fldChar w:fldCharType="begin"/>
          </w:r>
          <w:r>
            <w:instrText xml:space="preserve">  \l “_TOC_250013“ </w:instrText>
          </w:r>
          <w:r>
            <w:fldChar w:fldCharType="separate"/>
          </w:r>
          <w:r>
            <w:t>七、相关产业与社会经济进展</w:t>
          </w:r>
          <w:r>
            <w:rPr>
              <w:rFonts w:ascii="Times New Roman" w:eastAsia="Times New Roman"/>
            </w:rPr>
            <w:tab/>
          </w:r>
          <w:r>
            <w:rPr>
              <w:b w:val="0"/>
            </w:rPr>
            <w:t>26</w:t>
          </w:r>
          <w:r>
            <w:fldChar w:fldCharType="end"/>
          </w:r>
        </w:p>
        <w:p>
          <w:pPr>
            <w:pStyle w:val="TOC4"/>
            <w:tabs>
              <w:tab w:val="right" w:leader="dot" w:pos="14306"/>
            </w:tabs>
            <w:rPr>
              <w:rFonts w:ascii="Gill Sans MT" w:eastAsia="Gill Sans MT" w:hAnsi="Gill Sans MT"/>
            </w:rPr>
          </w:pPr>
          <w:r>
            <w:t>⒈八大产业体系</w:t>
          </w:r>
          <w:r>
            <w:rPr>
              <w:rFonts w:ascii="Times New Roman" w:eastAsia="Times New Roman" w:hAnsi="Times New Roman"/>
            </w:rPr>
            <w:tab/>
          </w:r>
          <w:r>
            <w:rPr>
              <w:rFonts w:ascii="Gill Sans MT" w:eastAsia="Gill Sans MT" w:hAnsi="Gill Sans MT"/>
            </w:rPr>
            <w:t>26</w:t>
          </w:r>
        </w:p>
        <w:p>
          <w:pPr>
            <w:pStyle w:val="TOC3"/>
            <w:tabs>
              <w:tab w:val="right" w:leader="dot" w:pos="14306"/>
            </w:tabs>
            <w:rPr>
              <w:b w:val="0"/>
            </w:rPr>
          </w:pPr>
          <w:r>
            <w:fldChar w:fldCharType="begin"/>
          </w:r>
          <w:r>
            <w:instrText xml:space="preserve">  \l “_TOC_250012“ </w:instrText>
          </w:r>
          <w:r>
            <w:fldChar w:fldCharType="separate"/>
          </w:r>
          <w:r>
            <w:t>八、营销策略与模式</w:t>
          </w:r>
          <w:r>
            <w:rPr>
              <w:rFonts w:ascii="Times New Roman" w:eastAsia="Times New Roman"/>
            </w:rPr>
            <w:tab/>
          </w:r>
          <w:r>
            <w:rPr>
              <w:b w:val="0"/>
            </w:rPr>
            <w:t>27</w:t>
          </w:r>
          <w:r>
            <w:fldChar w:fldCharType="end"/>
          </w:r>
        </w:p>
        <w:p>
          <w:pPr>
            <w:pStyle w:val="TOC4"/>
            <w:tabs>
              <w:tab w:val="right" w:leader="dot" w:pos="14306"/>
            </w:tabs>
            <w:rPr>
              <w:rFonts w:ascii="Gill Sans MT" w:eastAsia="Gill Sans MT"/>
            </w:rPr>
          </w:pPr>
          <w:r>
            <w:fldChar w:fldCharType="begin"/>
          </w:r>
          <w:r>
            <w:instrText xml:space="preserve">  \l “_TOC_250011“ </w:instrText>
          </w:r>
          <w:r>
            <w:fldChar w:fldCharType="separate"/>
          </w:r>
          <w:r>
            <w:t>1、概念营销与品牌营销</w:t>
          </w:r>
          <w:r>
            <w:rPr>
              <w:rFonts w:ascii="Times New Roman" w:eastAsia="Times New Roman"/>
            </w:rPr>
            <w:tab/>
          </w:r>
          <w:r>
            <w:rPr>
              <w:rFonts w:ascii="Gill Sans MT" w:eastAsia="Gill Sans MT"/>
            </w:rPr>
            <w:t>27</w:t>
          </w:r>
          <w:r>
            <w:fldChar w:fldCharType="end"/>
          </w:r>
        </w:p>
        <w:p>
          <w:pPr>
            <w:pStyle w:val="TOC4"/>
            <w:tabs>
              <w:tab w:val="right" w:leader="dot" w:pos="14306"/>
            </w:tabs>
            <w:rPr>
              <w:rFonts w:ascii="Gill Sans MT" w:eastAsia="Gill Sans MT"/>
            </w:rPr>
          </w:pPr>
          <w:r>
            <w:fldChar w:fldCharType="begin"/>
          </w:r>
          <w:r>
            <w:instrText xml:space="preserve">  \l “_TOC_250010“ </w:instrText>
          </w:r>
          <w:r>
            <w:fldChar w:fldCharType="separate"/>
          </w:r>
          <w:r>
            <w:t>2、整合营销</w:t>
          </w:r>
          <w:r>
            <w:rPr>
              <w:rFonts w:ascii="Times New Roman" w:eastAsia="Times New Roman"/>
            </w:rPr>
            <w:tab/>
          </w:r>
          <w:r>
            <w:rPr>
              <w:rFonts w:ascii="Gill Sans MT" w:eastAsia="Gill Sans MT"/>
            </w:rPr>
            <w:t>27</w:t>
          </w:r>
          <w:r>
            <w:fldChar w:fldCharType="end"/>
          </w:r>
        </w:p>
        <w:p>
          <w:pPr>
            <w:pStyle w:val="TOC4"/>
            <w:tabs>
              <w:tab w:val="right" w:leader="dot" w:pos="14306"/>
            </w:tabs>
            <w:rPr>
              <w:rFonts w:ascii="Gill Sans MT" w:eastAsia="Gill Sans MT"/>
            </w:rPr>
          </w:pPr>
          <w:r>
            <w:fldChar w:fldCharType="begin"/>
          </w:r>
          <w:r>
            <w:instrText xml:space="preserve">  \l “_TOC_250009“ </w:instrText>
          </w:r>
          <w:r>
            <w:fldChar w:fldCharType="separate"/>
          </w:r>
          <w:r>
            <w:t>3、营销形势</w:t>
          </w:r>
          <w:r>
            <w:rPr>
              <w:rFonts w:ascii="Times New Roman" w:eastAsia="Times New Roman"/>
            </w:rPr>
            <w:tab/>
          </w:r>
          <w:r>
            <w:rPr>
              <w:rFonts w:ascii="Gill Sans MT" w:eastAsia="Gill Sans MT"/>
            </w:rPr>
            <w:t>27</w:t>
          </w:r>
          <w:r>
            <w:fldChar w:fldCharType="end"/>
          </w:r>
        </w:p>
        <w:p>
          <w:pPr>
            <w:pStyle w:val="TOC4"/>
            <w:tabs>
              <w:tab w:val="right" w:leader="dot" w:pos="14306"/>
            </w:tabs>
            <w:rPr>
              <w:rFonts w:ascii="Gill Sans MT" w:eastAsia="Gill Sans MT"/>
            </w:rPr>
          </w:pPr>
          <w:r>
            <w:fldChar w:fldCharType="begin"/>
          </w:r>
          <w:r>
            <w:instrText xml:space="preserve">  \l “_TOC_250008“ </w:instrText>
          </w:r>
          <w:r>
            <w:fldChar w:fldCharType="separate"/>
          </w:r>
          <w:r>
            <w:t>4、宣传推介</w:t>
          </w:r>
          <w:r>
            <w:rPr>
              <w:rFonts w:ascii="Times New Roman" w:eastAsia="Times New Roman"/>
            </w:rPr>
            <w:tab/>
          </w:r>
          <w:r>
            <w:rPr>
              <w:rFonts w:ascii="Gill Sans MT" w:eastAsia="Gill Sans MT"/>
            </w:rPr>
            <w:t>28</w:t>
          </w:r>
          <w:r>
            <w:fldChar w:fldCharType="end"/>
          </w:r>
        </w:p>
        <w:p>
          <w:pPr>
            <w:pStyle w:val="TOC3"/>
            <w:tabs>
              <w:tab w:val="right" w:leader="dot" w:pos="14306"/>
            </w:tabs>
            <w:spacing w:before="70"/>
            <w:rPr>
              <w:b w:val="0"/>
            </w:rPr>
          </w:pPr>
          <w:r>
            <w:fldChar w:fldCharType="begin"/>
          </w:r>
          <w:r>
            <w:instrText xml:space="preserve">  \l “_TOC_250007“ </w:instrText>
          </w:r>
          <w:r>
            <w:fldChar w:fldCharType="separate"/>
          </w:r>
          <w:r>
            <w:t>九、可行性分析</w:t>
          </w:r>
          <w:r>
            <w:rPr>
              <w:rFonts w:ascii="Times New Roman" w:eastAsia="Times New Roman"/>
            </w:rPr>
            <w:tab/>
          </w:r>
          <w:r>
            <w:rPr>
              <w:b w:val="0"/>
            </w:rPr>
            <w:t>29</w:t>
          </w:r>
          <w:r>
            <w:fldChar w:fldCharType="end"/>
          </w:r>
        </w:p>
        <w:p>
          <w:pPr>
            <w:pStyle w:val="TOC4"/>
            <w:tabs>
              <w:tab w:val="right" w:leader="dot" w:pos="14306"/>
            </w:tabs>
            <w:rPr>
              <w:rFonts w:ascii="Gill Sans MT" w:eastAsia="Gill Sans MT"/>
            </w:rPr>
          </w:pPr>
          <w:r>
            <w:fldChar w:fldCharType="begin"/>
          </w:r>
          <w:r>
            <w:instrText xml:space="preserve">  \l “_TOC_250006“ </w:instrText>
          </w:r>
          <w:r>
            <w:fldChar w:fldCharType="separate"/>
          </w:r>
          <w:r>
            <w:t>1、政府回报</w:t>
          </w:r>
          <w:r>
            <w:rPr>
              <w:rFonts w:ascii="Times New Roman" w:eastAsia="Times New Roman"/>
            </w:rPr>
            <w:tab/>
          </w:r>
          <w:r>
            <w:rPr>
              <w:rFonts w:ascii="Gill Sans MT" w:eastAsia="Gill Sans MT"/>
            </w:rPr>
            <w:t>30</w:t>
          </w:r>
          <w:r>
            <w:fldChar w:fldCharType="end"/>
          </w:r>
        </w:p>
        <w:p>
          <w:pPr>
            <w:pStyle w:val="TOC4"/>
            <w:tabs>
              <w:tab w:val="right" w:leader="dot" w:pos="14306"/>
            </w:tabs>
            <w:rPr>
              <w:rFonts w:ascii="Gill Sans MT" w:eastAsia="Gill Sans MT"/>
            </w:rPr>
          </w:pPr>
          <w:r>
            <w:fldChar w:fldCharType="begin"/>
          </w:r>
          <w:r>
            <w:instrText xml:space="preserve">  \l “_TOC_250005“ </w:instrText>
          </w:r>
          <w:r>
            <w:fldChar w:fldCharType="separate"/>
          </w:r>
          <w:r>
            <w:t>2、企业回报</w:t>
          </w:r>
          <w:r>
            <w:rPr>
              <w:rFonts w:ascii="Times New Roman" w:eastAsia="Times New Roman"/>
            </w:rPr>
            <w:tab/>
          </w:r>
          <w:r>
            <w:rPr>
              <w:rFonts w:ascii="Gill Sans MT" w:eastAsia="Gill Sans MT"/>
            </w:rPr>
            <w:t>30</w:t>
          </w:r>
          <w:r>
            <w:fldChar w:fldCharType="end"/>
          </w:r>
        </w:p>
        <w:p>
          <w:pPr>
            <w:pStyle w:val="TOC2"/>
            <w:tabs>
              <w:tab w:val="right" w:leader="dot" w:pos="14306"/>
            </w:tabs>
            <w:spacing w:after="20"/>
            <w:ind w:firstLine="0"/>
            <w:rPr>
              <w:b w:val="0"/>
              <w:i w:val="0"/>
              <w:sz w:val="31"/>
            </w:rPr>
          </w:pPr>
          <w:r>
            <w:fldChar w:fldCharType="begin"/>
          </w:r>
          <w:r>
            <w:instrText xml:space="preserve">  \l “_TOC_250004“ </w:instrText>
          </w:r>
          <w:r>
            <w:fldChar w:fldCharType="separate"/>
          </w:r>
          <w:r>
            <w:rPr>
              <w:i w:val="0"/>
              <w:sz w:val="31"/>
            </w:rPr>
            <w:t>■附</w:t>
          </w:r>
          <w:r>
            <w:rPr>
              <w:i w:val="0"/>
              <w:spacing w:val="5"/>
              <w:sz w:val="31"/>
            </w:rPr>
            <w:t xml:space="preserve"> </w:t>
          </w:r>
          <w:r>
            <w:rPr>
              <w:i w:val="0"/>
              <w:sz w:val="31"/>
            </w:rPr>
            <w:t>录</w:t>
          </w:r>
          <w:r>
            <w:rPr>
              <w:rFonts w:ascii="Times New Roman" w:eastAsia="Times New Roman" w:hAnsi="Times New Roman"/>
              <w:i w:val="0"/>
              <w:sz w:val="31"/>
            </w:rPr>
            <w:tab/>
          </w:r>
          <w:r>
            <w:rPr>
              <w:b w:val="0"/>
              <w:i w:val="0"/>
              <w:sz w:val="31"/>
            </w:rPr>
            <w:t>31</w:t>
          </w:r>
          <w:r>
            <w:fldChar w:fldCharType="end"/>
          </w:r>
          <w:r>
            <w:rPr>
              <w:b w:val="0"/>
              <w:i w:val="0"/>
              <w:sz w:val="31"/>
            </w:rPr>
            <w:br/>
          </w:r>
          <w:r>
            <w:rPr>
              <w:b w:val="0"/>
              <w:i w:val="0"/>
              <w:sz w:val="31"/>
            </w:rPr>
            <w:br/>
          </w:r>
        </w:p>
        <w:p>
          <w:pPr>
            <w:widowControl/>
            <w:autoSpaceDE/>
            <w:autoSpaceDN/>
            <w:spacing w:before="0" w:after="0" w:line="240" w:lineRule="auto"/>
            <w:ind w:left="0" w:right="0"/>
            <w:jc w:val="left"/>
            <w:rPr>
              <w:rFonts w:ascii="SimSun" w:eastAsia="SimSun" w:hAnsi="SimSun" w:cs="SimSun"/>
              <w:b/>
              <w:bCs/>
              <w:color w:val="000000"/>
              <w:sz w:val="30"/>
              <w:szCs w:val="30"/>
            </w:rPr>
          </w:pPr>
          <w:r>
            <w:rPr>
              <w:rFonts w:ascii="SimSun" w:eastAsia="SimSun" w:hAnsi="SimSun" w:cs="SimSun"/>
              <w:b/>
              <w:bCs/>
              <w:color w:val="000000"/>
              <w:sz w:val="30"/>
              <w:szCs w:val="30"/>
            </w:rPr>
            <w:t>以上内容仅为本文档的试下载部分，为可阅读页数的一半内容。如要下载或阅读全文，请访问：</w:t>
          </w:r>
          <w:hyperlink r:id="rId6" w:history="1">
            <w:r>
              <w:rPr>
                <w:rFonts w:ascii="SimSun" w:eastAsia="SimSun" w:hAnsi="SimSun" w:cs="SimSun"/>
                <w:b/>
                <w:bCs/>
                <w:color w:val="0000EE"/>
                <w:sz w:val="30"/>
                <w:szCs w:val="30"/>
                <w:u w:val="single" w:color="0000EE"/>
              </w:rPr>
              <w:t>https://d.book118.com/967131102012006025</w:t>
            </w:r>
          </w:hyperlink>
        </w:p>
        <w:p>
          <w:pPr>
            <w:pStyle w:val="TOC2"/>
            <w:tabs>
              <w:tab w:val="right" w:leader="dot" w:pos="14306"/>
            </w:tabs>
            <w:spacing w:after="20"/>
            <w:ind w:firstLine="0"/>
            <w:rPr>
              <w:b w:val="0"/>
              <w:i w:val="0"/>
              <w:sz w:val="31"/>
            </w:rPr>
          </w:pPr>
        </w:p>
      </w:sdtContent>
    </w:sdt>
    <w:sectPr>
      <w:headerReference w:type="default" r:id="rId7"/>
      <w:type w:val="continuous"/>
      <w:pgSz w:w="17860" w:h="25260"/>
      <w:pgMar w:top="1471" w:right="920" w:bottom="2437" w:left="2520" w:header="708" w:footer="708"/>
      <w:pgNumType w:start="3"/>
      <w:cols w:space="708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00"/>
    <w:family w:val="roman"/>
    <w:pitch w:val="variable"/>
    <w:sig w:usb0="00000000" w:usb1="00000000" w:usb2="00000000" w:usb3="00000000" w:csb0="00000001" w:csb1="00000000"/>
  </w:font>
  <w:font w:name="Arial Narrow">
    <w:altName w:val="Arial Narrow"/>
    <w:charset w:val="00"/>
    <w:family w:val="swiss"/>
    <w:pitch w:val="variable"/>
    <w:sig w:usb0="00000000" w:usb1="00000000" w:usb2="00000000" w:usb3="00000000" w:csb0="00000001" w:csb1="00000000"/>
  </w:font>
  <w:font w:name="宋体">
    <w:altName w:val="宋体"/>
    <w:charset w:val="86"/>
    <w:family w:val="auto"/>
    <w:pitch w:val="variable"/>
    <w:sig w:usb0="00000000" w:usb1="00000000" w:usb2="00000000" w:usb3="00000000" w:csb0="00040000" w:csb1="00000000"/>
  </w:font>
  <w:font w:name="Wingdings">
    <w:altName w:val="Wingdings"/>
    <w:charset w:val="02"/>
    <w:family w:val="auto"/>
    <w:pitch w:val="variable"/>
    <w:sig w:usb0="00000000" w:usb1="00000000" w:usb2="00000000" w:usb3="00000000" w:csb0="80000000" w:csb1="00000000"/>
  </w:font>
  <w:font w:name="幼圆">
    <w:altName w:val="幼圆"/>
    <w:charset w:val="86"/>
    <w:family w:val="modern"/>
    <w:pitch w:val="fixed"/>
    <w:sig w:usb0="00000000" w:usb1="00000000" w:usb2="00000000" w:usb3="00000000" w:csb0="00040000" w:csb1="00000000"/>
  </w:font>
  <w:font w:name="黑体">
    <w:altName w:val="黑体"/>
    <w:charset w:val="86"/>
    <w:family w:val="modern"/>
    <w:pitch w:val="fixed"/>
    <w:sig w:usb0="00000000" w:usb1="00000000" w:usb2="00000000" w:usb3="00000000" w:csb0="00040000" w:csb1="00000000"/>
  </w:font>
  <w:font w:name="Gill Sans MT">
    <w:altName w:val="Gill Sans MT"/>
    <w:charset w:val="00"/>
    <w:family w:val="swiss"/>
    <w:pitch w:val="variable"/>
    <w:sig w:usb0="00000000" w:usb1="00000000" w:usb2="00000000" w:usb3="00000000" w:csb0="00000001" w:csb1="00000000"/>
  </w:font>
  <w:font w:name="MS UI Gothic">
    <w:altName w:val="MS UI Gothic"/>
    <w:charset w:val="00"/>
    <w:family w:val="swiss"/>
    <w:pitch w:val="variable"/>
    <w:sig w:usb0="00000000" w:usb1="00000000" w:usb2="00000000" w:usb3="00000000" w:csb0="00000001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BodyText"/>
      <w:spacing w:line="14" w:lineRule="auto"/>
      <w:rPr>
        <w:sz w:val="20"/>
      </w:rPr>
    </w:pPr>
    <w:r>
      <w:drawing>
        <wp:anchor distT="0" distB="0" distL="0" distR="0" simplePos="0" relativeHeight="251658240" behindDoc="1" locked="0" layoutInCell="1" allowOverlap="1">
          <wp:simplePos x="0" y="0"/>
          <wp:positionH relativeFrom="page">
            <wp:posOffset>1733804</wp:posOffset>
          </wp:positionH>
          <wp:positionV relativeFrom="page">
            <wp:posOffset>310769</wp:posOffset>
          </wp:positionV>
          <wp:extent cx="856995" cy="622046"/>
          <wp:effectExtent l="0" t="0" r="0" b="0"/>
          <wp:wrapNone/>
          <wp:docPr id="1" name="image1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1.jpeg"/>
                  <pic:cNvPicPr/>
                </pic:nvPicPr>
                <pic:blipFill>
                  <a:blip xmlns:r="http://schemas.openxmlformats.org/officeDocument/2006/relationships"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856995" cy="622046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49" type="#_x0000_t202" style="width:632pt;height:16.95pt;margin-top:52.77pt;margin-left:131pt;mso-position-horizontal-relative:page;mso-position-vertical-relative:page;position:absolute;z-index:-251657216" filled="f" stroked="f">
          <v:textbox inset="0,0,0,0">
            <w:txbxContent>
              <w:p>
                <w:pPr>
                  <w:tabs>
                    <w:tab w:val="left" w:pos="8758"/>
                    <w:tab w:val="left" w:pos="12619"/>
                  </w:tabs>
                  <w:spacing w:before="0" w:line="337" w:lineRule="exact"/>
                  <w:ind w:left="20" w:right="0" w:firstLine="0"/>
                  <w:jc w:val="left"/>
                  <w:rPr>
                    <w:rFonts w:ascii="幼圆" w:eastAsia="幼圆" w:hint="eastAsia"/>
                    <w:sz w:val="27"/>
                  </w:rPr>
                </w:pPr>
                <w:r>
                  <w:rPr>
                    <w:rFonts w:ascii="Times New Roman" w:eastAsia="Times New Roman"/>
                    <w:sz w:val="27"/>
                    <w:u w:val="thick"/>
                  </w:rPr>
                  <w:t xml:space="preserve"> </w:t>
                  <w:tab/>
                </w:r>
                <w:r>
                  <w:rPr>
                    <w:rFonts w:ascii="幼圆" w:eastAsia="幼圆" w:hint="eastAsia"/>
                    <w:sz w:val="27"/>
                    <w:u w:val="thick"/>
                  </w:rPr>
                  <w:t>中基凯维投资治理</w:t>
                  <w:tab/>
                </w:r>
              </w:p>
            </w:txbxContent>
          </v:textbox>
        </v:shape>
      </w:pict>
    </w: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BodyText"/>
      <w:spacing w:line="14" w:lineRule="auto"/>
      <w:rPr>
        <w:sz w:val="20"/>
      </w:rPr>
    </w:pPr>
    <w:r>
      <w:drawing>
        <wp:anchor distT="0" distB="0" distL="0" distR="0" simplePos="0" relativeHeight="251660288" behindDoc="1" locked="0" layoutInCell="1" allowOverlap="1">
          <wp:simplePos x="0" y="0"/>
          <wp:positionH relativeFrom="page">
            <wp:posOffset>1733804</wp:posOffset>
          </wp:positionH>
          <wp:positionV relativeFrom="page">
            <wp:posOffset>310769</wp:posOffset>
          </wp:positionV>
          <wp:extent cx="856995" cy="622046"/>
          <wp:effectExtent l="0" t="0" r="0" b="0"/>
          <wp:wrapNone/>
          <wp:docPr id="1931976227" name="image1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931976227" name="image1.jpeg"/>
                  <pic:cNvPicPr/>
                </pic:nvPicPr>
                <pic:blipFill>
                  <a:blip xmlns:r="http://schemas.openxmlformats.org/officeDocument/2006/relationships"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856995" cy="622046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50" type="#_x0000_t202" style="width:632pt;height:16.95pt;margin-top:52.77pt;margin-left:131pt;mso-position-horizontal-relative:page;mso-position-vertical-relative:page;position:absolute;z-index:-251655168" filled="f" stroked="f">
          <v:textbox inset="0,0,0,0">
            <w:txbxContent>
              <w:p>
                <w:pPr>
                  <w:tabs>
                    <w:tab w:val="left" w:pos="8758"/>
                    <w:tab w:val="left" w:pos="12619"/>
                  </w:tabs>
                  <w:spacing w:before="0" w:line="337" w:lineRule="exact"/>
                  <w:ind w:left="20" w:right="0" w:firstLine="0"/>
                  <w:jc w:val="left"/>
                  <w:rPr>
                    <w:rFonts w:ascii="幼圆" w:eastAsia="幼圆" w:hint="eastAsia"/>
                    <w:sz w:val="27"/>
                  </w:rPr>
                </w:pPr>
                <w:r>
                  <w:rPr>
                    <w:rFonts w:ascii="Times New Roman" w:eastAsia="Times New Roman"/>
                    <w:sz w:val="27"/>
                    <w:u w:val="thick"/>
                  </w:rPr>
                  <w:t xml:space="preserve"> </w:t>
                  <w:tab/>
                </w:r>
                <w:r>
                  <w:rPr>
                    <w:rFonts w:ascii="幼圆" w:eastAsia="幼圆" w:hint="eastAsia"/>
                    <w:sz w:val="27"/>
                    <w:u w:val="thick"/>
                  </w:rPr>
                  <w:t>中基凯维投资治理</w:t>
                  <w:tab/>
                </w:r>
              </w:p>
            </w:txbxContent>
          </v:textbox>
        </v:shape>
      </w:pict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BodyText"/>
      <w:spacing w:line="14" w:lineRule="auto"/>
      <w:rPr>
        <w:sz w:val="20"/>
      </w:rPr>
    </w:pPr>
    <w:r>
      <w:drawing>
        <wp:anchor distT="0" distB="0" distL="0" distR="0" simplePos="0" relativeHeight="251662336" behindDoc="1" locked="0" layoutInCell="1" allowOverlap="1">
          <wp:simplePos x="0" y="0"/>
          <wp:positionH relativeFrom="page">
            <wp:posOffset>1733804</wp:posOffset>
          </wp:positionH>
          <wp:positionV relativeFrom="page">
            <wp:posOffset>310769</wp:posOffset>
          </wp:positionV>
          <wp:extent cx="856995" cy="622046"/>
          <wp:effectExtent l="0" t="0" r="0" b="0"/>
          <wp:wrapNone/>
          <wp:docPr id="1848030475" name="image1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848030475" name="image1.jpeg"/>
                  <pic:cNvPicPr/>
                </pic:nvPicPr>
                <pic:blipFill>
                  <a:blip xmlns:r="http://schemas.openxmlformats.org/officeDocument/2006/relationships"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856995" cy="622046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51" type="#_x0000_t202" style="width:632pt;height:16.95pt;margin-top:52.77pt;margin-left:131pt;mso-position-horizontal-relative:page;mso-position-vertical-relative:page;position:absolute;z-index:-251653120" filled="f" stroked="f">
          <v:textbox inset="0,0,0,0">
            <w:txbxContent>
              <w:p>
                <w:pPr>
                  <w:tabs>
                    <w:tab w:val="left" w:pos="8758"/>
                    <w:tab w:val="left" w:pos="12619"/>
                  </w:tabs>
                  <w:spacing w:before="0" w:line="337" w:lineRule="exact"/>
                  <w:ind w:left="20" w:right="0" w:firstLine="0"/>
                  <w:jc w:val="left"/>
                  <w:rPr>
                    <w:rFonts w:ascii="幼圆" w:eastAsia="幼圆" w:hint="eastAsia"/>
                    <w:sz w:val="27"/>
                  </w:rPr>
                </w:pPr>
                <w:r>
                  <w:rPr>
                    <w:rFonts w:ascii="Times New Roman" w:eastAsia="Times New Roman"/>
                    <w:sz w:val="27"/>
                    <w:u w:val="thick"/>
                  </w:rPr>
                  <w:t xml:space="preserve"> </w:t>
                  <w:tab/>
                </w:r>
                <w:r>
                  <w:rPr>
                    <w:rFonts w:ascii="幼圆" w:eastAsia="幼圆" w:hint="eastAsia"/>
                    <w:sz w:val="27"/>
                    <w:u w:val="thick"/>
                  </w:rPr>
                  <w:t>中基凯维投资治理</w:t>
                  <w:tab/>
                </w:r>
              </w:p>
            </w:txbxContent>
          </v:textbox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6A8BA5"/>
    <w:multiLevelType w:val="hybridMultilevel"/>
    <w:tmpl w:val="00000000"/>
    <w:lvl w:ilvl="0">
      <w:start w:val="1"/>
      <w:numFmt w:val="decimal"/>
      <w:lvlText w:val="(%1)"/>
      <w:lvlJc w:val="left"/>
      <w:pPr>
        <w:ind w:left="907" w:hanging="727"/>
        <w:jc w:val="left"/>
      </w:pPr>
      <w:rPr>
        <w:rFonts w:ascii="宋体" w:eastAsia="宋体" w:hAnsi="宋体" w:cs="宋体" w:hint="default"/>
        <w:b/>
        <w:bCs/>
        <w:w w:val="98"/>
        <w:sz w:val="46"/>
        <w:szCs w:val="46"/>
      </w:rPr>
    </w:lvl>
    <w:lvl w:ilvl="1">
      <w:start w:val="0"/>
      <w:numFmt w:val="bullet"/>
      <w:lvlText w:val="•"/>
      <w:lvlJc w:val="left"/>
      <w:pPr>
        <w:ind w:left="2251" w:hanging="727"/>
      </w:pPr>
      <w:rPr>
        <w:rFonts w:hint="default"/>
      </w:rPr>
    </w:lvl>
    <w:lvl w:ilvl="2">
      <w:start w:val="0"/>
      <w:numFmt w:val="bullet"/>
      <w:lvlText w:val="•"/>
      <w:lvlJc w:val="left"/>
      <w:pPr>
        <w:ind w:left="3603" w:hanging="727"/>
      </w:pPr>
      <w:rPr>
        <w:rFonts w:hint="default"/>
      </w:rPr>
    </w:lvl>
    <w:lvl w:ilvl="3">
      <w:start w:val="0"/>
      <w:numFmt w:val="bullet"/>
      <w:lvlText w:val="•"/>
      <w:lvlJc w:val="left"/>
      <w:pPr>
        <w:ind w:left="4955" w:hanging="727"/>
      </w:pPr>
      <w:rPr>
        <w:rFonts w:hint="default"/>
      </w:rPr>
    </w:lvl>
    <w:lvl w:ilvl="4">
      <w:start w:val="0"/>
      <w:numFmt w:val="bullet"/>
      <w:lvlText w:val="•"/>
      <w:lvlJc w:val="left"/>
      <w:pPr>
        <w:ind w:left="6307" w:hanging="727"/>
      </w:pPr>
      <w:rPr>
        <w:rFonts w:hint="default"/>
      </w:rPr>
    </w:lvl>
    <w:lvl w:ilvl="5">
      <w:start w:val="0"/>
      <w:numFmt w:val="bullet"/>
      <w:lvlText w:val="•"/>
      <w:lvlJc w:val="left"/>
      <w:pPr>
        <w:ind w:left="7659" w:hanging="727"/>
      </w:pPr>
      <w:rPr>
        <w:rFonts w:hint="default"/>
      </w:rPr>
    </w:lvl>
    <w:lvl w:ilvl="6">
      <w:start w:val="0"/>
      <w:numFmt w:val="bullet"/>
      <w:lvlText w:val="•"/>
      <w:lvlJc w:val="left"/>
      <w:pPr>
        <w:ind w:left="9011" w:hanging="727"/>
      </w:pPr>
      <w:rPr>
        <w:rFonts w:hint="default"/>
      </w:rPr>
    </w:lvl>
    <w:lvl w:ilvl="7">
      <w:start w:val="0"/>
      <w:numFmt w:val="bullet"/>
      <w:lvlText w:val="•"/>
      <w:lvlJc w:val="left"/>
      <w:pPr>
        <w:ind w:left="10363" w:hanging="727"/>
      </w:pPr>
      <w:rPr>
        <w:rFonts w:hint="default"/>
      </w:rPr>
    </w:lvl>
    <w:lvl w:ilvl="8">
      <w:start w:val="0"/>
      <w:numFmt w:val="bullet"/>
      <w:lvlText w:val="•"/>
      <w:lvlJc w:val="left"/>
      <w:pPr>
        <w:ind w:left="11715" w:hanging="727"/>
      </w:pPr>
      <w:rPr>
        <w:rFonts w:hint="default"/>
      </w:rPr>
    </w:lvl>
  </w:abstractNum>
  <w:abstractNum w:abstractNumId="1">
    <w:nsid w:val="054B04A6"/>
    <w:multiLevelType w:val="hybridMultilevel"/>
    <w:tmpl w:val="00000000"/>
    <w:lvl w:ilvl="0">
      <w:start w:val="0"/>
      <w:numFmt w:val="bullet"/>
      <w:lvlText w:val="◆"/>
      <w:lvlJc w:val="left"/>
      <w:pPr>
        <w:ind w:left="933" w:hanging="753"/>
      </w:pPr>
      <w:rPr>
        <w:rFonts w:ascii="宋体" w:eastAsia="宋体" w:hAnsi="宋体" w:cs="宋体" w:hint="default"/>
        <w:w w:val="100"/>
        <w:sz w:val="42"/>
        <w:szCs w:val="42"/>
      </w:rPr>
    </w:lvl>
    <w:lvl w:ilvl="1">
      <w:start w:val="0"/>
      <w:numFmt w:val="bullet"/>
      <w:lvlText w:val="•"/>
      <w:lvlJc w:val="left"/>
      <w:pPr>
        <w:ind w:left="2287" w:hanging="753"/>
      </w:pPr>
      <w:rPr>
        <w:rFonts w:hint="default"/>
      </w:rPr>
    </w:lvl>
    <w:lvl w:ilvl="2">
      <w:start w:val="0"/>
      <w:numFmt w:val="bullet"/>
      <w:lvlText w:val="•"/>
      <w:lvlJc w:val="left"/>
      <w:pPr>
        <w:ind w:left="3635" w:hanging="753"/>
      </w:pPr>
      <w:rPr>
        <w:rFonts w:hint="default"/>
      </w:rPr>
    </w:lvl>
    <w:lvl w:ilvl="3">
      <w:start w:val="0"/>
      <w:numFmt w:val="bullet"/>
      <w:lvlText w:val="•"/>
      <w:lvlJc w:val="left"/>
      <w:pPr>
        <w:ind w:left="4983" w:hanging="753"/>
      </w:pPr>
      <w:rPr>
        <w:rFonts w:hint="default"/>
      </w:rPr>
    </w:lvl>
    <w:lvl w:ilvl="4">
      <w:start w:val="0"/>
      <w:numFmt w:val="bullet"/>
      <w:lvlText w:val="•"/>
      <w:lvlJc w:val="left"/>
      <w:pPr>
        <w:ind w:left="6331" w:hanging="753"/>
      </w:pPr>
      <w:rPr>
        <w:rFonts w:hint="default"/>
      </w:rPr>
    </w:lvl>
    <w:lvl w:ilvl="5">
      <w:start w:val="0"/>
      <w:numFmt w:val="bullet"/>
      <w:lvlText w:val="•"/>
      <w:lvlJc w:val="left"/>
      <w:pPr>
        <w:ind w:left="7679" w:hanging="753"/>
      </w:pPr>
      <w:rPr>
        <w:rFonts w:hint="default"/>
      </w:rPr>
    </w:lvl>
    <w:lvl w:ilvl="6">
      <w:start w:val="0"/>
      <w:numFmt w:val="bullet"/>
      <w:lvlText w:val="•"/>
      <w:lvlJc w:val="left"/>
      <w:pPr>
        <w:ind w:left="9027" w:hanging="753"/>
      </w:pPr>
      <w:rPr>
        <w:rFonts w:hint="default"/>
      </w:rPr>
    </w:lvl>
    <w:lvl w:ilvl="7">
      <w:start w:val="0"/>
      <w:numFmt w:val="bullet"/>
      <w:lvlText w:val="•"/>
      <w:lvlJc w:val="left"/>
      <w:pPr>
        <w:ind w:left="10375" w:hanging="753"/>
      </w:pPr>
      <w:rPr>
        <w:rFonts w:hint="default"/>
      </w:rPr>
    </w:lvl>
    <w:lvl w:ilvl="8">
      <w:start w:val="0"/>
      <w:numFmt w:val="bullet"/>
      <w:lvlText w:val="•"/>
      <w:lvlJc w:val="left"/>
      <w:pPr>
        <w:ind w:left="11723" w:hanging="753"/>
      </w:pPr>
      <w:rPr>
        <w:rFonts w:hint="default"/>
      </w:rPr>
    </w:lvl>
  </w:abstractNum>
  <w:abstractNum w:abstractNumId="2">
    <w:nsid w:val="059FBC4C"/>
    <w:multiLevelType w:val="hybridMultilevel"/>
    <w:tmpl w:val="00000000"/>
    <w:lvl w:ilvl="0">
      <w:start w:val="1"/>
      <w:numFmt w:val="decimal"/>
      <w:lvlText w:val="(%1)"/>
      <w:lvlJc w:val="left"/>
      <w:pPr>
        <w:ind w:left="180" w:hanging="634"/>
        <w:jc w:val="left"/>
      </w:pPr>
      <w:rPr>
        <w:rFonts w:ascii="宋体" w:eastAsia="宋体" w:hAnsi="宋体" w:cs="宋体" w:hint="default"/>
        <w:w w:val="100"/>
        <w:sz w:val="40"/>
        <w:szCs w:val="40"/>
      </w:rPr>
    </w:lvl>
    <w:lvl w:ilvl="1">
      <w:start w:val="1"/>
      <w:numFmt w:val="decimal"/>
      <w:lvlText w:val="(%2)"/>
      <w:lvlJc w:val="left"/>
      <w:pPr>
        <w:ind w:left="1563" w:hanging="681"/>
        <w:jc w:val="left"/>
      </w:pPr>
      <w:rPr>
        <w:rFonts w:ascii="宋体" w:eastAsia="宋体" w:hAnsi="宋体" w:cs="宋体" w:hint="default"/>
        <w:b/>
        <w:bCs/>
        <w:w w:val="99"/>
        <w:sz w:val="43"/>
        <w:szCs w:val="43"/>
      </w:rPr>
    </w:lvl>
    <w:lvl w:ilvl="2">
      <w:start w:val="0"/>
      <w:numFmt w:val="bullet"/>
      <w:lvlText w:val="•"/>
      <w:lvlJc w:val="left"/>
      <w:pPr>
        <w:ind w:left="2988" w:hanging="681"/>
      </w:pPr>
      <w:rPr>
        <w:rFonts w:hint="default"/>
      </w:rPr>
    </w:lvl>
    <w:lvl w:ilvl="3">
      <w:start w:val="0"/>
      <w:numFmt w:val="bullet"/>
      <w:lvlText w:val="•"/>
      <w:lvlJc w:val="left"/>
      <w:pPr>
        <w:ind w:left="4417" w:hanging="681"/>
      </w:pPr>
      <w:rPr>
        <w:rFonts w:hint="default"/>
      </w:rPr>
    </w:lvl>
    <w:lvl w:ilvl="4">
      <w:start w:val="0"/>
      <w:numFmt w:val="bullet"/>
      <w:lvlText w:val="•"/>
      <w:lvlJc w:val="left"/>
      <w:pPr>
        <w:ind w:left="5846" w:hanging="681"/>
      </w:pPr>
      <w:rPr>
        <w:rFonts w:hint="default"/>
      </w:rPr>
    </w:lvl>
    <w:lvl w:ilvl="5">
      <w:start w:val="0"/>
      <w:numFmt w:val="bullet"/>
      <w:lvlText w:val="•"/>
      <w:lvlJc w:val="left"/>
      <w:pPr>
        <w:ind w:left="7275" w:hanging="681"/>
      </w:pPr>
      <w:rPr>
        <w:rFonts w:hint="default"/>
      </w:rPr>
    </w:lvl>
    <w:lvl w:ilvl="6">
      <w:start w:val="0"/>
      <w:numFmt w:val="bullet"/>
      <w:lvlText w:val="•"/>
      <w:lvlJc w:val="left"/>
      <w:pPr>
        <w:ind w:left="8704" w:hanging="681"/>
      </w:pPr>
      <w:rPr>
        <w:rFonts w:hint="default"/>
      </w:rPr>
    </w:lvl>
    <w:lvl w:ilvl="7">
      <w:start w:val="0"/>
      <w:numFmt w:val="bullet"/>
      <w:lvlText w:val="•"/>
      <w:lvlJc w:val="left"/>
      <w:pPr>
        <w:ind w:left="10133" w:hanging="681"/>
      </w:pPr>
      <w:rPr>
        <w:rFonts w:hint="default"/>
      </w:rPr>
    </w:lvl>
    <w:lvl w:ilvl="8">
      <w:start w:val="0"/>
      <w:numFmt w:val="bullet"/>
      <w:lvlText w:val="•"/>
      <w:lvlJc w:val="left"/>
      <w:pPr>
        <w:ind w:left="11561" w:hanging="681"/>
      </w:pPr>
      <w:rPr>
        <w:rFonts w:hint="default"/>
      </w:rPr>
    </w:lvl>
  </w:abstractNum>
  <w:abstractNum w:abstractNumId="3">
    <w:nsid w:val="179D450C"/>
    <w:multiLevelType w:val="hybridMultilevel"/>
    <w:tmpl w:val="00000000"/>
    <w:lvl w:ilvl="0">
      <w:start w:val="0"/>
      <w:numFmt w:val="bullet"/>
      <w:lvlText w:val="■"/>
      <w:lvlJc w:val="left"/>
      <w:pPr>
        <w:ind w:left="498" w:hanging="318"/>
      </w:pPr>
      <w:rPr>
        <w:rFonts w:ascii="宋体" w:eastAsia="宋体" w:hAnsi="宋体" w:cs="宋体" w:hint="default"/>
        <w:spacing w:val="-4"/>
        <w:w w:val="102"/>
        <w:sz w:val="29"/>
        <w:szCs w:val="29"/>
      </w:rPr>
    </w:lvl>
    <w:lvl w:ilvl="1">
      <w:start w:val="0"/>
      <w:numFmt w:val="bullet"/>
      <w:lvlText w:val=""/>
      <w:lvlJc w:val="left"/>
      <w:pPr>
        <w:ind w:left="1019" w:hanging="418"/>
      </w:pPr>
      <w:rPr>
        <w:rFonts w:ascii="Wingdings" w:eastAsia="Wingdings" w:hAnsi="Wingdings" w:cs="Wingdings" w:hint="default"/>
        <w:w w:val="100"/>
        <w:sz w:val="42"/>
        <w:szCs w:val="42"/>
      </w:rPr>
    </w:lvl>
    <w:lvl w:ilvl="2">
      <w:start w:val="0"/>
      <w:numFmt w:val="bullet"/>
      <w:lvlText w:val="•"/>
      <w:lvlJc w:val="left"/>
      <w:pPr>
        <w:ind w:left="2508" w:hanging="418"/>
      </w:pPr>
      <w:rPr>
        <w:rFonts w:hint="default"/>
      </w:rPr>
    </w:lvl>
    <w:lvl w:ilvl="3">
      <w:start w:val="0"/>
      <w:numFmt w:val="bullet"/>
      <w:lvlText w:val="•"/>
      <w:lvlJc w:val="left"/>
      <w:pPr>
        <w:ind w:left="3997" w:hanging="418"/>
      </w:pPr>
      <w:rPr>
        <w:rFonts w:hint="default"/>
      </w:rPr>
    </w:lvl>
    <w:lvl w:ilvl="4">
      <w:start w:val="0"/>
      <w:numFmt w:val="bullet"/>
      <w:lvlText w:val="•"/>
      <w:lvlJc w:val="left"/>
      <w:pPr>
        <w:ind w:left="5486" w:hanging="418"/>
      </w:pPr>
      <w:rPr>
        <w:rFonts w:hint="default"/>
      </w:rPr>
    </w:lvl>
    <w:lvl w:ilvl="5">
      <w:start w:val="0"/>
      <w:numFmt w:val="bullet"/>
      <w:lvlText w:val="•"/>
      <w:lvlJc w:val="left"/>
      <w:pPr>
        <w:ind w:left="6975" w:hanging="418"/>
      </w:pPr>
      <w:rPr>
        <w:rFonts w:hint="default"/>
      </w:rPr>
    </w:lvl>
    <w:lvl w:ilvl="6">
      <w:start w:val="0"/>
      <w:numFmt w:val="bullet"/>
      <w:lvlText w:val="•"/>
      <w:lvlJc w:val="left"/>
      <w:pPr>
        <w:ind w:left="8464" w:hanging="418"/>
      </w:pPr>
      <w:rPr>
        <w:rFonts w:hint="default"/>
      </w:rPr>
    </w:lvl>
    <w:lvl w:ilvl="7">
      <w:start w:val="0"/>
      <w:numFmt w:val="bullet"/>
      <w:lvlText w:val="•"/>
      <w:lvlJc w:val="left"/>
      <w:pPr>
        <w:ind w:left="9953" w:hanging="418"/>
      </w:pPr>
      <w:rPr>
        <w:rFonts w:hint="default"/>
      </w:rPr>
    </w:lvl>
    <w:lvl w:ilvl="8">
      <w:start w:val="0"/>
      <w:numFmt w:val="bullet"/>
      <w:lvlText w:val="•"/>
      <w:lvlJc w:val="left"/>
      <w:pPr>
        <w:ind w:left="11441" w:hanging="418"/>
      </w:pPr>
      <w:rPr>
        <w:rFonts w:hint="default"/>
      </w:rPr>
    </w:lvl>
  </w:abstractNum>
  <w:abstractNum w:abstractNumId="4">
    <w:nsid w:val="19C541C2"/>
    <w:multiLevelType w:val="hybridMultilevel"/>
    <w:tmpl w:val="00000000"/>
    <w:lvl w:ilvl="0">
      <w:start w:val="0"/>
      <w:numFmt w:val="bullet"/>
      <w:lvlText w:val="◆"/>
      <w:lvlJc w:val="left"/>
      <w:pPr>
        <w:ind w:left="1008" w:hanging="425"/>
      </w:pPr>
      <w:rPr>
        <w:rFonts w:ascii="宋体" w:eastAsia="宋体" w:hAnsi="宋体" w:cs="宋体" w:hint="default"/>
        <w:b/>
        <w:bCs/>
        <w:spacing w:val="3"/>
        <w:w w:val="99"/>
        <w:sz w:val="40"/>
        <w:szCs w:val="40"/>
      </w:rPr>
    </w:lvl>
    <w:lvl w:ilvl="1">
      <w:start w:val="0"/>
      <w:numFmt w:val="bullet"/>
      <w:lvlText w:val="•"/>
      <w:lvlJc w:val="left"/>
      <w:pPr>
        <w:ind w:left="2341" w:hanging="425"/>
      </w:pPr>
      <w:rPr>
        <w:rFonts w:hint="default"/>
      </w:rPr>
    </w:lvl>
    <w:lvl w:ilvl="2">
      <w:start w:val="0"/>
      <w:numFmt w:val="bullet"/>
      <w:lvlText w:val="•"/>
      <w:lvlJc w:val="left"/>
      <w:pPr>
        <w:ind w:left="3683" w:hanging="425"/>
      </w:pPr>
      <w:rPr>
        <w:rFonts w:hint="default"/>
      </w:rPr>
    </w:lvl>
    <w:lvl w:ilvl="3">
      <w:start w:val="0"/>
      <w:numFmt w:val="bullet"/>
      <w:lvlText w:val="•"/>
      <w:lvlJc w:val="left"/>
      <w:pPr>
        <w:ind w:left="5025" w:hanging="425"/>
      </w:pPr>
      <w:rPr>
        <w:rFonts w:hint="default"/>
      </w:rPr>
    </w:lvl>
    <w:lvl w:ilvl="4">
      <w:start w:val="0"/>
      <w:numFmt w:val="bullet"/>
      <w:lvlText w:val="•"/>
      <w:lvlJc w:val="left"/>
      <w:pPr>
        <w:ind w:left="6367" w:hanging="425"/>
      </w:pPr>
      <w:rPr>
        <w:rFonts w:hint="default"/>
      </w:rPr>
    </w:lvl>
    <w:lvl w:ilvl="5">
      <w:start w:val="0"/>
      <w:numFmt w:val="bullet"/>
      <w:lvlText w:val="•"/>
      <w:lvlJc w:val="left"/>
      <w:pPr>
        <w:ind w:left="7709" w:hanging="425"/>
      </w:pPr>
      <w:rPr>
        <w:rFonts w:hint="default"/>
      </w:rPr>
    </w:lvl>
    <w:lvl w:ilvl="6">
      <w:start w:val="0"/>
      <w:numFmt w:val="bullet"/>
      <w:lvlText w:val="•"/>
      <w:lvlJc w:val="left"/>
      <w:pPr>
        <w:ind w:left="9051" w:hanging="425"/>
      </w:pPr>
      <w:rPr>
        <w:rFonts w:hint="default"/>
      </w:rPr>
    </w:lvl>
    <w:lvl w:ilvl="7">
      <w:start w:val="0"/>
      <w:numFmt w:val="bullet"/>
      <w:lvlText w:val="•"/>
      <w:lvlJc w:val="left"/>
      <w:pPr>
        <w:ind w:left="10393" w:hanging="425"/>
      </w:pPr>
      <w:rPr>
        <w:rFonts w:hint="default"/>
      </w:rPr>
    </w:lvl>
    <w:lvl w:ilvl="8">
      <w:start w:val="0"/>
      <w:numFmt w:val="bullet"/>
      <w:lvlText w:val="•"/>
      <w:lvlJc w:val="left"/>
      <w:pPr>
        <w:ind w:left="11735" w:hanging="425"/>
      </w:pPr>
      <w:rPr>
        <w:rFonts w:hint="default"/>
      </w:rPr>
    </w:lvl>
  </w:abstractNum>
  <w:abstractNum w:abstractNumId="5">
    <w:nsid w:val="2AD90B64"/>
    <w:multiLevelType w:val="hybridMultilevel"/>
    <w:tmpl w:val="00000000"/>
    <w:lvl w:ilvl="0">
      <w:start w:val="0"/>
      <w:numFmt w:val="bullet"/>
      <w:lvlText w:val="◇"/>
      <w:lvlJc w:val="left"/>
      <w:pPr>
        <w:ind w:left="180" w:hanging="630"/>
      </w:pPr>
      <w:rPr>
        <w:rFonts w:hint="default"/>
        <w:w w:val="100"/>
      </w:rPr>
    </w:lvl>
    <w:lvl w:ilvl="1">
      <w:start w:val="0"/>
      <w:numFmt w:val="bullet"/>
      <w:lvlText w:val="◇"/>
      <w:lvlJc w:val="left"/>
      <w:pPr>
        <w:ind w:left="1800" w:hanging="540"/>
      </w:pPr>
      <w:rPr>
        <w:rFonts w:ascii="宋体" w:eastAsia="宋体" w:hAnsi="宋体" w:cs="宋体" w:hint="default"/>
        <w:w w:val="99"/>
        <w:sz w:val="48"/>
        <w:szCs w:val="48"/>
      </w:rPr>
    </w:lvl>
    <w:lvl w:ilvl="2">
      <w:start w:val="0"/>
      <w:numFmt w:val="bullet"/>
      <w:lvlText w:val="•"/>
      <w:lvlJc w:val="left"/>
      <w:pPr>
        <w:ind w:left="3202" w:hanging="540"/>
      </w:pPr>
      <w:rPr>
        <w:rFonts w:hint="default"/>
      </w:rPr>
    </w:lvl>
    <w:lvl w:ilvl="3">
      <w:start w:val="0"/>
      <w:numFmt w:val="bullet"/>
      <w:lvlText w:val="•"/>
      <w:lvlJc w:val="left"/>
      <w:pPr>
        <w:ind w:left="4604" w:hanging="540"/>
      </w:pPr>
      <w:rPr>
        <w:rFonts w:hint="default"/>
      </w:rPr>
    </w:lvl>
    <w:lvl w:ilvl="4">
      <w:start w:val="0"/>
      <w:numFmt w:val="bullet"/>
      <w:lvlText w:val="•"/>
      <w:lvlJc w:val="left"/>
      <w:pPr>
        <w:ind w:left="6006" w:hanging="540"/>
      </w:pPr>
      <w:rPr>
        <w:rFonts w:hint="default"/>
      </w:rPr>
    </w:lvl>
    <w:lvl w:ilvl="5">
      <w:start w:val="0"/>
      <w:numFmt w:val="bullet"/>
      <w:lvlText w:val="•"/>
      <w:lvlJc w:val="left"/>
      <w:pPr>
        <w:ind w:left="7408" w:hanging="540"/>
      </w:pPr>
      <w:rPr>
        <w:rFonts w:hint="default"/>
      </w:rPr>
    </w:lvl>
    <w:lvl w:ilvl="6">
      <w:start w:val="0"/>
      <w:numFmt w:val="bullet"/>
      <w:lvlText w:val="•"/>
      <w:lvlJc w:val="left"/>
      <w:pPr>
        <w:ind w:left="8810" w:hanging="540"/>
      </w:pPr>
      <w:rPr>
        <w:rFonts w:hint="default"/>
      </w:rPr>
    </w:lvl>
    <w:lvl w:ilvl="7">
      <w:start w:val="0"/>
      <w:numFmt w:val="bullet"/>
      <w:lvlText w:val="•"/>
      <w:lvlJc w:val="left"/>
      <w:pPr>
        <w:ind w:left="10213" w:hanging="540"/>
      </w:pPr>
      <w:rPr>
        <w:rFonts w:hint="default"/>
      </w:rPr>
    </w:lvl>
    <w:lvl w:ilvl="8">
      <w:start w:val="0"/>
      <w:numFmt w:val="bullet"/>
      <w:lvlText w:val="•"/>
      <w:lvlJc w:val="left"/>
      <w:pPr>
        <w:ind w:left="11615" w:hanging="540"/>
      </w:pPr>
      <w:rPr>
        <w:rFonts w:hint="default"/>
      </w:rPr>
    </w:lvl>
  </w:abstractNum>
  <w:abstractNum w:abstractNumId="6">
    <w:nsid w:val="41266F85"/>
    <w:multiLevelType w:val="hybridMultilevel"/>
    <w:tmpl w:val="00000000"/>
    <w:lvl w:ilvl="0">
      <w:start w:val="0"/>
      <w:numFmt w:val="bullet"/>
      <w:lvlText w:val="■"/>
      <w:lvlJc w:val="left"/>
      <w:pPr>
        <w:ind w:left="904" w:hanging="724"/>
      </w:pPr>
      <w:rPr>
        <w:rFonts w:ascii="宋体" w:eastAsia="宋体" w:hAnsi="宋体" w:cs="宋体" w:hint="default"/>
        <w:b/>
        <w:bCs/>
        <w:spacing w:val="3"/>
        <w:w w:val="99"/>
        <w:position w:val="5"/>
        <w:sz w:val="70"/>
        <w:szCs w:val="70"/>
      </w:rPr>
    </w:lvl>
    <w:lvl w:ilvl="1">
      <w:start w:val="0"/>
      <w:numFmt w:val="bullet"/>
      <w:lvlText w:val="•"/>
      <w:lvlJc w:val="left"/>
      <w:pPr>
        <w:ind w:left="2251" w:hanging="724"/>
      </w:pPr>
      <w:rPr>
        <w:rFonts w:hint="default"/>
      </w:rPr>
    </w:lvl>
    <w:lvl w:ilvl="2">
      <w:start w:val="0"/>
      <w:numFmt w:val="bullet"/>
      <w:lvlText w:val="•"/>
      <w:lvlJc w:val="left"/>
      <w:pPr>
        <w:ind w:left="3603" w:hanging="724"/>
      </w:pPr>
      <w:rPr>
        <w:rFonts w:hint="default"/>
      </w:rPr>
    </w:lvl>
    <w:lvl w:ilvl="3">
      <w:start w:val="0"/>
      <w:numFmt w:val="bullet"/>
      <w:lvlText w:val="•"/>
      <w:lvlJc w:val="left"/>
      <w:pPr>
        <w:ind w:left="4955" w:hanging="724"/>
      </w:pPr>
      <w:rPr>
        <w:rFonts w:hint="default"/>
      </w:rPr>
    </w:lvl>
    <w:lvl w:ilvl="4">
      <w:start w:val="0"/>
      <w:numFmt w:val="bullet"/>
      <w:lvlText w:val="•"/>
      <w:lvlJc w:val="left"/>
      <w:pPr>
        <w:ind w:left="6307" w:hanging="724"/>
      </w:pPr>
      <w:rPr>
        <w:rFonts w:hint="default"/>
      </w:rPr>
    </w:lvl>
    <w:lvl w:ilvl="5">
      <w:start w:val="0"/>
      <w:numFmt w:val="bullet"/>
      <w:lvlText w:val="•"/>
      <w:lvlJc w:val="left"/>
      <w:pPr>
        <w:ind w:left="7659" w:hanging="724"/>
      </w:pPr>
      <w:rPr>
        <w:rFonts w:hint="default"/>
      </w:rPr>
    </w:lvl>
    <w:lvl w:ilvl="6">
      <w:start w:val="0"/>
      <w:numFmt w:val="bullet"/>
      <w:lvlText w:val="•"/>
      <w:lvlJc w:val="left"/>
      <w:pPr>
        <w:ind w:left="9011" w:hanging="724"/>
      </w:pPr>
      <w:rPr>
        <w:rFonts w:hint="default"/>
      </w:rPr>
    </w:lvl>
    <w:lvl w:ilvl="7">
      <w:start w:val="0"/>
      <w:numFmt w:val="bullet"/>
      <w:lvlText w:val="•"/>
      <w:lvlJc w:val="left"/>
      <w:pPr>
        <w:ind w:left="10363" w:hanging="724"/>
      </w:pPr>
      <w:rPr>
        <w:rFonts w:hint="default"/>
      </w:rPr>
    </w:lvl>
    <w:lvl w:ilvl="8">
      <w:start w:val="0"/>
      <w:numFmt w:val="bullet"/>
      <w:lvlText w:val="•"/>
      <w:lvlJc w:val="left"/>
      <w:pPr>
        <w:ind w:left="11715" w:hanging="724"/>
      </w:pPr>
      <w:rPr>
        <w:rFonts w:hint="default"/>
      </w:rPr>
    </w:lvl>
  </w:abstractNum>
  <w:abstractNum w:abstractNumId="7">
    <w:nsid w:val="55DD2939"/>
    <w:multiLevelType w:val="hybridMultilevel"/>
    <w:tmpl w:val="00000000"/>
    <w:lvl w:ilvl="0">
      <w:start w:val="1"/>
      <w:numFmt w:val="decimal"/>
      <w:lvlText w:val="(%1)"/>
      <w:lvlJc w:val="left"/>
      <w:pPr>
        <w:ind w:left="814" w:hanging="634"/>
        <w:jc w:val="left"/>
      </w:pPr>
      <w:rPr>
        <w:rFonts w:ascii="宋体" w:eastAsia="宋体" w:hAnsi="宋体" w:cs="宋体" w:hint="default"/>
        <w:w w:val="100"/>
        <w:sz w:val="40"/>
        <w:szCs w:val="40"/>
      </w:rPr>
    </w:lvl>
    <w:lvl w:ilvl="1">
      <w:start w:val="0"/>
      <w:numFmt w:val="bullet"/>
      <w:lvlText w:val="•"/>
      <w:lvlJc w:val="left"/>
      <w:pPr>
        <w:ind w:left="2179" w:hanging="634"/>
      </w:pPr>
      <w:rPr>
        <w:rFonts w:hint="default"/>
      </w:rPr>
    </w:lvl>
    <w:lvl w:ilvl="2">
      <w:start w:val="0"/>
      <w:numFmt w:val="bullet"/>
      <w:lvlText w:val="•"/>
      <w:lvlJc w:val="left"/>
      <w:pPr>
        <w:ind w:left="3539" w:hanging="634"/>
      </w:pPr>
      <w:rPr>
        <w:rFonts w:hint="default"/>
      </w:rPr>
    </w:lvl>
    <w:lvl w:ilvl="3">
      <w:start w:val="0"/>
      <w:numFmt w:val="bullet"/>
      <w:lvlText w:val="•"/>
      <w:lvlJc w:val="left"/>
      <w:pPr>
        <w:ind w:left="4899" w:hanging="634"/>
      </w:pPr>
      <w:rPr>
        <w:rFonts w:hint="default"/>
      </w:rPr>
    </w:lvl>
    <w:lvl w:ilvl="4">
      <w:start w:val="0"/>
      <w:numFmt w:val="bullet"/>
      <w:lvlText w:val="•"/>
      <w:lvlJc w:val="left"/>
      <w:pPr>
        <w:ind w:left="6259" w:hanging="634"/>
      </w:pPr>
      <w:rPr>
        <w:rFonts w:hint="default"/>
      </w:rPr>
    </w:lvl>
    <w:lvl w:ilvl="5">
      <w:start w:val="0"/>
      <w:numFmt w:val="bullet"/>
      <w:lvlText w:val="•"/>
      <w:lvlJc w:val="left"/>
      <w:pPr>
        <w:ind w:left="7619" w:hanging="634"/>
      </w:pPr>
      <w:rPr>
        <w:rFonts w:hint="default"/>
      </w:rPr>
    </w:lvl>
    <w:lvl w:ilvl="6">
      <w:start w:val="0"/>
      <w:numFmt w:val="bullet"/>
      <w:lvlText w:val="•"/>
      <w:lvlJc w:val="left"/>
      <w:pPr>
        <w:ind w:left="8979" w:hanging="634"/>
      </w:pPr>
      <w:rPr>
        <w:rFonts w:hint="default"/>
      </w:rPr>
    </w:lvl>
    <w:lvl w:ilvl="7">
      <w:start w:val="0"/>
      <w:numFmt w:val="bullet"/>
      <w:lvlText w:val="•"/>
      <w:lvlJc w:val="left"/>
      <w:pPr>
        <w:ind w:left="10339" w:hanging="634"/>
      </w:pPr>
      <w:rPr>
        <w:rFonts w:hint="default"/>
      </w:rPr>
    </w:lvl>
    <w:lvl w:ilvl="8">
      <w:start w:val="0"/>
      <w:numFmt w:val="bullet"/>
      <w:lvlText w:val="•"/>
      <w:lvlJc w:val="left"/>
      <w:pPr>
        <w:ind w:left="11699" w:hanging="634"/>
      </w:pPr>
      <w:rPr>
        <w:rFonts w:hint="default"/>
      </w:rPr>
    </w:lvl>
  </w:abstractNum>
  <w:num w:numId="1">
    <w:abstractNumId w:val="0"/>
  </w:num>
  <w:num w:numId="2">
    <w:abstractNumId w:val="5"/>
  </w:num>
  <w:num w:numId="3">
    <w:abstractNumId w:val="7"/>
  </w:num>
  <w:num w:numId="4">
    <w:abstractNumId w:val="1"/>
  </w:num>
  <w:num w:numId="5">
    <w:abstractNumId w:val="4"/>
  </w:num>
  <w:num w:numId="6">
    <w:abstractNumId w:val="2"/>
  </w:num>
  <w:num w:numId="7">
    <w:abstractNumId w:val="6"/>
  </w:num>
  <w:num w:numId="8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</w:compat>
  <w:rsids>
    <w:rsidRoot w:val="00000000"/>
  </w:rsids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  <w:spacing w:before="0" w:after="0" w:line="240" w:lineRule="auto"/>
        <w:ind w:left="0" w:right="0"/>
        <w:jc w:val="left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Pr>
      <w:rFonts w:ascii="宋体" w:eastAsia="宋体" w:hAnsi="宋体" w:cs="宋体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TOC1">
    <w:name w:val="TOC 1"/>
    <w:basedOn w:val="Normal"/>
    <w:uiPriority w:val="1"/>
    <w:qFormat/>
    <w:pPr>
      <w:spacing w:before="305"/>
      <w:ind w:left="180"/>
    </w:pPr>
    <w:rPr>
      <w:rFonts w:ascii="宋体" w:eastAsia="宋体" w:hAnsi="宋体" w:cs="宋体"/>
      <w:b/>
      <w:bCs/>
      <w:sz w:val="31"/>
      <w:szCs w:val="31"/>
    </w:rPr>
  </w:style>
  <w:style w:type="paragraph" w:customStyle="1" w:styleId="TOC2">
    <w:name w:val="TOC 2"/>
    <w:basedOn w:val="Normal"/>
    <w:uiPriority w:val="1"/>
    <w:qFormat/>
    <w:pPr>
      <w:spacing w:before="186"/>
      <w:ind w:left="180" w:hanging="319"/>
    </w:pPr>
    <w:rPr>
      <w:rFonts w:ascii="宋体" w:eastAsia="宋体" w:hAnsi="宋体" w:cs="宋体"/>
      <w:b/>
      <w:bCs/>
      <w:i/>
    </w:rPr>
  </w:style>
  <w:style w:type="paragraph" w:customStyle="1" w:styleId="TOC3">
    <w:name w:val="TOC 3"/>
    <w:basedOn w:val="Normal"/>
    <w:uiPriority w:val="1"/>
    <w:qFormat/>
    <w:pPr>
      <w:spacing w:before="71"/>
      <w:ind w:left="1019"/>
    </w:pPr>
    <w:rPr>
      <w:rFonts w:ascii="宋体" w:eastAsia="宋体" w:hAnsi="宋体" w:cs="宋体"/>
      <w:b/>
      <w:bCs/>
      <w:sz w:val="31"/>
      <w:szCs w:val="31"/>
    </w:rPr>
  </w:style>
  <w:style w:type="paragraph" w:customStyle="1" w:styleId="TOC4">
    <w:name w:val="TOC 4"/>
    <w:basedOn w:val="Normal"/>
    <w:uiPriority w:val="1"/>
    <w:qFormat/>
    <w:pPr>
      <w:spacing w:before="71"/>
      <w:ind w:left="1861"/>
    </w:pPr>
    <w:rPr>
      <w:rFonts w:ascii="宋体" w:eastAsia="宋体" w:hAnsi="宋体" w:cs="宋体"/>
      <w:sz w:val="31"/>
      <w:szCs w:val="31"/>
    </w:rPr>
  </w:style>
  <w:style w:type="paragraph" w:customStyle="1" w:styleId="TOC5">
    <w:name w:val="TOC 5"/>
    <w:basedOn w:val="Normal"/>
    <w:uiPriority w:val="1"/>
    <w:qFormat/>
    <w:pPr>
      <w:spacing w:before="71"/>
      <w:ind w:left="1861"/>
    </w:pPr>
    <w:rPr>
      <w:rFonts w:ascii="宋体" w:eastAsia="宋体" w:hAnsi="宋体" w:cs="宋体"/>
      <w:b/>
      <w:bCs/>
      <w:i/>
    </w:rPr>
  </w:style>
  <w:style w:type="paragraph" w:customStyle="1" w:styleId="TOC6">
    <w:name w:val="TOC 6"/>
    <w:basedOn w:val="Normal"/>
    <w:uiPriority w:val="1"/>
    <w:qFormat/>
    <w:pPr>
      <w:spacing w:before="71"/>
      <w:ind w:left="1915"/>
    </w:pPr>
    <w:rPr>
      <w:rFonts w:ascii="宋体" w:eastAsia="宋体" w:hAnsi="宋体" w:cs="宋体"/>
      <w:sz w:val="31"/>
      <w:szCs w:val="31"/>
    </w:rPr>
  </w:style>
  <w:style w:type="paragraph" w:styleId="BodyText">
    <w:name w:val="Body Text"/>
    <w:basedOn w:val="Normal"/>
    <w:uiPriority w:val="1"/>
    <w:qFormat/>
    <w:rPr>
      <w:rFonts w:ascii="宋体" w:eastAsia="宋体" w:hAnsi="宋体" w:cs="宋体"/>
      <w:sz w:val="42"/>
      <w:szCs w:val="42"/>
    </w:rPr>
  </w:style>
  <w:style w:type="paragraph" w:customStyle="1" w:styleId="Heading1">
    <w:name w:val="Heading 1"/>
    <w:basedOn w:val="Normal"/>
    <w:uiPriority w:val="1"/>
    <w:qFormat/>
    <w:pPr>
      <w:spacing w:before="1"/>
      <w:ind w:left="180"/>
      <w:outlineLvl w:val="1"/>
    </w:pPr>
    <w:rPr>
      <w:rFonts w:ascii="宋体" w:eastAsia="宋体" w:hAnsi="宋体" w:cs="宋体"/>
      <w:b/>
      <w:bCs/>
      <w:sz w:val="72"/>
      <w:szCs w:val="72"/>
    </w:rPr>
  </w:style>
  <w:style w:type="paragraph" w:customStyle="1" w:styleId="Heading2">
    <w:name w:val="Heading 2"/>
    <w:basedOn w:val="Normal"/>
    <w:uiPriority w:val="1"/>
    <w:qFormat/>
    <w:pPr>
      <w:ind w:left="180"/>
      <w:outlineLvl w:val="2"/>
    </w:pPr>
    <w:rPr>
      <w:rFonts w:ascii="宋体" w:eastAsia="宋体" w:hAnsi="宋体" w:cs="宋体"/>
      <w:b/>
      <w:bCs/>
      <w:sz w:val="66"/>
      <w:szCs w:val="66"/>
    </w:rPr>
  </w:style>
  <w:style w:type="paragraph" w:customStyle="1" w:styleId="Heading3">
    <w:name w:val="Heading 3"/>
    <w:basedOn w:val="Normal"/>
    <w:uiPriority w:val="1"/>
    <w:qFormat/>
    <w:pPr>
      <w:ind w:left="180"/>
      <w:outlineLvl w:val="3"/>
    </w:pPr>
    <w:rPr>
      <w:rFonts w:ascii="宋体" w:eastAsia="宋体" w:hAnsi="宋体" w:cs="宋体"/>
      <w:b/>
      <w:bCs/>
      <w:sz w:val="54"/>
      <w:szCs w:val="54"/>
    </w:rPr>
  </w:style>
  <w:style w:type="paragraph" w:customStyle="1" w:styleId="Heading4">
    <w:name w:val="Heading 4"/>
    <w:basedOn w:val="Normal"/>
    <w:uiPriority w:val="1"/>
    <w:qFormat/>
    <w:pPr>
      <w:spacing w:before="197"/>
      <w:ind w:left="180"/>
      <w:outlineLvl w:val="4"/>
    </w:pPr>
    <w:rPr>
      <w:rFonts w:ascii="宋体" w:eastAsia="宋体" w:hAnsi="宋体" w:cs="宋体"/>
      <w:b/>
      <w:bCs/>
      <w:sz w:val="48"/>
      <w:szCs w:val="48"/>
    </w:rPr>
  </w:style>
  <w:style w:type="paragraph" w:customStyle="1" w:styleId="Heading5">
    <w:name w:val="Heading 5"/>
    <w:basedOn w:val="Normal"/>
    <w:uiPriority w:val="1"/>
    <w:qFormat/>
    <w:pPr>
      <w:ind w:left="180"/>
      <w:outlineLvl w:val="5"/>
    </w:pPr>
    <w:rPr>
      <w:rFonts w:ascii="宋体" w:eastAsia="宋体" w:hAnsi="宋体" w:cs="宋体"/>
      <w:b/>
      <w:bCs/>
      <w:sz w:val="45"/>
      <w:szCs w:val="45"/>
    </w:rPr>
  </w:style>
  <w:style w:type="paragraph" w:customStyle="1" w:styleId="Heading6">
    <w:name w:val="Heading 6"/>
    <w:basedOn w:val="Normal"/>
    <w:uiPriority w:val="1"/>
    <w:qFormat/>
    <w:pPr>
      <w:spacing w:before="318"/>
      <w:ind w:left="810" w:hanging="631"/>
      <w:outlineLvl w:val="6"/>
    </w:pPr>
    <w:rPr>
      <w:rFonts w:ascii="宋体" w:eastAsia="宋体" w:hAnsi="宋体" w:cs="宋体"/>
      <w:sz w:val="45"/>
      <w:szCs w:val="45"/>
    </w:rPr>
  </w:style>
  <w:style w:type="paragraph" w:customStyle="1" w:styleId="Heading7">
    <w:name w:val="Heading 7"/>
    <w:basedOn w:val="Normal"/>
    <w:uiPriority w:val="1"/>
    <w:qFormat/>
    <w:pPr>
      <w:ind w:left="1008"/>
      <w:outlineLvl w:val="7"/>
    </w:pPr>
    <w:rPr>
      <w:rFonts w:ascii="宋体" w:eastAsia="宋体" w:hAnsi="宋体" w:cs="宋体"/>
      <w:b/>
      <w:bCs/>
      <w:sz w:val="42"/>
      <w:szCs w:val="42"/>
    </w:rPr>
  </w:style>
  <w:style w:type="paragraph" w:styleId="Title">
    <w:name w:val="Title"/>
    <w:basedOn w:val="Normal"/>
    <w:uiPriority w:val="1"/>
    <w:qFormat/>
    <w:pPr>
      <w:spacing w:before="38"/>
      <w:ind w:left="1368" w:right="2340" w:hanging="630"/>
    </w:pPr>
    <w:rPr>
      <w:rFonts w:ascii="黑体" w:eastAsia="黑体" w:hAnsi="黑体" w:cs="黑体"/>
      <w:sz w:val="126"/>
      <w:szCs w:val="126"/>
    </w:rPr>
  </w:style>
  <w:style w:type="paragraph" w:styleId="ListParagraph">
    <w:name w:val="List Paragraph"/>
    <w:basedOn w:val="Normal"/>
    <w:uiPriority w:val="1"/>
    <w:qFormat/>
    <w:pPr>
      <w:spacing w:before="375"/>
      <w:ind w:left="1800" w:hanging="541"/>
    </w:pPr>
    <w:rPr>
      <w:rFonts w:ascii="宋体" w:eastAsia="宋体" w:hAnsi="宋体" w:cs="宋体"/>
    </w:rPr>
  </w:style>
  <w:style w:type="paragraph" w:customStyle="1" w:styleId="TableParagraph">
    <w:name w:val="Table Paragraph"/>
    <w:basedOn w:val="Normal"/>
    <w:uiPriority w:val="1"/>
    <w:qFormat/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hyperlink" Target="https://d.book118.com/967131102012006025" TargetMode="External" /><Relationship Id="rId7" Type="http://schemas.openxmlformats.org/officeDocument/2006/relationships/header" Target="header3.xml" /><Relationship Id="rId8" Type="http://schemas.openxmlformats.org/officeDocument/2006/relationships/theme" Target="theme/theme1.xml" /><Relationship Id="rId9" Type="http://schemas.openxmlformats.org/officeDocument/2006/relationships/numbering" Target="numbering.xml" /></Relationships>
</file>

<file path=word/_rels/header1.xml.rels><?xml version="1.0" encoding="utf-8" standalone="yes"?><Relationships xmlns="http://schemas.openxmlformats.org/package/2006/relationships"><Relationship Id="rId1" Type="http://schemas.openxmlformats.org/officeDocument/2006/relationships/image" Target="media/image1.jpeg" /></Relationships>
</file>

<file path=word/_rels/header2.xml.rels><?xml version="1.0" encoding="utf-8" standalone="yes"?><Relationships xmlns="http://schemas.openxmlformats.org/package/2006/relationships"><Relationship Id="rId1" Type="http://schemas.openxmlformats.org/officeDocument/2006/relationships/image" Target="media/image1.jpeg" /></Relationships>
</file>

<file path=word/_rels/header3.xml.rels><?xml version="1.0" encoding="utf-8" standalone="yes"?><Relationships xmlns="http://schemas.openxmlformats.org/package/2006/relationships"><Relationship Id="rId1" Type="http://schemas.openxmlformats.org/officeDocument/2006/relationships/image" Target="media/image1.jpe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  <dcterms:created xsi:type="dcterms:W3CDTF">2023-10-20T16:44:50Z</dcterms:created>
  <dcterms:modified xsi:type="dcterms:W3CDTF">2023-10-20T16:44:50Z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2022-12-18T00:00:00Z</vt:filetime>
  </property>
  <property fmtid="{D5CDD505-2E9C-101B-9397-08002B2CF9AE}" pid="3" name="LastSaved">
    <vt:filetime>2023-10-20T00:00:00Z</vt:filetime>
  </property>
</Properties>
</file>