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高性能计算项目规划设计蓝图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68" w:history="1">
        <w:r>
          <w:rPr>
            <w:rFonts w:ascii="仿宋" w:eastAsia="仿宋" w:hAnsi="仿宋" w:cs="仿宋" w:hint="eastAsia"/>
            <w:lang w:eastAsia="zh-CN"/>
          </w:rPr>
          <w:t>概论</w:t>
        </w:r>
        <w:r>
          <w:tab/>
        </w:r>
        <w:r>
          <w:fldChar w:fldCharType="begin"/>
        </w:r>
        <w:r>
          <w:instrText xml:space="preserve"> PAGEREF _Toc12468 \h </w:instrText>
        </w:r>
        <w:r>
          <w:fldChar w:fldCharType="separate"/>
        </w:r>
        <w:r>
          <w:t>3</w:t>
        </w:r>
        <w:r>
          <w:fldChar w:fldCharType="end"/>
        </w:r>
      </w:hyperlink>
    </w:p>
    <w:p>
      <w:pPr>
        <w:pStyle w:val="TOC1"/>
        <w:tabs>
          <w:tab w:val="right" w:leader="dot" w:pos="8306"/>
        </w:tabs>
      </w:pPr>
      <w:hyperlink w:anchor="_Toc25648" w:history="1">
        <w:r>
          <w:rPr>
            <w:rFonts w:ascii="仿宋" w:eastAsia="仿宋" w:hAnsi="仿宋" w:cs="仿宋" w:hint="eastAsia"/>
            <w:lang w:eastAsia="zh-CN"/>
          </w:rPr>
          <w:t>一、市场分析、调研</w:t>
        </w:r>
        <w:r>
          <w:tab/>
        </w:r>
        <w:r>
          <w:fldChar w:fldCharType="begin"/>
        </w:r>
        <w:r>
          <w:instrText xml:space="preserve"> PAGEREF _Toc25648 \h </w:instrText>
        </w:r>
        <w:r>
          <w:fldChar w:fldCharType="separate"/>
        </w:r>
        <w:r>
          <w:t>3</w:t>
        </w:r>
        <w:r>
          <w:fldChar w:fldCharType="end"/>
        </w:r>
      </w:hyperlink>
    </w:p>
    <w:p>
      <w:pPr>
        <w:pStyle w:val="TOC2"/>
        <w:tabs>
          <w:tab w:val="right" w:leader="dot" w:pos="8306"/>
        </w:tabs>
      </w:pPr>
      <w:hyperlink w:anchor="_Toc18194" w:history="1">
        <w:r>
          <w:rPr>
            <w:rFonts w:ascii="仿宋" w:eastAsia="仿宋" w:hAnsi="仿宋" w:cs="仿宋" w:hint="eastAsia"/>
            <w:lang w:eastAsia="zh-CN"/>
          </w:rPr>
          <w:t>(一)、高性能计算行业分析</w:t>
        </w:r>
        <w:r>
          <w:tab/>
        </w:r>
        <w:r>
          <w:fldChar w:fldCharType="begin"/>
        </w:r>
        <w:r>
          <w:instrText xml:space="preserve"> PAGEREF _Toc18194 \h </w:instrText>
        </w:r>
        <w:r>
          <w:fldChar w:fldCharType="separate"/>
        </w:r>
        <w:r>
          <w:t>3</w:t>
        </w:r>
        <w:r>
          <w:fldChar w:fldCharType="end"/>
        </w:r>
      </w:hyperlink>
    </w:p>
    <w:p>
      <w:pPr>
        <w:pStyle w:val="TOC2"/>
        <w:tabs>
          <w:tab w:val="right" w:leader="dot" w:pos="8306"/>
        </w:tabs>
      </w:pPr>
      <w:hyperlink w:anchor="_Toc12957" w:history="1">
        <w:r>
          <w:rPr>
            <w:rFonts w:ascii="仿宋" w:eastAsia="仿宋" w:hAnsi="仿宋" w:cs="仿宋" w:hint="eastAsia"/>
            <w:lang w:eastAsia="zh-CN"/>
          </w:rPr>
          <w:t>(二)、高性能计算市场分析预测</w:t>
        </w:r>
        <w:r>
          <w:tab/>
        </w:r>
        <w:r>
          <w:fldChar w:fldCharType="begin"/>
        </w:r>
        <w:r>
          <w:instrText xml:space="preserve"> PAGEREF _Toc12957 \h </w:instrText>
        </w:r>
        <w:r>
          <w:fldChar w:fldCharType="separate"/>
        </w:r>
        <w:r>
          <w:t>4</w:t>
        </w:r>
        <w:r>
          <w:fldChar w:fldCharType="end"/>
        </w:r>
      </w:hyperlink>
    </w:p>
    <w:p>
      <w:pPr>
        <w:pStyle w:val="TOC1"/>
        <w:tabs>
          <w:tab w:val="right" w:leader="dot" w:pos="8306"/>
        </w:tabs>
      </w:pPr>
      <w:hyperlink w:anchor="_Toc20187" w:history="1">
        <w:r>
          <w:rPr>
            <w:rFonts w:ascii="仿宋" w:eastAsia="仿宋" w:hAnsi="仿宋" w:cs="仿宋" w:hint="eastAsia"/>
            <w:lang w:eastAsia="zh-CN"/>
          </w:rPr>
          <w:t>二、高性能计算项目土建工程</w:t>
        </w:r>
        <w:r>
          <w:tab/>
        </w:r>
        <w:r>
          <w:fldChar w:fldCharType="begin"/>
        </w:r>
        <w:r>
          <w:instrText xml:space="preserve"> PAGEREF _Toc20187 \h </w:instrText>
        </w:r>
        <w:r>
          <w:fldChar w:fldCharType="separate"/>
        </w:r>
        <w:r>
          <w:t>5</w:t>
        </w:r>
        <w:r>
          <w:fldChar w:fldCharType="end"/>
        </w:r>
      </w:hyperlink>
    </w:p>
    <w:p>
      <w:pPr>
        <w:pStyle w:val="TOC2"/>
        <w:tabs>
          <w:tab w:val="right" w:leader="dot" w:pos="8306"/>
        </w:tabs>
      </w:pPr>
      <w:hyperlink w:anchor="_Toc19248" w:history="1">
        <w:r>
          <w:rPr>
            <w:rFonts w:ascii="仿宋" w:eastAsia="仿宋" w:hAnsi="仿宋" w:cs="仿宋" w:hint="eastAsia"/>
            <w:lang w:eastAsia="zh-CN"/>
          </w:rPr>
          <w:t>(一)、建筑工程设计原则</w:t>
        </w:r>
        <w:r>
          <w:tab/>
        </w:r>
        <w:r>
          <w:fldChar w:fldCharType="begin"/>
        </w:r>
        <w:r>
          <w:instrText xml:space="preserve"> PAGEREF _Toc19248 \h </w:instrText>
        </w:r>
        <w:r>
          <w:fldChar w:fldCharType="separate"/>
        </w:r>
        <w:r>
          <w:t>5</w:t>
        </w:r>
        <w:r>
          <w:fldChar w:fldCharType="end"/>
        </w:r>
      </w:hyperlink>
    </w:p>
    <w:p>
      <w:pPr>
        <w:pStyle w:val="TOC2"/>
        <w:tabs>
          <w:tab w:val="right" w:leader="dot" w:pos="8306"/>
        </w:tabs>
      </w:pPr>
      <w:hyperlink w:anchor="_Toc23023" w:history="1">
        <w:r>
          <w:rPr>
            <w:rFonts w:ascii="仿宋" w:eastAsia="仿宋" w:hAnsi="仿宋" w:cs="仿宋" w:hint="eastAsia"/>
            <w:lang w:eastAsia="zh-CN"/>
          </w:rPr>
          <w:t>(二)、土建工程设计年限及安全等级</w:t>
        </w:r>
        <w:r>
          <w:tab/>
        </w:r>
        <w:r>
          <w:fldChar w:fldCharType="begin"/>
        </w:r>
        <w:r>
          <w:instrText xml:space="preserve"> PAGEREF _Toc23023 \h </w:instrText>
        </w:r>
        <w:r>
          <w:fldChar w:fldCharType="separate"/>
        </w:r>
        <w:r>
          <w:t>6</w:t>
        </w:r>
        <w:r>
          <w:fldChar w:fldCharType="end"/>
        </w:r>
      </w:hyperlink>
    </w:p>
    <w:p>
      <w:pPr>
        <w:pStyle w:val="TOC2"/>
        <w:tabs>
          <w:tab w:val="right" w:leader="dot" w:pos="8306"/>
        </w:tabs>
      </w:pPr>
      <w:hyperlink w:anchor="_Toc32172" w:history="1">
        <w:r>
          <w:rPr>
            <w:rFonts w:ascii="仿宋" w:eastAsia="仿宋" w:hAnsi="仿宋" w:cs="仿宋" w:hint="eastAsia"/>
            <w:lang w:eastAsia="zh-CN"/>
          </w:rPr>
          <w:t>(三)、建筑工程设计总体要求</w:t>
        </w:r>
        <w:r>
          <w:tab/>
        </w:r>
        <w:r>
          <w:fldChar w:fldCharType="begin"/>
        </w:r>
        <w:r>
          <w:instrText xml:space="preserve"> PAGEREF _Toc32172 \h </w:instrText>
        </w:r>
        <w:r>
          <w:fldChar w:fldCharType="separate"/>
        </w:r>
        <w:r>
          <w:t>7</w:t>
        </w:r>
        <w:r>
          <w:fldChar w:fldCharType="end"/>
        </w:r>
      </w:hyperlink>
    </w:p>
    <w:p>
      <w:pPr>
        <w:pStyle w:val="TOC2"/>
        <w:tabs>
          <w:tab w:val="right" w:leader="dot" w:pos="8306"/>
        </w:tabs>
      </w:pPr>
      <w:hyperlink w:anchor="_Toc20730" w:history="1">
        <w:r>
          <w:rPr>
            <w:rFonts w:ascii="仿宋" w:eastAsia="仿宋" w:hAnsi="仿宋" w:cs="仿宋" w:hint="eastAsia"/>
            <w:lang w:eastAsia="zh-CN"/>
          </w:rPr>
          <w:t>(四)、土建工程建设指标</w:t>
        </w:r>
        <w:r>
          <w:tab/>
        </w:r>
        <w:r>
          <w:fldChar w:fldCharType="begin"/>
        </w:r>
        <w:r>
          <w:instrText xml:space="preserve"> PAGEREF _Toc20730 \h </w:instrText>
        </w:r>
        <w:r>
          <w:fldChar w:fldCharType="separate"/>
        </w:r>
        <w:r>
          <w:t>8</w:t>
        </w:r>
        <w:r>
          <w:fldChar w:fldCharType="end"/>
        </w:r>
      </w:hyperlink>
    </w:p>
    <w:p>
      <w:pPr>
        <w:pStyle w:val="TOC1"/>
        <w:tabs>
          <w:tab w:val="right" w:leader="dot" w:pos="8306"/>
        </w:tabs>
      </w:pPr>
      <w:hyperlink w:anchor="_Toc20528" w:history="1">
        <w:r>
          <w:rPr>
            <w:rFonts w:ascii="仿宋" w:eastAsia="仿宋" w:hAnsi="仿宋" w:cs="仿宋" w:hint="eastAsia"/>
            <w:lang w:eastAsia="zh-CN"/>
          </w:rPr>
          <w:t>三、高性能计算项目危机管理</w:t>
        </w:r>
        <w:r>
          <w:tab/>
        </w:r>
        <w:r>
          <w:fldChar w:fldCharType="begin"/>
        </w:r>
        <w:r>
          <w:instrText xml:space="preserve"> PAGEREF _Toc20528 \h </w:instrText>
        </w:r>
        <w:r>
          <w:fldChar w:fldCharType="separate"/>
        </w:r>
        <w:r>
          <w:t>8</w:t>
        </w:r>
        <w:r>
          <w:fldChar w:fldCharType="end"/>
        </w:r>
      </w:hyperlink>
    </w:p>
    <w:p>
      <w:pPr>
        <w:pStyle w:val="TOC2"/>
        <w:tabs>
          <w:tab w:val="right" w:leader="dot" w:pos="8306"/>
        </w:tabs>
      </w:pPr>
      <w:hyperlink w:anchor="_Toc2335" w:history="1">
        <w:r>
          <w:rPr>
            <w:rFonts w:ascii="仿宋" w:eastAsia="仿宋" w:hAnsi="仿宋" w:cs="仿宋" w:hint="eastAsia"/>
            <w:lang w:eastAsia="zh-CN"/>
          </w:rPr>
          <w:t>(一)、危机预警与识别</w:t>
        </w:r>
        <w:r>
          <w:tab/>
        </w:r>
        <w:r>
          <w:fldChar w:fldCharType="begin"/>
        </w:r>
        <w:r>
          <w:instrText xml:space="preserve"> PAGEREF _Toc2335 \h </w:instrText>
        </w:r>
        <w:r>
          <w:fldChar w:fldCharType="separate"/>
        </w:r>
        <w:r>
          <w:t>8</w:t>
        </w:r>
        <w:r>
          <w:fldChar w:fldCharType="end"/>
        </w:r>
      </w:hyperlink>
    </w:p>
    <w:p>
      <w:pPr>
        <w:pStyle w:val="TOC2"/>
        <w:tabs>
          <w:tab w:val="right" w:leader="dot" w:pos="8306"/>
        </w:tabs>
      </w:pPr>
      <w:hyperlink w:anchor="_Toc5328" w:history="1">
        <w:r>
          <w:rPr>
            <w:rFonts w:ascii="仿宋" w:eastAsia="仿宋" w:hAnsi="仿宋" w:cs="仿宋" w:hint="eastAsia"/>
            <w:lang w:eastAsia="zh-CN"/>
          </w:rPr>
          <w:t>(二)、危机应对与恢复</w:t>
        </w:r>
        <w:r>
          <w:tab/>
        </w:r>
        <w:r>
          <w:fldChar w:fldCharType="begin"/>
        </w:r>
        <w:r>
          <w:instrText xml:space="preserve"> PAGEREF _Toc5328 \h </w:instrText>
        </w:r>
        <w:r>
          <w:fldChar w:fldCharType="separate"/>
        </w:r>
        <w:r>
          <w:t>9</w:t>
        </w:r>
        <w:r>
          <w:fldChar w:fldCharType="end"/>
        </w:r>
      </w:hyperlink>
    </w:p>
    <w:p>
      <w:pPr>
        <w:pStyle w:val="TOC1"/>
        <w:tabs>
          <w:tab w:val="right" w:leader="dot" w:pos="8306"/>
        </w:tabs>
      </w:pPr>
      <w:hyperlink w:anchor="_Toc32692" w:history="1">
        <w:r>
          <w:rPr>
            <w:rFonts w:ascii="仿宋" w:eastAsia="仿宋" w:hAnsi="仿宋" w:cs="仿宋" w:hint="eastAsia"/>
            <w:lang w:eastAsia="zh-CN"/>
          </w:rPr>
          <w:t>四、高性能计算项目文档管理</w:t>
        </w:r>
        <w:r>
          <w:tab/>
        </w:r>
        <w:r>
          <w:fldChar w:fldCharType="begin"/>
        </w:r>
        <w:r>
          <w:instrText xml:space="preserve"> PAGEREF _Toc32692 \h </w:instrText>
        </w:r>
        <w:r>
          <w:fldChar w:fldCharType="separate"/>
        </w:r>
        <w:r>
          <w:t>10</w:t>
        </w:r>
        <w:r>
          <w:fldChar w:fldCharType="end"/>
        </w:r>
      </w:hyperlink>
    </w:p>
    <w:p>
      <w:pPr>
        <w:pStyle w:val="TOC2"/>
        <w:tabs>
          <w:tab w:val="right" w:leader="dot" w:pos="8306"/>
        </w:tabs>
      </w:pPr>
      <w:hyperlink w:anchor="_Toc16593" w:history="1">
        <w:r>
          <w:rPr>
            <w:rFonts w:ascii="仿宋" w:eastAsia="仿宋" w:hAnsi="仿宋" w:cs="仿宋" w:hint="eastAsia"/>
            <w:lang w:eastAsia="zh-CN"/>
          </w:rPr>
          <w:t>(一)、文档编制与审查</w:t>
        </w:r>
        <w:r>
          <w:tab/>
        </w:r>
        <w:r>
          <w:fldChar w:fldCharType="begin"/>
        </w:r>
        <w:r>
          <w:instrText xml:space="preserve"> PAGEREF _Toc16593 \h </w:instrText>
        </w:r>
        <w:r>
          <w:fldChar w:fldCharType="separate"/>
        </w:r>
        <w:r>
          <w:t>10</w:t>
        </w:r>
        <w:r>
          <w:fldChar w:fldCharType="end"/>
        </w:r>
      </w:hyperlink>
    </w:p>
    <w:p>
      <w:pPr>
        <w:pStyle w:val="TOC2"/>
        <w:tabs>
          <w:tab w:val="right" w:leader="dot" w:pos="8306"/>
        </w:tabs>
      </w:pPr>
      <w:hyperlink w:anchor="_Toc13579" w:history="1">
        <w:r>
          <w:rPr>
            <w:rFonts w:ascii="仿宋" w:eastAsia="仿宋" w:hAnsi="仿宋" w:cs="仿宋" w:hint="eastAsia"/>
            <w:lang w:eastAsia="zh-CN"/>
          </w:rPr>
          <w:t>(二)、文档发布与分发</w:t>
        </w:r>
        <w:r>
          <w:tab/>
        </w:r>
        <w:r>
          <w:fldChar w:fldCharType="begin"/>
        </w:r>
        <w:r>
          <w:instrText xml:space="preserve"> PAGEREF _Toc13579 \h </w:instrText>
        </w:r>
        <w:r>
          <w:fldChar w:fldCharType="separate"/>
        </w:r>
        <w:r>
          <w:t>12</w:t>
        </w:r>
        <w:r>
          <w:fldChar w:fldCharType="end"/>
        </w:r>
      </w:hyperlink>
    </w:p>
    <w:p>
      <w:pPr>
        <w:pStyle w:val="TOC2"/>
        <w:tabs>
          <w:tab w:val="right" w:leader="dot" w:pos="8306"/>
        </w:tabs>
      </w:pPr>
      <w:hyperlink w:anchor="_Toc15066" w:history="1">
        <w:r>
          <w:rPr>
            <w:rFonts w:ascii="仿宋" w:eastAsia="仿宋" w:hAnsi="仿宋" w:cs="仿宋" w:hint="eastAsia"/>
            <w:lang w:eastAsia="zh-CN"/>
          </w:rPr>
          <w:t>(三)、文档存档与归档</w:t>
        </w:r>
        <w:r>
          <w:tab/>
        </w:r>
        <w:r>
          <w:fldChar w:fldCharType="begin"/>
        </w:r>
        <w:r>
          <w:instrText xml:space="preserve"> PAGEREF _Toc15066 \h </w:instrText>
        </w:r>
        <w:r>
          <w:fldChar w:fldCharType="separate"/>
        </w:r>
        <w:r>
          <w:t>13</w:t>
        </w:r>
        <w:r>
          <w:fldChar w:fldCharType="end"/>
        </w:r>
      </w:hyperlink>
    </w:p>
    <w:p>
      <w:pPr>
        <w:pStyle w:val="TOC1"/>
        <w:tabs>
          <w:tab w:val="right" w:leader="dot" w:pos="8306"/>
        </w:tabs>
      </w:pPr>
      <w:hyperlink w:anchor="_Toc9826" w:history="1">
        <w:r>
          <w:rPr>
            <w:rFonts w:ascii="仿宋" w:eastAsia="仿宋" w:hAnsi="仿宋" w:cs="仿宋" w:hint="eastAsia"/>
            <w:lang w:eastAsia="zh-CN"/>
          </w:rPr>
          <w:t>五、高性能计算项目建设单位说明</w:t>
        </w:r>
        <w:r>
          <w:tab/>
        </w:r>
        <w:r>
          <w:fldChar w:fldCharType="begin"/>
        </w:r>
        <w:r>
          <w:instrText xml:space="preserve"> PAGEREF _Toc9826 \h </w:instrText>
        </w:r>
        <w:r>
          <w:fldChar w:fldCharType="separate"/>
        </w:r>
        <w:r>
          <w:t>14</w:t>
        </w:r>
        <w:r>
          <w:fldChar w:fldCharType="end"/>
        </w:r>
      </w:hyperlink>
    </w:p>
    <w:p>
      <w:pPr>
        <w:pStyle w:val="TOC2"/>
        <w:tabs>
          <w:tab w:val="right" w:leader="dot" w:pos="8306"/>
        </w:tabs>
      </w:pPr>
      <w:hyperlink w:anchor="_Toc16284" w:history="1">
        <w:r>
          <w:rPr>
            <w:rFonts w:ascii="仿宋" w:eastAsia="仿宋" w:hAnsi="仿宋" w:cs="仿宋" w:hint="eastAsia"/>
            <w:lang w:eastAsia="zh-CN"/>
          </w:rPr>
          <w:t>(一)、高性能计算项目承办单位基本情况</w:t>
        </w:r>
        <w:r>
          <w:tab/>
        </w:r>
        <w:r>
          <w:fldChar w:fldCharType="begin"/>
        </w:r>
        <w:r>
          <w:instrText xml:space="preserve"> PAGEREF _Toc16284 \h </w:instrText>
        </w:r>
        <w:r>
          <w:fldChar w:fldCharType="separate"/>
        </w:r>
        <w:r>
          <w:t>14</w:t>
        </w:r>
        <w:r>
          <w:fldChar w:fldCharType="end"/>
        </w:r>
      </w:hyperlink>
    </w:p>
    <w:p>
      <w:pPr>
        <w:pStyle w:val="TOC2"/>
        <w:tabs>
          <w:tab w:val="right" w:leader="dot" w:pos="8306"/>
        </w:tabs>
      </w:pPr>
      <w:hyperlink w:anchor="_Toc10348" w:history="1">
        <w:r>
          <w:rPr>
            <w:rFonts w:ascii="仿宋" w:eastAsia="仿宋" w:hAnsi="仿宋" w:cs="仿宋" w:hint="eastAsia"/>
            <w:lang w:eastAsia="zh-CN"/>
          </w:rPr>
          <w:t>(二)、公司经济效益分析</w:t>
        </w:r>
        <w:r>
          <w:tab/>
        </w:r>
        <w:r>
          <w:fldChar w:fldCharType="begin"/>
        </w:r>
        <w:r>
          <w:instrText xml:space="preserve"> PAGEREF _Toc10348 \h </w:instrText>
        </w:r>
        <w:r>
          <w:fldChar w:fldCharType="separate"/>
        </w:r>
        <w:r>
          <w:t>14</w:t>
        </w:r>
        <w:r>
          <w:fldChar w:fldCharType="end"/>
        </w:r>
      </w:hyperlink>
    </w:p>
    <w:p>
      <w:pPr>
        <w:pStyle w:val="TOC1"/>
        <w:tabs>
          <w:tab w:val="right" w:leader="dot" w:pos="8306"/>
        </w:tabs>
      </w:pPr>
      <w:hyperlink w:anchor="_Toc14519" w:history="1">
        <w:r>
          <w:rPr>
            <w:rFonts w:ascii="仿宋" w:eastAsia="仿宋" w:hAnsi="仿宋" w:cs="仿宋" w:hint="eastAsia"/>
            <w:lang w:eastAsia="zh-CN"/>
          </w:rPr>
          <w:t>六、高性能计算项目建设背景及必要性分析</w:t>
        </w:r>
        <w:r>
          <w:tab/>
        </w:r>
        <w:r>
          <w:fldChar w:fldCharType="begin"/>
        </w:r>
        <w:r>
          <w:instrText xml:space="preserve"> PAGEREF _Toc14519 \h </w:instrText>
        </w:r>
        <w:r>
          <w:fldChar w:fldCharType="separate"/>
        </w:r>
        <w:r>
          <w:t>15</w:t>
        </w:r>
        <w:r>
          <w:fldChar w:fldCharType="end"/>
        </w:r>
      </w:hyperlink>
    </w:p>
    <w:p>
      <w:pPr>
        <w:pStyle w:val="TOC2"/>
        <w:tabs>
          <w:tab w:val="right" w:leader="dot" w:pos="8306"/>
        </w:tabs>
      </w:pPr>
      <w:hyperlink w:anchor="_Toc12051" w:history="1">
        <w:r>
          <w:rPr>
            <w:rFonts w:ascii="仿宋" w:eastAsia="仿宋" w:hAnsi="仿宋" w:cs="仿宋" w:hint="eastAsia"/>
            <w:lang w:eastAsia="zh-CN"/>
          </w:rPr>
          <w:t>(一)、高性能计算项目背景分析</w:t>
        </w:r>
        <w:r>
          <w:tab/>
        </w:r>
        <w:r>
          <w:fldChar w:fldCharType="begin"/>
        </w:r>
        <w:r>
          <w:instrText xml:space="preserve"> PAGEREF _Toc12051 \h </w:instrText>
        </w:r>
        <w:r>
          <w:fldChar w:fldCharType="separate"/>
        </w:r>
        <w:r>
          <w:t>15</w:t>
        </w:r>
        <w:r>
          <w:fldChar w:fldCharType="end"/>
        </w:r>
      </w:hyperlink>
    </w:p>
    <w:p>
      <w:pPr>
        <w:pStyle w:val="TOC2"/>
        <w:tabs>
          <w:tab w:val="right" w:leader="dot" w:pos="8306"/>
        </w:tabs>
      </w:pPr>
      <w:hyperlink w:anchor="_Toc32755" w:history="1">
        <w:r>
          <w:rPr>
            <w:rFonts w:ascii="仿宋" w:eastAsia="仿宋" w:hAnsi="仿宋" w:cs="仿宋" w:hint="eastAsia"/>
            <w:lang w:eastAsia="zh-CN"/>
          </w:rPr>
          <w:t>(二)、高性能计算项目建设必要性分析</w:t>
        </w:r>
        <w:r>
          <w:tab/>
        </w:r>
        <w:r>
          <w:fldChar w:fldCharType="begin"/>
        </w:r>
        <w:r>
          <w:instrText xml:space="preserve"> PAGEREF _Toc32755 \h </w:instrText>
        </w:r>
        <w:r>
          <w:fldChar w:fldCharType="separate"/>
        </w:r>
        <w:r>
          <w:t>17</w:t>
        </w:r>
        <w:r>
          <w:fldChar w:fldCharType="end"/>
        </w:r>
      </w:hyperlink>
    </w:p>
    <w:p>
      <w:pPr>
        <w:pStyle w:val="TOC1"/>
        <w:tabs>
          <w:tab w:val="right" w:leader="dot" w:pos="8306"/>
        </w:tabs>
      </w:pPr>
      <w:hyperlink w:anchor="_Toc13416" w:history="1">
        <w:r>
          <w:rPr>
            <w:rFonts w:ascii="仿宋" w:eastAsia="仿宋" w:hAnsi="仿宋" w:cs="仿宋" w:hint="eastAsia"/>
            <w:lang w:eastAsia="zh-CN"/>
          </w:rPr>
          <w:t>七、高性能计算项目经营效益</w:t>
        </w:r>
        <w:r>
          <w:tab/>
        </w:r>
        <w:r>
          <w:fldChar w:fldCharType="begin"/>
        </w:r>
        <w:r>
          <w:instrText xml:space="preserve"> PAGEREF _Toc13416 \h </w:instrText>
        </w:r>
        <w:r>
          <w:fldChar w:fldCharType="separate"/>
        </w:r>
        <w:r>
          <w:t>18</w:t>
        </w:r>
        <w:r>
          <w:fldChar w:fldCharType="end"/>
        </w:r>
      </w:hyperlink>
    </w:p>
    <w:p>
      <w:pPr>
        <w:pStyle w:val="TOC2"/>
        <w:tabs>
          <w:tab w:val="right" w:leader="dot" w:pos="8306"/>
        </w:tabs>
      </w:pPr>
      <w:hyperlink w:anchor="_Toc6397" w:history="1">
        <w:r>
          <w:rPr>
            <w:rFonts w:ascii="仿宋" w:eastAsia="仿宋" w:hAnsi="仿宋" w:cs="仿宋" w:hint="eastAsia"/>
            <w:lang w:eastAsia="zh-CN"/>
          </w:rPr>
          <w:t>(一)、经济评价财务测算</w:t>
        </w:r>
        <w:r>
          <w:tab/>
        </w:r>
        <w:r>
          <w:fldChar w:fldCharType="begin"/>
        </w:r>
        <w:r>
          <w:instrText xml:space="preserve"> PAGEREF _Toc6397 \h </w:instrText>
        </w:r>
        <w:r>
          <w:fldChar w:fldCharType="separate"/>
        </w:r>
        <w:r>
          <w:t>18</w:t>
        </w:r>
        <w:r>
          <w:fldChar w:fldCharType="end"/>
        </w:r>
      </w:hyperlink>
    </w:p>
    <w:p>
      <w:pPr>
        <w:pStyle w:val="TOC2"/>
        <w:tabs>
          <w:tab w:val="right" w:leader="dot" w:pos="8306"/>
        </w:tabs>
      </w:pPr>
      <w:hyperlink w:anchor="_Toc16337" w:history="1">
        <w:r>
          <w:rPr>
            <w:rFonts w:ascii="仿宋" w:eastAsia="仿宋" w:hAnsi="仿宋" w:cs="仿宋" w:hint="eastAsia"/>
            <w:lang w:eastAsia="zh-CN"/>
          </w:rPr>
          <w:t>(二)、高性能计算项目盈利能力分析</w:t>
        </w:r>
        <w:r>
          <w:tab/>
        </w:r>
        <w:r>
          <w:fldChar w:fldCharType="begin"/>
        </w:r>
        <w:r>
          <w:instrText xml:space="preserve"> PAGEREF _Toc16337 \h </w:instrText>
        </w:r>
        <w:r>
          <w:fldChar w:fldCharType="separate"/>
        </w:r>
        <w:r>
          <w:t>20</w:t>
        </w:r>
        <w:r>
          <w:fldChar w:fldCharType="end"/>
        </w:r>
      </w:hyperlink>
    </w:p>
    <w:p>
      <w:pPr>
        <w:pStyle w:val="TOC1"/>
        <w:tabs>
          <w:tab w:val="right" w:leader="dot" w:pos="8306"/>
        </w:tabs>
      </w:pPr>
      <w:hyperlink w:anchor="_Toc32327" w:history="1">
        <w:r>
          <w:rPr>
            <w:rFonts w:ascii="仿宋" w:eastAsia="仿宋" w:hAnsi="仿宋" w:cs="仿宋" w:hint="eastAsia"/>
            <w:lang w:eastAsia="zh-CN"/>
          </w:rPr>
          <w:t>八、高性能计算项目计划安排</w:t>
        </w:r>
        <w:r>
          <w:tab/>
        </w:r>
        <w:r>
          <w:fldChar w:fldCharType="begin"/>
        </w:r>
        <w:r>
          <w:instrText xml:space="preserve"> PAGEREF _Toc32327 \h </w:instrText>
        </w:r>
        <w:r>
          <w:fldChar w:fldCharType="separate"/>
        </w:r>
        <w:r>
          <w:t>20</w:t>
        </w:r>
        <w:r>
          <w:fldChar w:fldCharType="end"/>
        </w:r>
      </w:hyperlink>
    </w:p>
    <w:p>
      <w:pPr>
        <w:pStyle w:val="TOC2"/>
        <w:tabs>
          <w:tab w:val="right" w:leader="dot" w:pos="8306"/>
        </w:tabs>
      </w:pPr>
      <w:hyperlink w:anchor="_Toc22525" w:history="1">
        <w:r>
          <w:rPr>
            <w:rFonts w:ascii="仿宋" w:eastAsia="仿宋" w:hAnsi="仿宋" w:cs="仿宋" w:hint="eastAsia"/>
            <w:lang w:eastAsia="zh-CN"/>
          </w:rPr>
          <w:t>(一)、建设周期</w:t>
        </w:r>
        <w:r>
          <w:tab/>
        </w:r>
        <w:r>
          <w:fldChar w:fldCharType="begin"/>
        </w:r>
        <w:r>
          <w:instrText xml:space="preserve"> PAGEREF _Toc22525 \h </w:instrText>
        </w:r>
        <w:r>
          <w:fldChar w:fldCharType="separate"/>
        </w:r>
        <w:r>
          <w:t>20</w:t>
        </w:r>
        <w:r>
          <w:fldChar w:fldCharType="end"/>
        </w:r>
      </w:hyperlink>
    </w:p>
    <w:p>
      <w:pPr>
        <w:pStyle w:val="TOC2"/>
        <w:tabs>
          <w:tab w:val="right" w:leader="dot" w:pos="8306"/>
        </w:tabs>
      </w:pPr>
      <w:hyperlink w:anchor="_Toc16836" w:history="1">
        <w:r>
          <w:rPr>
            <w:rFonts w:ascii="仿宋" w:eastAsia="仿宋" w:hAnsi="仿宋" w:cs="仿宋" w:hint="eastAsia"/>
            <w:lang w:eastAsia="zh-CN"/>
          </w:rPr>
          <w:t>(二)、建设进度</w:t>
        </w:r>
        <w:r>
          <w:tab/>
        </w:r>
        <w:r>
          <w:fldChar w:fldCharType="begin"/>
        </w:r>
        <w:r>
          <w:instrText xml:space="preserve"> PAGEREF _Toc16836 \h </w:instrText>
        </w:r>
        <w:r>
          <w:fldChar w:fldCharType="separate"/>
        </w:r>
        <w:r>
          <w:t>21</w:t>
        </w:r>
        <w:r>
          <w:fldChar w:fldCharType="end"/>
        </w:r>
      </w:hyperlink>
    </w:p>
    <w:p>
      <w:pPr>
        <w:pStyle w:val="TOC2"/>
        <w:tabs>
          <w:tab w:val="right" w:leader="dot" w:pos="8306"/>
        </w:tabs>
      </w:pPr>
      <w:hyperlink w:anchor="_Toc15655" w:history="1">
        <w:r>
          <w:rPr>
            <w:rFonts w:ascii="仿宋" w:eastAsia="仿宋" w:hAnsi="仿宋" w:cs="仿宋" w:hint="eastAsia"/>
            <w:lang w:eastAsia="zh-CN"/>
          </w:rPr>
          <w:t>(三)、进度安排注意事项</w:t>
        </w:r>
        <w:r>
          <w:tab/>
        </w:r>
        <w:r>
          <w:fldChar w:fldCharType="begin"/>
        </w:r>
        <w:r>
          <w:instrText xml:space="preserve"> PAGEREF _Toc15655 \h </w:instrText>
        </w:r>
        <w:r>
          <w:fldChar w:fldCharType="separate"/>
        </w:r>
        <w:r>
          <w:t>22</w:t>
        </w:r>
        <w:r>
          <w:fldChar w:fldCharType="end"/>
        </w:r>
      </w:hyperlink>
    </w:p>
    <w:p>
      <w:pPr>
        <w:pStyle w:val="TOC2"/>
        <w:tabs>
          <w:tab w:val="right" w:leader="dot" w:pos="8306"/>
        </w:tabs>
      </w:pPr>
      <w:hyperlink w:anchor="_Toc2188" w:history="1">
        <w:r>
          <w:rPr>
            <w:rFonts w:ascii="仿宋" w:eastAsia="仿宋" w:hAnsi="仿宋" w:cs="仿宋" w:hint="eastAsia"/>
            <w:lang w:eastAsia="zh-CN"/>
          </w:rPr>
          <w:t>(四)、人力资源配置</w:t>
        </w:r>
        <w:r>
          <w:tab/>
        </w:r>
        <w:r>
          <w:fldChar w:fldCharType="begin"/>
        </w:r>
        <w:r>
          <w:instrText xml:space="preserve"> PAGEREF _Toc2188 \h </w:instrText>
        </w:r>
        <w:r>
          <w:fldChar w:fldCharType="separate"/>
        </w:r>
        <w:r>
          <w:t>24</w:t>
        </w:r>
        <w:r>
          <w:fldChar w:fldCharType="end"/>
        </w:r>
      </w:hyperlink>
    </w:p>
    <w:p>
      <w:pPr>
        <w:pStyle w:val="TOC1"/>
        <w:tabs>
          <w:tab w:val="right" w:leader="dot" w:pos="8306"/>
        </w:tabs>
      </w:pPr>
      <w:hyperlink w:anchor="_Toc30371" w:history="1">
        <w:r>
          <w:rPr>
            <w:rFonts w:ascii="仿宋" w:eastAsia="仿宋" w:hAnsi="仿宋" w:cs="仿宋" w:hint="eastAsia"/>
            <w:lang w:eastAsia="zh-CN"/>
          </w:rPr>
          <w:t>九、高性能计算项目技术管理</w:t>
        </w:r>
        <w:r>
          <w:tab/>
        </w:r>
        <w:r>
          <w:fldChar w:fldCharType="begin"/>
        </w:r>
        <w:r>
          <w:instrText xml:space="preserve"> PAGEREF _Toc30371 \h </w:instrText>
        </w:r>
        <w:r>
          <w:fldChar w:fldCharType="separate"/>
        </w:r>
        <w:r>
          <w:t>24</w:t>
        </w:r>
        <w:r>
          <w:fldChar w:fldCharType="end"/>
        </w:r>
      </w:hyperlink>
    </w:p>
    <w:p>
      <w:pPr>
        <w:pStyle w:val="TOC2"/>
        <w:tabs>
          <w:tab w:val="right" w:leader="dot" w:pos="8306"/>
        </w:tabs>
      </w:pPr>
      <w:hyperlink w:anchor="_Toc24759" w:history="1">
        <w:r>
          <w:rPr>
            <w:rFonts w:ascii="仿宋" w:eastAsia="仿宋" w:hAnsi="仿宋" w:cs="仿宋" w:hint="eastAsia"/>
            <w:lang w:eastAsia="zh-CN"/>
          </w:rPr>
          <w:t>(一)、技术方案选用方向</w:t>
        </w:r>
        <w:r>
          <w:tab/>
        </w:r>
        <w:r>
          <w:fldChar w:fldCharType="begin"/>
        </w:r>
        <w:r>
          <w:instrText xml:space="preserve"> PAGEREF _Toc24759 \h </w:instrText>
        </w:r>
        <w:r>
          <w:fldChar w:fldCharType="separate"/>
        </w:r>
        <w:r>
          <w:t>24</w:t>
        </w:r>
        <w:r>
          <w:fldChar w:fldCharType="end"/>
        </w:r>
      </w:hyperlink>
    </w:p>
    <w:p>
      <w:pPr>
        <w:pStyle w:val="TOC2"/>
        <w:tabs>
          <w:tab w:val="right" w:leader="dot" w:pos="8306"/>
        </w:tabs>
      </w:pPr>
      <w:hyperlink w:anchor="_Toc21984" w:history="1">
        <w:r>
          <w:rPr>
            <w:rFonts w:ascii="仿宋" w:eastAsia="仿宋" w:hAnsi="仿宋" w:cs="仿宋" w:hint="eastAsia"/>
            <w:lang w:eastAsia="zh-CN"/>
          </w:rPr>
          <w:t>(二)、工艺技术方案选用原则</w:t>
        </w:r>
        <w:r>
          <w:tab/>
        </w:r>
        <w:r>
          <w:fldChar w:fldCharType="begin"/>
        </w:r>
        <w:r>
          <w:instrText xml:space="preserve"> PAGEREF _Toc21984 \h </w:instrText>
        </w:r>
        <w:r>
          <w:fldChar w:fldCharType="separate"/>
        </w:r>
        <w:r>
          <w:t>26</w:t>
        </w:r>
        <w:r>
          <w:fldChar w:fldCharType="end"/>
        </w:r>
      </w:hyperlink>
    </w:p>
    <w:p>
      <w:pPr>
        <w:pStyle w:val="TOC2"/>
        <w:tabs>
          <w:tab w:val="right" w:leader="dot" w:pos="8306"/>
        </w:tabs>
      </w:pPr>
      <w:hyperlink w:anchor="_Toc10986" w:history="1">
        <w:r>
          <w:rPr>
            <w:rFonts w:ascii="仿宋" w:eastAsia="仿宋" w:hAnsi="仿宋" w:cs="仿宋" w:hint="eastAsia"/>
            <w:lang w:eastAsia="zh-CN"/>
          </w:rPr>
          <w:t>(三)、工艺技术方案要求</w:t>
        </w:r>
        <w:r>
          <w:tab/>
        </w:r>
        <w:r>
          <w:fldChar w:fldCharType="begin"/>
        </w:r>
        <w:r>
          <w:instrText xml:space="preserve"> PAGEREF _Toc10986 \h </w:instrText>
        </w:r>
        <w:r>
          <w:fldChar w:fldCharType="separate"/>
        </w:r>
        <w:r>
          <w:t>28</w:t>
        </w:r>
        <w:r>
          <w:fldChar w:fldCharType="end"/>
        </w:r>
      </w:hyperlink>
    </w:p>
    <w:p>
      <w:pPr>
        <w:pStyle w:val="TOC1"/>
        <w:tabs>
          <w:tab w:val="right" w:leader="dot" w:pos="8306"/>
        </w:tabs>
      </w:pPr>
      <w:hyperlink w:anchor="_Toc25133" w:history="1">
        <w:r>
          <w:rPr>
            <w:rFonts w:ascii="仿宋" w:eastAsia="仿宋" w:hAnsi="仿宋" w:cs="仿宋" w:hint="eastAsia"/>
            <w:lang w:eastAsia="zh-CN"/>
          </w:rPr>
          <w:t>十、高性能计算项目人力资源管理</w:t>
        </w:r>
        <w:r>
          <w:tab/>
        </w:r>
        <w:r>
          <w:fldChar w:fldCharType="begin"/>
        </w:r>
        <w:r>
          <w:instrText xml:space="preserve"> PAGEREF _Toc25133 \h </w:instrText>
        </w:r>
        <w:r>
          <w:fldChar w:fldCharType="separate"/>
        </w:r>
        <w:r>
          <w:t>31</w:t>
        </w:r>
        <w:r>
          <w:fldChar w:fldCharType="end"/>
        </w:r>
      </w:hyperlink>
    </w:p>
    <w:p>
      <w:pPr>
        <w:pStyle w:val="TOC2"/>
        <w:tabs>
          <w:tab w:val="right" w:leader="dot" w:pos="8306"/>
        </w:tabs>
      </w:pPr>
      <w:hyperlink w:anchor="_Toc23915" w:history="1">
        <w:r>
          <w:rPr>
            <w:rFonts w:ascii="仿宋" w:eastAsia="仿宋" w:hAnsi="仿宋" w:cs="仿宋" w:hint="eastAsia"/>
            <w:lang w:eastAsia="zh-CN"/>
          </w:rPr>
          <w:t>(一)、建立健全的预算管理制度</w:t>
        </w:r>
        <w:r>
          <w:tab/>
        </w:r>
        <w:r>
          <w:fldChar w:fldCharType="begin"/>
        </w:r>
        <w:r>
          <w:instrText xml:space="preserve"> PAGEREF _Toc23915 \h </w:instrText>
        </w:r>
        <w:r>
          <w:fldChar w:fldCharType="separate"/>
        </w:r>
        <w:r>
          <w:t>31</w:t>
        </w:r>
        <w:r>
          <w:fldChar w:fldCharType="end"/>
        </w:r>
      </w:hyperlink>
    </w:p>
    <w:p>
      <w:pPr>
        <w:pStyle w:val="TOC2"/>
        <w:tabs>
          <w:tab w:val="right" w:leader="dot" w:pos="8306"/>
        </w:tabs>
      </w:pPr>
      <w:hyperlink w:anchor="_Toc31760" w:history="1">
        <w:r>
          <w:rPr>
            <w:rFonts w:ascii="仿宋" w:eastAsia="仿宋" w:hAnsi="仿宋" w:cs="仿宋" w:hint="eastAsia"/>
            <w:lang w:eastAsia="zh-CN"/>
          </w:rPr>
          <w:t>(二)、加强资金流动监控</w:t>
        </w:r>
        <w:r>
          <w:tab/>
        </w:r>
        <w:r>
          <w:fldChar w:fldCharType="begin"/>
        </w:r>
        <w:r>
          <w:instrText xml:space="preserve"> PAGEREF _Toc31760 \h </w:instrText>
        </w:r>
        <w:r>
          <w:fldChar w:fldCharType="separate"/>
        </w:r>
        <w:r>
          <w:t>32</w:t>
        </w:r>
        <w:r>
          <w:fldChar w:fldCharType="end"/>
        </w:r>
      </w:hyperlink>
    </w:p>
    <w:p>
      <w:pPr>
        <w:pStyle w:val="TOC2"/>
        <w:tabs>
          <w:tab w:val="right" w:leader="dot" w:pos="8306"/>
        </w:tabs>
      </w:pPr>
      <w:hyperlink w:anchor="_Toc21686" w:history="1">
        <w:r>
          <w:rPr>
            <w:rFonts w:ascii="仿宋" w:eastAsia="仿宋" w:hAnsi="仿宋" w:cs="仿宋" w:hint="eastAsia"/>
            <w:lang w:eastAsia="zh-CN"/>
          </w:rPr>
          <w:t>(三)、制定完善的风险控制机制</w:t>
        </w:r>
        <w:r>
          <w:tab/>
        </w:r>
        <w:r>
          <w:fldChar w:fldCharType="begin"/>
        </w:r>
        <w:r>
          <w:instrText xml:space="preserve"> PAGEREF _Toc21686 \h </w:instrText>
        </w:r>
        <w:r>
          <w:fldChar w:fldCharType="separate"/>
        </w:r>
        <w:r>
          <w:t>33</w:t>
        </w:r>
        <w:r>
          <w:fldChar w:fldCharType="end"/>
        </w:r>
      </w:hyperlink>
    </w:p>
    <w:p>
      <w:pPr>
        <w:pStyle w:val="TOC2"/>
        <w:tabs>
          <w:tab w:val="right" w:leader="dot" w:pos="8306"/>
        </w:tabs>
      </w:pPr>
      <w:hyperlink w:anchor="_Toc15345" w:history="1">
        <w:r>
          <w:rPr>
            <w:rFonts w:ascii="仿宋" w:eastAsia="仿宋" w:hAnsi="仿宋" w:cs="仿宋" w:hint="eastAsia"/>
            <w:lang w:eastAsia="zh-CN"/>
          </w:rPr>
          <w:t>(四)、优化成本管理</w:t>
        </w:r>
        <w:r>
          <w:tab/>
        </w:r>
        <w:r>
          <w:fldChar w:fldCharType="begin"/>
        </w:r>
        <w:r>
          <w:instrText xml:space="preserve"> PAGEREF _Toc15345 \h </w:instrText>
        </w:r>
        <w:r>
          <w:fldChar w:fldCharType="separate"/>
        </w:r>
        <w:r>
          <w:t>35</w:t>
        </w:r>
        <w:r>
          <w:fldChar w:fldCharType="end"/>
        </w:r>
      </w:hyperlink>
    </w:p>
    <w:p>
      <w:pPr>
        <w:pStyle w:val="TOC1"/>
        <w:tabs>
          <w:tab w:val="right" w:leader="dot" w:pos="8306"/>
        </w:tabs>
      </w:pPr>
      <w:hyperlink w:anchor="_Toc17903" w:history="1">
        <w:r>
          <w:rPr>
            <w:rFonts w:ascii="仿宋" w:eastAsia="仿宋" w:hAnsi="仿宋" w:cs="仿宋" w:hint="eastAsia"/>
            <w:lang w:eastAsia="zh-CN"/>
          </w:rPr>
          <w:t>十一、生产安全保护</w:t>
        </w:r>
        <w:r>
          <w:tab/>
        </w:r>
        <w:r>
          <w:fldChar w:fldCharType="begin"/>
        </w:r>
        <w:r>
          <w:instrText xml:space="preserve"> PAGEREF _Toc17903 \h </w:instrText>
        </w:r>
        <w:r>
          <w:fldChar w:fldCharType="separate"/>
        </w:r>
        <w:r>
          <w:t>36</w:t>
        </w:r>
        <w:r>
          <w:fldChar w:fldCharType="end"/>
        </w:r>
      </w:hyperlink>
    </w:p>
    <w:p>
      <w:pPr>
        <w:pStyle w:val="TOC2"/>
        <w:tabs>
          <w:tab w:val="right" w:leader="dot" w:pos="8306"/>
        </w:tabs>
      </w:pPr>
      <w:hyperlink w:anchor="_Toc28505" w:history="1">
        <w:r>
          <w:rPr>
            <w:rFonts w:ascii="仿宋" w:eastAsia="仿宋" w:hAnsi="仿宋" w:cs="仿宋" w:hint="eastAsia"/>
            <w:lang w:eastAsia="zh-CN"/>
          </w:rPr>
          <w:t>(一)、消防安全</w:t>
        </w:r>
        <w:r>
          <w:tab/>
        </w:r>
        <w:r>
          <w:fldChar w:fldCharType="begin"/>
        </w:r>
        <w:r>
          <w:instrText xml:space="preserve"> PAGEREF _Toc28505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48" w:history="1">
        <w:r>
          <w:rPr>
            <w:rFonts w:ascii="仿宋" w:eastAsia="仿宋" w:hAnsi="仿宋" w:cs="仿宋" w:hint="eastAsia"/>
            <w:lang w:eastAsia="zh-CN"/>
          </w:rPr>
          <w:t>(二)、防火防爆总图布置措施</w:t>
        </w:r>
        <w:r>
          <w:tab/>
        </w:r>
        <w:r>
          <w:fldChar w:fldCharType="begin"/>
        </w:r>
        <w:r>
          <w:instrText xml:space="preserve"> PAGEREF _Toc18848 \h </w:instrText>
        </w:r>
        <w:r>
          <w:fldChar w:fldCharType="separate"/>
        </w:r>
        <w:r>
          <w:t>38</w:t>
        </w:r>
        <w:r>
          <w:fldChar w:fldCharType="end"/>
        </w:r>
      </w:hyperlink>
    </w:p>
    <w:p>
      <w:pPr>
        <w:pStyle w:val="TOC2"/>
        <w:tabs>
          <w:tab w:val="right" w:leader="dot" w:pos="8306"/>
        </w:tabs>
      </w:pPr>
      <w:hyperlink w:anchor="_Toc28968" w:history="1">
        <w:r>
          <w:rPr>
            <w:rFonts w:ascii="仿宋" w:eastAsia="仿宋" w:hAnsi="仿宋" w:cs="仿宋" w:hint="eastAsia"/>
            <w:lang w:eastAsia="zh-CN"/>
          </w:rPr>
          <w:t>(三)、自然灾害防范措施</w:t>
        </w:r>
        <w:r>
          <w:tab/>
        </w:r>
        <w:r>
          <w:fldChar w:fldCharType="begin"/>
        </w:r>
        <w:r>
          <w:instrText xml:space="preserve"> PAGEREF _Toc28968 \h </w:instrText>
        </w:r>
        <w:r>
          <w:fldChar w:fldCharType="separate"/>
        </w:r>
        <w:r>
          <w:t>38</w:t>
        </w:r>
        <w:r>
          <w:fldChar w:fldCharType="end"/>
        </w:r>
      </w:hyperlink>
    </w:p>
    <w:p>
      <w:pPr>
        <w:pStyle w:val="TOC2"/>
        <w:tabs>
          <w:tab w:val="right" w:leader="dot" w:pos="8306"/>
        </w:tabs>
      </w:pPr>
      <w:hyperlink w:anchor="_Toc27044" w:history="1">
        <w:r>
          <w:rPr>
            <w:rFonts w:ascii="仿宋" w:eastAsia="仿宋" w:hAnsi="仿宋" w:cs="仿宋" w:hint="eastAsia"/>
            <w:lang w:eastAsia="zh-CN"/>
          </w:rPr>
          <w:t>(四)、安全色及安全标志使用要求</w:t>
        </w:r>
        <w:r>
          <w:tab/>
        </w:r>
        <w:r>
          <w:fldChar w:fldCharType="begin"/>
        </w:r>
        <w:r>
          <w:instrText xml:space="preserve"> PAGEREF _Toc27044 \h </w:instrText>
        </w:r>
        <w:r>
          <w:fldChar w:fldCharType="separate"/>
        </w:r>
        <w:r>
          <w:t>39</w:t>
        </w:r>
        <w:r>
          <w:fldChar w:fldCharType="end"/>
        </w:r>
      </w:hyperlink>
    </w:p>
    <w:p>
      <w:pPr>
        <w:pStyle w:val="TOC2"/>
        <w:tabs>
          <w:tab w:val="right" w:leader="dot" w:pos="8306"/>
        </w:tabs>
      </w:pPr>
      <w:hyperlink w:anchor="_Toc15463" w:history="1">
        <w:r>
          <w:rPr>
            <w:rFonts w:ascii="仿宋" w:eastAsia="仿宋" w:hAnsi="仿宋" w:cs="仿宋" w:hint="eastAsia"/>
            <w:lang w:eastAsia="zh-CN"/>
          </w:rPr>
          <w:t>(五)、防尘防毒措施</w:t>
        </w:r>
        <w:r>
          <w:tab/>
        </w:r>
        <w:r>
          <w:fldChar w:fldCharType="begin"/>
        </w:r>
        <w:r>
          <w:instrText xml:space="preserve"> PAGEREF _Toc15463 \h </w:instrText>
        </w:r>
        <w:r>
          <w:fldChar w:fldCharType="separate"/>
        </w:r>
        <w:r>
          <w:t>40</w:t>
        </w:r>
        <w:r>
          <w:fldChar w:fldCharType="end"/>
        </w:r>
      </w:hyperlink>
    </w:p>
    <w:p>
      <w:pPr>
        <w:pStyle w:val="TOC2"/>
        <w:tabs>
          <w:tab w:val="right" w:leader="dot" w:pos="8306"/>
        </w:tabs>
      </w:pPr>
      <w:hyperlink w:anchor="_Toc13102" w:history="1">
        <w:r>
          <w:rPr>
            <w:rFonts w:ascii="仿宋" w:eastAsia="仿宋" w:hAnsi="仿宋" w:cs="仿宋" w:hint="eastAsia"/>
            <w:lang w:eastAsia="zh-CN"/>
          </w:rPr>
          <w:t>(六)、防静电、触电防护及防雷措施</w:t>
        </w:r>
        <w:r>
          <w:tab/>
        </w:r>
        <w:r>
          <w:fldChar w:fldCharType="begin"/>
        </w:r>
        <w:r>
          <w:instrText xml:space="preserve"> PAGEREF _Toc13102 \h </w:instrText>
        </w:r>
        <w:r>
          <w:fldChar w:fldCharType="separate"/>
        </w:r>
        <w:r>
          <w:t>41</w:t>
        </w:r>
        <w:r>
          <w:fldChar w:fldCharType="end"/>
        </w:r>
      </w:hyperlink>
    </w:p>
    <w:p>
      <w:pPr>
        <w:pStyle w:val="TOC2"/>
        <w:tabs>
          <w:tab w:val="right" w:leader="dot" w:pos="8306"/>
        </w:tabs>
      </w:pPr>
      <w:hyperlink w:anchor="_Toc22168" w:history="1">
        <w:r>
          <w:rPr>
            <w:rFonts w:ascii="仿宋" w:eastAsia="仿宋" w:hAnsi="仿宋" w:cs="仿宋" w:hint="eastAsia"/>
            <w:lang w:eastAsia="zh-CN"/>
          </w:rPr>
          <w:t>(七)、机械设备安全保障措施</w:t>
        </w:r>
        <w:r>
          <w:tab/>
        </w:r>
        <w:r>
          <w:fldChar w:fldCharType="begin"/>
        </w:r>
        <w:r>
          <w:instrText xml:space="preserve"> PAGEREF _Toc22168 \h </w:instrText>
        </w:r>
        <w:r>
          <w:fldChar w:fldCharType="separate"/>
        </w:r>
        <w:r>
          <w:t>43</w:t>
        </w:r>
        <w:r>
          <w:fldChar w:fldCharType="end"/>
        </w:r>
      </w:hyperlink>
    </w:p>
    <w:p>
      <w:pPr>
        <w:pStyle w:val="TOC1"/>
        <w:tabs>
          <w:tab w:val="right" w:leader="dot" w:pos="8306"/>
        </w:tabs>
      </w:pPr>
      <w:hyperlink w:anchor="_Toc5710" w:history="1">
        <w:r>
          <w:rPr>
            <w:rFonts w:ascii="仿宋" w:eastAsia="仿宋" w:hAnsi="仿宋" w:cs="仿宋" w:hint="eastAsia"/>
            <w:lang w:eastAsia="zh-CN"/>
          </w:rPr>
          <w:t>十二、高性能计算项目人力资源培养与发展</w:t>
        </w:r>
        <w:r>
          <w:tab/>
        </w:r>
        <w:r>
          <w:fldChar w:fldCharType="begin"/>
        </w:r>
        <w:r>
          <w:instrText xml:space="preserve"> PAGEREF _Toc5710 \h </w:instrText>
        </w:r>
        <w:r>
          <w:fldChar w:fldCharType="separate"/>
        </w:r>
        <w:r>
          <w:t>44</w:t>
        </w:r>
        <w:r>
          <w:fldChar w:fldCharType="end"/>
        </w:r>
      </w:hyperlink>
    </w:p>
    <w:p>
      <w:pPr>
        <w:pStyle w:val="TOC2"/>
        <w:tabs>
          <w:tab w:val="right" w:leader="dot" w:pos="8306"/>
        </w:tabs>
      </w:pPr>
      <w:hyperlink w:anchor="_Toc21949" w:history="1">
        <w:r>
          <w:rPr>
            <w:rFonts w:ascii="仿宋" w:eastAsia="仿宋" w:hAnsi="仿宋" w:cs="仿宋" w:hint="eastAsia"/>
            <w:lang w:eastAsia="zh-CN"/>
          </w:rPr>
          <w:t>(一)、人才需求与规划</w:t>
        </w:r>
        <w:r>
          <w:tab/>
        </w:r>
        <w:r>
          <w:fldChar w:fldCharType="begin"/>
        </w:r>
        <w:r>
          <w:instrText xml:space="preserve"> PAGEREF _Toc21949 \h </w:instrText>
        </w:r>
        <w:r>
          <w:fldChar w:fldCharType="separate"/>
        </w:r>
        <w:r>
          <w:t>44</w:t>
        </w:r>
        <w:r>
          <w:fldChar w:fldCharType="end"/>
        </w:r>
      </w:hyperlink>
    </w:p>
    <w:p>
      <w:pPr>
        <w:pStyle w:val="TOC2"/>
        <w:tabs>
          <w:tab w:val="right" w:leader="dot" w:pos="8306"/>
        </w:tabs>
      </w:pPr>
      <w:hyperlink w:anchor="_Toc26217" w:history="1">
        <w:r>
          <w:rPr>
            <w:rFonts w:ascii="仿宋" w:eastAsia="仿宋" w:hAnsi="仿宋" w:cs="仿宋" w:hint="eastAsia"/>
            <w:lang w:eastAsia="zh-CN"/>
          </w:rPr>
          <w:t>(二)、培训与发展计划</w:t>
        </w:r>
        <w:r>
          <w:tab/>
        </w:r>
        <w:r>
          <w:fldChar w:fldCharType="begin"/>
        </w:r>
        <w:r>
          <w:instrText xml:space="preserve"> PAGEREF _Toc26217 \h </w:instrText>
        </w:r>
        <w:r>
          <w:fldChar w:fldCharType="separate"/>
        </w:r>
        <w:r>
          <w:t>44</w:t>
        </w:r>
        <w:r>
          <w:fldChar w:fldCharType="end"/>
        </w:r>
      </w:hyperlink>
    </w:p>
    <w:p>
      <w:pPr>
        <w:pStyle w:val="TOC1"/>
        <w:tabs>
          <w:tab w:val="right" w:leader="dot" w:pos="8306"/>
        </w:tabs>
      </w:pPr>
      <w:hyperlink w:anchor="_Toc10096" w:history="1">
        <w:r>
          <w:rPr>
            <w:rFonts w:ascii="仿宋" w:eastAsia="仿宋" w:hAnsi="仿宋" w:cs="仿宋" w:hint="eastAsia"/>
            <w:lang w:eastAsia="zh-CN"/>
          </w:rPr>
          <w:t>十三、高性能计算项目工程方案分析</w:t>
        </w:r>
        <w:r>
          <w:tab/>
        </w:r>
        <w:r>
          <w:fldChar w:fldCharType="begin"/>
        </w:r>
        <w:r>
          <w:instrText xml:space="preserve"> PAGEREF _Toc10096 \h </w:instrText>
        </w:r>
        <w:r>
          <w:fldChar w:fldCharType="separate"/>
        </w:r>
        <w:r>
          <w:t>45</w:t>
        </w:r>
        <w:r>
          <w:fldChar w:fldCharType="end"/>
        </w:r>
      </w:hyperlink>
    </w:p>
    <w:p>
      <w:pPr>
        <w:pStyle w:val="TOC2"/>
        <w:tabs>
          <w:tab w:val="right" w:leader="dot" w:pos="8306"/>
        </w:tabs>
      </w:pPr>
      <w:hyperlink w:anchor="_Toc11116" w:history="1">
        <w:r>
          <w:rPr>
            <w:rFonts w:ascii="仿宋" w:eastAsia="仿宋" w:hAnsi="仿宋" w:cs="仿宋" w:hint="eastAsia"/>
            <w:lang w:eastAsia="zh-CN"/>
          </w:rPr>
          <w:t>(一)、建筑工程设计原则</w:t>
        </w:r>
        <w:r>
          <w:tab/>
        </w:r>
        <w:r>
          <w:fldChar w:fldCharType="begin"/>
        </w:r>
        <w:r>
          <w:instrText xml:space="preserve"> PAGEREF _Toc11116 \h </w:instrText>
        </w:r>
        <w:r>
          <w:fldChar w:fldCharType="separate"/>
        </w:r>
        <w:r>
          <w:t>45</w:t>
        </w:r>
        <w:r>
          <w:fldChar w:fldCharType="end"/>
        </w:r>
      </w:hyperlink>
    </w:p>
    <w:p>
      <w:pPr>
        <w:pStyle w:val="TOC2"/>
        <w:tabs>
          <w:tab w:val="right" w:leader="dot" w:pos="8306"/>
        </w:tabs>
      </w:pPr>
      <w:hyperlink w:anchor="_Toc10676" w:history="1">
        <w:r>
          <w:rPr>
            <w:rFonts w:ascii="仿宋" w:eastAsia="仿宋" w:hAnsi="仿宋" w:cs="仿宋" w:hint="eastAsia"/>
            <w:lang w:eastAsia="zh-CN"/>
          </w:rPr>
          <w:t>(二)、土建工程建设指标</w:t>
        </w:r>
        <w:r>
          <w:tab/>
        </w:r>
        <w:r>
          <w:fldChar w:fldCharType="begin"/>
        </w:r>
        <w:r>
          <w:instrText xml:space="preserve"> PAGEREF _Toc10676 \h </w:instrText>
        </w:r>
        <w:r>
          <w:fldChar w:fldCharType="separate"/>
        </w:r>
        <w:r>
          <w:t>48</w:t>
        </w:r>
        <w:r>
          <w:fldChar w:fldCharType="end"/>
        </w:r>
      </w:hyperlink>
    </w:p>
    <w:p>
      <w:pPr>
        <w:pStyle w:val="TOC1"/>
        <w:tabs>
          <w:tab w:val="right" w:leader="dot" w:pos="8306"/>
        </w:tabs>
      </w:pPr>
      <w:hyperlink w:anchor="_Toc12758" w:history="1">
        <w:r>
          <w:rPr>
            <w:rFonts w:ascii="仿宋" w:eastAsia="仿宋" w:hAnsi="仿宋" w:cs="仿宋" w:hint="eastAsia"/>
            <w:lang w:eastAsia="zh-CN"/>
          </w:rPr>
          <w:t>十四、利益相关者分析与沟通计划</w:t>
        </w:r>
        <w:r>
          <w:tab/>
        </w:r>
        <w:r>
          <w:fldChar w:fldCharType="begin"/>
        </w:r>
        <w:r>
          <w:instrText xml:space="preserve"> PAGEREF _Toc12758 \h </w:instrText>
        </w:r>
        <w:r>
          <w:fldChar w:fldCharType="separate"/>
        </w:r>
        <w:r>
          <w:t>50</w:t>
        </w:r>
        <w:r>
          <w:fldChar w:fldCharType="end"/>
        </w:r>
      </w:hyperlink>
    </w:p>
    <w:p>
      <w:pPr>
        <w:pStyle w:val="TOC2"/>
        <w:tabs>
          <w:tab w:val="right" w:leader="dot" w:pos="8306"/>
        </w:tabs>
      </w:pPr>
      <w:hyperlink w:anchor="_Toc27507" w:history="1">
        <w:r>
          <w:rPr>
            <w:rFonts w:ascii="仿宋" w:eastAsia="仿宋" w:hAnsi="仿宋" w:cs="仿宋" w:hint="eastAsia"/>
            <w:lang w:eastAsia="zh-CN"/>
          </w:rPr>
          <w:t>(一)、利益相关者分析</w:t>
        </w:r>
        <w:r>
          <w:tab/>
        </w:r>
        <w:r>
          <w:fldChar w:fldCharType="begin"/>
        </w:r>
        <w:r>
          <w:instrText xml:space="preserve"> PAGEREF _Toc27507 \h </w:instrText>
        </w:r>
        <w:r>
          <w:fldChar w:fldCharType="separate"/>
        </w:r>
        <w:r>
          <w:t>50</w:t>
        </w:r>
        <w:r>
          <w:fldChar w:fldCharType="end"/>
        </w:r>
      </w:hyperlink>
    </w:p>
    <w:p>
      <w:pPr>
        <w:pStyle w:val="TOC2"/>
        <w:tabs>
          <w:tab w:val="right" w:leader="dot" w:pos="8306"/>
        </w:tabs>
      </w:pPr>
      <w:hyperlink w:anchor="_Toc30661" w:history="1">
        <w:r>
          <w:rPr>
            <w:rFonts w:ascii="仿宋" w:eastAsia="仿宋" w:hAnsi="仿宋" w:cs="仿宋" w:hint="eastAsia"/>
            <w:lang w:eastAsia="zh-CN"/>
          </w:rPr>
          <w:t>(二)、沟通计划</w:t>
        </w:r>
        <w:r>
          <w:tab/>
        </w:r>
        <w:r>
          <w:fldChar w:fldCharType="begin"/>
        </w:r>
        <w:r>
          <w:instrText xml:space="preserve"> PAGEREF _Toc30661 \h </w:instrText>
        </w:r>
        <w:r>
          <w:fldChar w:fldCharType="separate"/>
        </w:r>
        <w:r>
          <w:t>51</w:t>
        </w:r>
        <w:r>
          <w:fldChar w:fldCharType="end"/>
        </w:r>
      </w:hyperlink>
    </w:p>
    <w:p>
      <w:pPr>
        <w:pStyle w:val="TOC1"/>
        <w:tabs>
          <w:tab w:val="right" w:leader="dot" w:pos="8306"/>
        </w:tabs>
      </w:pPr>
      <w:hyperlink w:anchor="_Toc22976" w:history="1">
        <w:r>
          <w:rPr>
            <w:rFonts w:ascii="仿宋" w:eastAsia="仿宋" w:hAnsi="仿宋" w:cs="仿宋" w:hint="eastAsia"/>
            <w:lang w:eastAsia="zh-CN"/>
          </w:rPr>
          <w:t>十五、高性能计算项目实施时间节点</w:t>
        </w:r>
        <w:r>
          <w:tab/>
        </w:r>
        <w:r>
          <w:fldChar w:fldCharType="begin"/>
        </w:r>
        <w:r>
          <w:instrText xml:space="preserve"> PAGEREF _Toc22976 \h </w:instrText>
        </w:r>
        <w:r>
          <w:fldChar w:fldCharType="separate"/>
        </w:r>
        <w:r>
          <w:t>52</w:t>
        </w:r>
        <w:r>
          <w:fldChar w:fldCharType="end"/>
        </w:r>
      </w:hyperlink>
    </w:p>
    <w:p>
      <w:pPr>
        <w:pStyle w:val="TOC2"/>
        <w:tabs>
          <w:tab w:val="right" w:leader="dot" w:pos="8306"/>
        </w:tabs>
      </w:pPr>
      <w:hyperlink w:anchor="_Toc18343" w:history="1">
        <w:r>
          <w:rPr>
            <w:rFonts w:ascii="仿宋" w:eastAsia="仿宋" w:hAnsi="仿宋" w:cs="仿宋" w:hint="eastAsia"/>
            <w:lang w:eastAsia="zh-CN"/>
          </w:rPr>
          <w:t>(一)、高性能计算项目启动阶段时间节点</w:t>
        </w:r>
        <w:r>
          <w:tab/>
        </w:r>
        <w:r>
          <w:fldChar w:fldCharType="begin"/>
        </w:r>
        <w:r>
          <w:instrText xml:space="preserve"> PAGEREF _Toc18343 \h </w:instrText>
        </w:r>
        <w:r>
          <w:fldChar w:fldCharType="separate"/>
        </w:r>
        <w:r>
          <w:t>52</w:t>
        </w:r>
        <w:r>
          <w:fldChar w:fldCharType="end"/>
        </w:r>
      </w:hyperlink>
    </w:p>
    <w:p>
      <w:pPr>
        <w:pStyle w:val="TOC2"/>
        <w:tabs>
          <w:tab w:val="right" w:leader="dot" w:pos="8306"/>
        </w:tabs>
      </w:pPr>
      <w:hyperlink w:anchor="_Toc2136" w:history="1">
        <w:r>
          <w:rPr>
            <w:rFonts w:ascii="仿宋" w:eastAsia="仿宋" w:hAnsi="仿宋" w:cs="仿宋" w:hint="eastAsia"/>
            <w:lang w:eastAsia="zh-CN"/>
          </w:rPr>
          <w:t>(二)、高性能计算项目执行阶段时间节点</w:t>
        </w:r>
        <w:r>
          <w:tab/>
        </w:r>
        <w:r>
          <w:fldChar w:fldCharType="begin"/>
        </w:r>
        <w:r>
          <w:instrText xml:space="preserve"> PAGEREF _Toc2136 \h </w:instrText>
        </w:r>
        <w:r>
          <w:fldChar w:fldCharType="separate"/>
        </w:r>
        <w:r>
          <w:t>54</w:t>
        </w:r>
        <w:r>
          <w:fldChar w:fldCharType="end"/>
        </w:r>
      </w:hyperlink>
    </w:p>
    <w:p>
      <w:pPr>
        <w:pStyle w:val="TOC2"/>
        <w:tabs>
          <w:tab w:val="right" w:leader="dot" w:pos="8306"/>
        </w:tabs>
      </w:pPr>
      <w:hyperlink w:anchor="_Toc5444" w:history="1">
        <w:r>
          <w:rPr>
            <w:rFonts w:ascii="仿宋" w:eastAsia="仿宋" w:hAnsi="仿宋" w:cs="仿宋" w:hint="eastAsia"/>
            <w:lang w:eastAsia="zh-CN"/>
          </w:rPr>
          <w:t>(三)、高性能计算项目完成阶段时间节点</w:t>
        </w:r>
        <w:r>
          <w:tab/>
        </w:r>
        <w:r>
          <w:fldChar w:fldCharType="begin"/>
        </w:r>
        <w:r>
          <w:instrText xml:space="preserve"> PAGEREF _Toc5444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4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194"/>
      <w:r>
        <w:rPr>
          <w:rFonts w:ascii="仿宋" w:eastAsia="仿宋" w:hAnsi="仿宋" w:cs="仿宋" w:hint="eastAsia"/>
          <w:lang w:eastAsia="zh-CN"/>
        </w:rPr>
        <w:t>(一)、高性能计算行业分析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计算行业一直以来都是市场的关注焦点。行业内的发展趋势、竞争态势以及潜在机会都对高性能计算项目的推进产生深远的影响。通过深入研究行业的整体概貌，我们将更好地理解行业的核心特征，为高性能计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计算行业，技术一直是推动创新和发展的关键因素。我们将对当前技术趋势进行详尽分析，包括但不限于人工智能、大数据应用、先进制造技术等。这有助于高性能计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性能计算项目成功的基础。我们将对主要竞争对手进行深入研究，包括其市场份额、产品特点、市场定位等。通过全面了解竞争对手的优势和劣势，高性能计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957"/>
      <w:r>
        <w:rPr>
          <w:rFonts w:ascii="仿宋" w:eastAsia="仿宋" w:hAnsi="仿宋" w:cs="仿宋" w:hint="eastAsia"/>
          <w:sz w:val="28"/>
          <w:lang w:eastAsia="zh-CN"/>
        </w:rPr>
        <w:t>(二)、高性能计算市场分析预测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性能计算市场未来的增长趋势。这包括市场的整体规模、各细分领域的发展趋势等。高性能计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性能计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性能计算项目实施过程中需要充分考虑的因素。我们将对市场风险进行全面评估，包括但不限于政策法规风险、市场竞争风险、技术变革风险等。通过对潜在风险的深入分析，高性能计算项目可以制定相应的风险缓解策略，降低不确定性对高性能计算项目的影响。</w:t>
      </w:r>
    </w:p>
    <w:p>
      <w:pPr>
        <w:pStyle w:val="Heading1"/>
        <w:ind w:firstLine="560" w:firstLineChars="200"/>
        <w:rPr>
          <w:rFonts w:ascii="仿宋" w:eastAsia="仿宋" w:hAnsi="仿宋" w:cs="仿宋" w:hint="eastAsia"/>
          <w:sz w:val="28"/>
          <w:lang w:eastAsia="zh-CN"/>
        </w:rPr>
      </w:pPr>
      <w:bookmarkStart w:id="5" w:name="_Toc20187"/>
      <w:r>
        <w:rPr>
          <w:rFonts w:ascii="仿宋" w:eastAsia="仿宋" w:hAnsi="仿宋" w:cs="仿宋" w:hint="eastAsia"/>
          <w:sz w:val="28"/>
          <w:lang w:eastAsia="zh-CN"/>
        </w:rPr>
        <w:t>二、高性能计算项目土建工程</w:t>
      </w:r>
      <w:bookmarkEnd w:id="5"/>
    </w:p>
    <w:p>
      <w:pPr>
        <w:pStyle w:val="Heading2"/>
        <w:rPr>
          <w:rFonts w:ascii="仿宋" w:eastAsia="仿宋" w:hAnsi="仿宋" w:cs="仿宋" w:hint="eastAsia"/>
          <w:lang w:eastAsia="zh-CN"/>
        </w:rPr>
      </w:pPr>
      <w:bookmarkStart w:id="6" w:name="_Toc1924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在高性能计算项目的建筑工程设计中，我们将秉承一系列重要的设计原则，以确保高性能计算项目建筑在功能、美观、可持续性等方面达到最佳效果。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首要原则是确保建筑的功能性得到最大化的发挥。我们将充分理解高性能计算项目的实际需求，合理布局各个功能区域，保证建筑在满足业务需求的同时，提供高效的工作环境。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在建筑设计中，我们将综合考虑建设和运营成本。通过精细的经济效益分析，确保设计方案在高效利用资源的同时，对高性能计算项目的长期盈利能力有积极的贡献。</w:t>
      </w:r>
    </w:p>
    <w:p>
      <w:pPr>
        <w:pStyle w:val="Heading2"/>
        <w:ind w:firstLine="560" w:firstLineChars="200"/>
        <w:rPr>
          <w:rFonts w:ascii="仿宋" w:eastAsia="仿宋" w:hAnsi="仿宋" w:cs="仿宋" w:hint="eastAsia"/>
          <w:sz w:val="28"/>
          <w:lang w:eastAsia="zh-CN"/>
        </w:rPr>
      </w:pPr>
      <w:bookmarkStart w:id="7" w:name="_Toc2302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计算项目的土建工程设计中，我们将精准设定设计年限，结合高性能计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性能计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217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计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性能计算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性能计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73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本期工程高性能计算项目预计总建筑面积XXX平方米，其中：计容建筑面积XXX平方米，计划建筑工程投资XX万元，占高性能计算项目总投资的XX%。</w:t>
      </w:r>
    </w:p>
    <w:p>
      <w:pPr>
        <w:pStyle w:val="Heading1"/>
        <w:ind w:firstLine="560" w:firstLineChars="200"/>
        <w:rPr>
          <w:rFonts w:ascii="仿宋" w:eastAsia="仿宋" w:hAnsi="仿宋" w:cs="仿宋" w:hint="eastAsia"/>
          <w:sz w:val="28"/>
          <w:lang w:eastAsia="zh-CN"/>
        </w:rPr>
      </w:pPr>
      <w:bookmarkStart w:id="10" w:name="_Toc20528"/>
      <w:r>
        <w:rPr>
          <w:rFonts w:ascii="仿宋" w:eastAsia="仿宋" w:hAnsi="仿宋" w:cs="仿宋" w:hint="eastAsia"/>
          <w:sz w:val="28"/>
          <w:lang w:eastAsia="zh-CN"/>
        </w:rPr>
        <w:t>三、高性能计算项目危机管理</w:t>
      </w:r>
      <w:bookmarkEnd w:id="10"/>
    </w:p>
    <w:p>
      <w:pPr>
        <w:pStyle w:val="Heading2"/>
        <w:rPr>
          <w:rFonts w:ascii="仿宋" w:eastAsia="仿宋" w:hAnsi="仿宋" w:cs="仿宋" w:hint="eastAsia"/>
          <w:lang w:eastAsia="zh-CN"/>
        </w:rPr>
      </w:pPr>
      <w:bookmarkStart w:id="11" w:name="_Toc2335"/>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计算项目危机管理中，危机预警与识别是确保高性能计算项目稳健运行的核心步骤。通过建立全面的监测机制，高性能计算项目团队旨在及时发现和理解潜在的风险和危机因素，以便采取及时的预防和应对措施，确保高性能计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首先，通过深入的风险评估，高性能计算项目团队全面分析了整个高性能计算项目和各个阶段可能存在的威胁。这包括准确评估每个潜在风险的发生概率和可能影响的程度，为后续危机预警提供了有力支持。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性能计算项目团队着重于明确定义高性能计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性能计算项目进展的持续监控，团队能够及时发现潜在问题并作出迅速反应。高性能计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在这一阶段，团队的专业素养和反应速度将发挥至关重要的作用，以确保潜在危机能够在初期得到有效的处理，最大程度地减轻负面影响。通过危机预警与识别，高性能计算项目得以更有序、可控地推进。</w:t>
      </w:r>
    </w:p>
    <w:p>
      <w:pPr>
        <w:pStyle w:val="Heading2"/>
        <w:ind w:firstLine="560" w:firstLineChars="200"/>
        <w:rPr>
          <w:rFonts w:ascii="仿宋" w:eastAsia="仿宋" w:hAnsi="仿宋" w:cs="仿宋" w:hint="eastAsia"/>
          <w:sz w:val="28"/>
          <w:lang w:eastAsia="zh-CN"/>
        </w:rPr>
      </w:pPr>
      <w:bookmarkStart w:id="12" w:name="_Toc532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在危机发生时，高性能计算项目团队立即行动，成立了应急小组。该小组的任务是迅速制定并实施紧急应对措施，以最小化潜在损失。以下是采取的主要措施：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暂停高性能计算项目进度：为遏制危机蔓延，高性能计算项目暂时停止进行，以便全面评估当前状况。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资源重新分配：重新评估高性能计算项目资源的分配，确保最大限度地减小损失。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实时沟通：与关键利益相关者建立实时沟通机制，向他们传递高性能计算项目危机的实际状况，保障高性能计算项目核心利益。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在紧急应对的同时，高性能计算项目团队强调了团队协作和有效沟通的重要性。以下是团队协作的关键举措：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信息共享机制：建立了信息共享平台，确保团队成员能够及时获取高性能计算项目危机的实时信息。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领导者沟通：高性能计算项目领导者通过定期会议和即时沟通工具，指导团队应对危机，保持团队稳定运行。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随着危机得到初步控制，高性能计算项目团队转向制定恢复计划，以确保高性能计算项目能够从中迅速恢复。主要恢复计划包括：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修复受损的进度计划：重新评估高性能计算项目进度，制定修复计划，确保高性能计算项目尽快回归正常进程。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重新调整资源分配：优化资源分配，确保高性能计算项目在有限资源下高效运转。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风险管理机制加强：对高性能计算项目风险进行全面评估，制定更强化的风险管理策略，以预防未来可能的危机。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2692"/>
      <w:r>
        <w:rPr>
          <w:rFonts w:ascii="仿宋" w:eastAsia="仿宋" w:hAnsi="仿宋" w:cs="仿宋" w:hint="eastAsia"/>
          <w:sz w:val="28"/>
          <w:lang w:eastAsia="zh-CN"/>
        </w:rPr>
        <w:t>四、高性能计算项目文档管理</w:t>
      </w:r>
      <w:bookmarkEnd w:id="13"/>
    </w:p>
    <w:p>
      <w:pPr>
        <w:pStyle w:val="Heading2"/>
        <w:rPr>
          <w:rFonts w:ascii="仿宋" w:eastAsia="仿宋" w:hAnsi="仿宋" w:cs="仿宋" w:hint="eastAsia"/>
          <w:lang w:eastAsia="zh-CN"/>
        </w:rPr>
      </w:pPr>
      <w:bookmarkStart w:id="14" w:name="_Toc16593"/>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高性能计算项目高度重视文档的质量和准确性，以支持高性能计算项目的各项活动和决策。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计算项目文档的编制始于高性能计算项目计划的初期，我们制定了详细的文档编制计划，明确了每个文档的内容、格式和编写责任人。在高性能计算项目启动阶段，我们首先编制了高性能计算项目章程，明确定义了高性能计算项目的目标、范围、风险等关键要素。随后，高性能计算项目团队根据计划陆续编制了需求文档、设计文档、测试文档等各类文档，确保高性能计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性能计算项目管理中的重要环节，旨在确保高性能计算项目文档符合质量标准和高性能计算项目需求。在高性能计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性能计算项目相关利益方和专业领域的专家对文档进行独立审查。这有助于获取更全面、客观的反馈，确保高性能计算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高性能计算项目在文档编制与审查方面建立了严格的管理机制，通过规范的流程和多维度的审查，确保高性能计算项目文档的质量、准确性和可靠性，为高性能计算项目的顺利推进提供了有力支持。</w:t>
      </w:r>
    </w:p>
    <w:p>
      <w:pPr>
        <w:pStyle w:val="Heading2"/>
        <w:ind w:firstLine="560" w:firstLineChars="200"/>
        <w:rPr>
          <w:rFonts w:ascii="仿宋" w:eastAsia="仿宋" w:hAnsi="仿宋" w:cs="仿宋" w:hint="eastAsia"/>
          <w:sz w:val="28"/>
          <w:lang w:eastAsia="zh-CN"/>
        </w:rPr>
      </w:pPr>
      <w:bookmarkStart w:id="15" w:name="_Toc13579"/>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在高性能计算项目中，我们致力于优化文档发布与分发过程，以确保信息的高效传递和团队间协作的顺畅进行。以下是我们采取的关键优化策略：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我们通过多渠道发布文档，包括电子邮件、高性能计算项目管理平台、内部网站等，以满足不同团队成员的偏好和需求。多渠道发布确保了信息的全面覆盖。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我们采用了精细的权限控制，确保只有授权人员可以访问敏感信息。这种安全措施保护了高性能计算项目文档的机密性，防止了未经授权的信息泄露。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506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文档存档与归档是高性能计算项目生命周期中一个至关重要的环节，直接关系到高性能计算项目信息的长期保存和历史记录的完整性。在高性能计算项目中，我们实施了一系列有效的文档存档与归档管理策略：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9826"/>
      <w:r>
        <w:rPr>
          <w:rFonts w:ascii="仿宋" w:eastAsia="仿宋" w:hAnsi="仿宋" w:cs="仿宋" w:hint="eastAsia"/>
          <w:sz w:val="28"/>
          <w:lang w:eastAsia="zh-CN"/>
        </w:rPr>
        <w:t>五、高性能计算项目建设单位说明</w:t>
      </w:r>
      <w:bookmarkEnd w:id="17"/>
    </w:p>
    <w:p>
      <w:pPr>
        <w:pStyle w:val="Heading2"/>
        <w:rPr>
          <w:rFonts w:ascii="仿宋" w:eastAsia="仿宋" w:hAnsi="仿宋" w:cs="仿宋" w:hint="eastAsia"/>
          <w:lang w:eastAsia="zh-CN"/>
        </w:rPr>
      </w:pPr>
      <w:bookmarkStart w:id="18" w:name="_Toc16284"/>
      <w:r>
        <w:rPr>
          <w:rFonts w:ascii="仿宋" w:eastAsia="仿宋" w:hAnsi="仿宋" w:cs="仿宋" w:hint="eastAsia"/>
          <w:lang w:eastAsia="zh-CN"/>
        </w:rPr>
        <w:t>(一)、高性能计算项目承办单位基本情况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0348"/>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高性能计算项目承办单位的XXXX，我们着眼于实现可持续的经济效益。通过技术创新和解决方案的提供，公司预计在高性能计算项目执行期间将获得可观的收入增长。这一收入来源主要包括高性能计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同时，我们注重成本控制和效率提升，以确保高性能计算项目的可持续盈利。透过精细的管理和资源优化，公司期望实现高性能计算项目利润最大化。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性能计算项目实施进行全面的投资评估，包括高性能计算项目启动阶段的资金投入和后续运营成本。通过对高性能计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性能计算项目实施过程中具备足够的资金流动性，公司将进行详尽的现金流分析。这包括资金需求的合理预测、高性能计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4519"/>
      <w:r>
        <w:rPr>
          <w:rFonts w:ascii="仿宋" w:eastAsia="仿宋" w:hAnsi="仿宋" w:cs="仿宋" w:hint="eastAsia"/>
          <w:sz w:val="28"/>
          <w:lang w:eastAsia="zh-CN"/>
        </w:rPr>
        <w:t>六、高性能计算项目建设背景及必要性分析</w:t>
      </w:r>
      <w:bookmarkEnd w:id="20"/>
    </w:p>
    <w:p>
      <w:pPr>
        <w:pStyle w:val="Heading2"/>
        <w:rPr>
          <w:rFonts w:ascii="仿宋" w:eastAsia="仿宋" w:hAnsi="仿宋" w:cs="仿宋" w:hint="eastAsia"/>
          <w:lang w:eastAsia="zh-CN"/>
        </w:rPr>
      </w:pPr>
      <w:bookmarkStart w:id="21" w:name="_Toc12051"/>
      <w:r>
        <w:rPr>
          <w:rFonts w:ascii="仿宋" w:eastAsia="仿宋" w:hAnsi="仿宋" w:cs="仿宋" w:hint="eastAsia"/>
          <w:lang w:eastAsia="zh-CN"/>
        </w:rPr>
        <w:t>(一)、高性能计算项目背景分析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计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性能计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性能计算项目在这个潮流中的定位。同时，我们将关注行业内涌现的新兴机遇，以便高性能计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性能计算项目提供了强大的发展动力。我们将聚焦于行业内最新的技术发展趋势，包括但不限于人工智能、大数据分析、物联网等领域。通过深度的技术研究，我们将确保高性能计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性能计算项目发展的源泉。我们将投入更多的精力对市场需求进行深入剖析，超越表面的需求，深入挖掘潜在的市场痛点和机遇。通过对市场需求的细致了解，高性能计算项目将更有针对性地设计解决方案，满足市场的多样化需求，从而更好地促进高性能计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https://d.book118.com/968000070035006023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高性能计算项目规划设计蓝图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E4F5B"/>
    <w:rsid w:val="577E4F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0007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2024-01-02T09:57:00Z</dcterms:created>
  <dcterms:modified xsi:type="dcterms:W3CDTF">2024-01-02T09:57:56Z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B00810C17C624F8F84A6BFBBD96CB61D_11</vt:lpwstr>
  </property>
  <property fmtid="{D5CDD505-2E9C-101B-9397-08002B2CF9AE}" pid="3" name="KSOProductBuildVer">
    <vt:lpwstr>2052-12.1.0.16120</vt:lpwstr>
  </property>
</Properties>
</file>