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高密度板项目规划设计纲要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4" w:history="1">
        <w:r>
          <w:rPr>
            <w:rFonts w:ascii="仿宋" w:eastAsia="仿宋" w:hAnsi="仿宋" w:cs="仿宋" w:hint="eastAsia"/>
            <w:lang w:eastAsia="zh-CN"/>
          </w:rPr>
          <w:t>序言</w:t>
        </w:r>
        <w:r>
          <w:tab/>
        </w:r>
        <w:r>
          <w:fldChar w:fldCharType="begin"/>
        </w:r>
        <w:r>
          <w:instrText xml:space="preserve"> PAGEREF _Toc28044 \h </w:instrText>
        </w:r>
        <w:r>
          <w:fldChar w:fldCharType="separate"/>
        </w:r>
        <w:r>
          <w:t>3</w:t>
        </w:r>
        <w:r>
          <w:fldChar w:fldCharType="end"/>
        </w:r>
      </w:hyperlink>
    </w:p>
    <w:p>
      <w:pPr>
        <w:pStyle w:val="TOC1"/>
        <w:tabs>
          <w:tab w:val="right" w:leader="dot" w:pos="8306"/>
        </w:tabs>
      </w:pPr>
      <w:hyperlink w:anchor="_Toc8187" w:history="1">
        <w:r>
          <w:rPr>
            <w:rFonts w:ascii="仿宋" w:eastAsia="仿宋" w:hAnsi="仿宋" w:cs="仿宋" w:hint="eastAsia"/>
            <w:lang w:eastAsia="zh-CN"/>
          </w:rPr>
          <w:t>一、工艺说明</w:t>
        </w:r>
        <w:r>
          <w:tab/>
        </w:r>
        <w:r>
          <w:fldChar w:fldCharType="begin"/>
        </w:r>
        <w:r>
          <w:instrText xml:space="preserve"> PAGEREF _Toc8187 \h </w:instrText>
        </w:r>
        <w:r>
          <w:fldChar w:fldCharType="separate"/>
        </w:r>
        <w:r>
          <w:t>3</w:t>
        </w:r>
        <w:r>
          <w:fldChar w:fldCharType="end"/>
        </w:r>
      </w:hyperlink>
    </w:p>
    <w:p>
      <w:pPr>
        <w:pStyle w:val="TOC2"/>
        <w:tabs>
          <w:tab w:val="right" w:leader="dot" w:pos="8306"/>
        </w:tabs>
      </w:pPr>
      <w:hyperlink w:anchor="_Toc32675" w:history="1">
        <w:r>
          <w:rPr>
            <w:rFonts w:ascii="仿宋" w:eastAsia="仿宋" w:hAnsi="仿宋" w:cs="仿宋" w:hint="eastAsia"/>
            <w:lang w:eastAsia="zh-CN"/>
          </w:rPr>
          <w:t>(一)、技术管理特点</w:t>
        </w:r>
        <w:r>
          <w:tab/>
        </w:r>
        <w:r>
          <w:fldChar w:fldCharType="begin"/>
        </w:r>
        <w:r>
          <w:instrText xml:space="preserve"> PAGEREF _Toc32675 \h </w:instrText>
        </w:r>
        <w:r>
          <w:fldChar w:fldCharType="separate"/>
        </w:r>
        <w:r>
          <w:t>3</w:t>
        </w:r>
        <w:r>
          <w:fldChar w:fldCharType="end"/>
        </w:r>
      </w:hyperlink>
    </w:p>
    <w:p>
      <w:pPr>
        <w:pStyle w:val="TOC2"/>
        <w:tabs>
          <w:tab w:val="right" w:leader="dot" w:pos="8306"/>
        </w:tabs>
      </w:pPr>
      <w:hyperlink w:anchor="_Toc15420" w:history="1">
        <w:r>
          <w:rPr>
            <w:rFonts w:ascii="仿宋" w:eastAsia="仿宋" w:hAnsi="仿宋" w:cs="仿宋" w:hint="eastAsia"/>
            <w:lang w:eastAsia="zh-CN"/>
          </w:rPr>
          <w:t>(二)、高密度板项目工艺技术设计方案</w:t>
        </w:r>
        <w:r>
          <w:tab/>
        </w:r>
        <w:r>
          <w:fldChar w:fldCharType="begin"/>
        </w:r>
        <w:r>
          <w:instrText xml:space="preserve"> PAGEREF _Toc15420 \h </w:instrText>
        </w:r>
        <w:r>
          <w:fldChar w:fldCharType="separate"/>
        </w:r>
        <w:r>
          <w:t>4</w:t>
        </w:r>
        <w:r>
          <w:fldChar w:fldCharType="end"/>
        </w:r>
      </w:hyperlink>
    </w:p>
    <w:p>
      <w:pPr>
        <w:pStyle w:val="TOC2"/>
        <w:tabs>
          <w:tab w:val="right" w:leader="dot" w:pos="8306"/>
        </w:tabs>
      </w:pPr>
      <w:hyperlink w:anchor="_Toc29299" w:history="1">
        <w:r>
          <w:rPr>
            <w:rFonts w:ascii="仿宋" w:eastAsia="仿宋" w:hAnsi="仿宋" w:cs="仿宋" w:hint="eastAsia"/>
            <w:lang w:eastAsia="zh-CN"/>
          </w:rPr>
          <w:t>(三)、设备选型方案</w:t>
        </w:r>
        <w:r>
          <w:tab/>
        </w:r>
        <w:r>
          <w:fldChar w:fldCharType="begin"/>
        </w:r>
        <w:r>
          <w:instrText xml:space="preserve"> PAGEREF _Toc29299 \h </w:instrText>
        </w:r>
        <w:r>
          <w:fldChar w:fldCharType="separate"/>
        </w:r>
        <w:r>
          <w:t>5</w:t>
        </w:r>
        <w:r>
          <w:fldChar w:fldCharType="end"/>
        </w:r>
      </w:hyperlink>
    </w:p>
    <w:p>
      <w:pPr>
        <w:pStyle w:val="TOC1"/>
        <w:tabs>
          <w:tab w:val="right" w:leader="dot" w:pos="8306"/>
        </w:tabs>
      </w:pPr>
      <w:hyperlink w:anchor="_Toc20411" w:history="1">
        <w:r>
          <w:rPr>
            <w:rFonts w:ascii="仿宋" w:eastAsia="仿宋" w:hAnsi="仿宋" w:cs="仿宋" w:hint="eastAsia"/>
            <w:lang w:eastAsia="zh-CN"/>
          </w:rPr>
          <w:t>二、高密度板项目土建工程</w:t>
        </w:r>
        <w:r>
          <w:tab/>
        </w:r>
        <w:r>
          <w:fldChar w:fldCharType="begin"/>
        </w:r>
        <w:r>
          <w:instrText xml:space="preserve"> PAGEREF _Toc20411 \h </w:instrText>
        </w:r>
        <w:r>
          <w:fldChar w:fldCharType="separate"/>
        </w:r>
        <w:r>
          <w:t>7</w:t>
        </w:r>
        <w:r>
          <w:fldChar w:fldCharType="end"/>
        </w:r>
      </w:hyperlink>
    </w:p>
    <w:p>
      <w:pPr>
        <w:pStyle w:val="TOC2"/>
        <w:tabs>
          <w:tab w:val="right" w:leader="dot" w:pos="8306"/>
        </w:tabs>
      </w:pPr>
      <w:hyperlink w:anchor="_Toc11333" w:history="1">
        <w:r>
          <w:rPr>
            <w:rFonts w:ascii="仿宋" w:eastAsia="仿宋" w:hAnsi="仿宋" w:cs="仿宋" w:hint="eastAsia"/>
            <w:lang w:eastAsia="zh-CN"/>
          </w:rPr>
          <w:t>(一)、建筑工程设计原则</w:t>
        </w:r>
        <w:r>
          <w:tab/>
        </w:r>
        <w:r>
          <w:fldChar w:fldCharType="begin"/>
        </w:r>
        <w:r>
          <w:instrText xml:space="preserve"> PAGEREF _Toc11333 \h </w:instrText>
        </w:r>
        <w:r>
          <w:fldChar w:fldCharType="separate"/>
        </w:r>
        <w:r>
          <w:t>7</w:t>
        </w:r>
        <w:r>
          <w:fldChar w:fldCharType="end"/>
        </w:r>
      </w:hyperlink>
    </w:p>
    <w:p>
      <w:pPr>
        <w:pStyle w:val="TOC2"/>
        <w:tabs>
          <w:tab w:val="right" w:leader="dot" w:pos="8306"/>
        </w:tabs>
      </w:pPr>
      <w:hyperlink w:anchor="_Toc7409" w:history="1">
        <w:r>
          <w:rPr>
            <w:rFonts w:ascii="仿宋" w:eastAsia="仿宋" w:hAnsi="仿宋" w:cs="仿宋" w:hint="eastAsia"/>
            <w:lang w:eastAsia="zh-CN"/>
          </w:rPr>
          <w:t>(二)、土建工程设计年限及安全等级</w:t>
        </w:r>
        <w:r>
          <w:tab/>
        </w:r>
        <w:r>
          <w:fldChar w:fldCharType="begin"/>
        </w:r>
        <w:r>
          <w:instrText xml:space="preserve"> PAGEREF _Toc7409 \h </w:instrText>
        </w:r>
        <w:r>
          <w:fldChar w:fldCharType="separate"/>
        </w:r>
        <w:r>
          <w:t>8</w:t>
        </w:r>
        <w:r>
          <w:fldChar w:fldCharType="end"/>
        </w:r>
      </w:hyperlink>
    </w:p>
    <w:p>
      <w:pPr>
        <w:pStyle w:val="TOC2"/>
        <w:tabs>
          <w:tab w:val="right" w:leader="dot" w:pos="8306"/>
        </w:tabs>
      </w:pPr>
      <w:hyperlink w:anchor="_Toc19904" w:history="1">
        <w:r>
          <w:rPr>
            <w:rFonts w:ascii="仿宋" w:eastAsia="仿宋" w:hAnsi="仿宋" w:cs="仿宋" w:hint="eastAsia"/>
            <w:lang w:eastAsia="zh-CN"/>
          </w:rPr>
          <w:t>(三)、建筑工程设计总体要求</w:t>
        </w:r>
        <w:r>
          <w:tab/>
        </w:r>
        <w:r>
          <w:fldChar w:fldCharType="begin"/>
        </w:r>
        <w:r>
          <w:instrText xml:space="preserve"> PAGEREF _Toc19904 \h </w:instrText>
        </w:r>
        <w:r>
          <w:fldChar w:fldCharType="separate"/>
        </w:r>
        <w:r>
          <w:t>9</w:t>
        </w:r>
        <w:r>
          <w:fldChar w:fldCharType="end"/>
        </w:r>
      </w:hyperlink>
    </w:p>
    <w:p>
      <w:pPr>
        <w:pStyle w:val="TOC2"/>
        <w:tabs>
          <w:tab w:val="right" w:leader="dot" w:pos="8306"/>
        </w:tabs>
      </w:pPr>
      <w:hyperlink w:anchor="_Toc12748" w:history="1">
        <w:r>
          <w:rPr>
            <w:rFonts w:ascii="仿宋" w:eastAsia="仿宋" w:hAnsi="仿宋" w:cs="仿宋" w:hint="eastAsia"/>
            <w:lang w:eastAsia="zh-CN"/>
          </w:rPr>
          <w:t>(四)、土建工程建设指标</w:t>
        </w:r>
        <w:r>
          <w:tab/>
        </w:r>
        <w:r>
          <w:fldChar w:fldCharType="begin"/>
        </w:r>
        <w:r>
          <w:instrText xml:space="preserve"> PAGEREF _Toc12748 \h </w:instrText>
        </w:r>
        <w:r>
          <w:fldChar w:fldCharType="separate"/>
        </w:r>
        <w:r>
          <w:t>10</w:t>
        </w:r>
        <w:r>
          <w:fldChar w:fldCharType="end"/>
        </w:r>
      </w:hyperlink>
    </w:p>
    <w:p>
      <w:pPr>
        <w:pStyle w:val="TOC1"/>
        <w:tabs>
          <w:tab w:val="right" w:leader="dot" w:pos="8306"/>
        </w:tabs>
      </w:pPr>
      <w:hyperlink w:anchor="_Toc25970" w:history="1">
        <w:r>
          <w:rPr>
            <w:rFonts w:ascii="仿宋" w:eastAsia="仿宋" w:hAnsi="仿宋" w:cs="仿宋" w:hint="eastAsia"/>
            <w:lang w:eastAsia="zh-CN"/>
          </w:rPr>
          <w:t>三、市场分析、调研</w:t>
        </w:r>
        <w:r>
          <w:tab/>
        </w:r>
        <w:r>
          <w:fldChar w:fldCharType="begin"/>
        </w:r>
        <w:r>
          <w:instrText xml:space="preserve"> PAGEREF _Toc25970 \h </w:instrText>
        </w:r>
        <w:r>
          <w:fldChar w:fldCharType="separate"/>
        </w:r>
        <w:r>
          <w:t>10</w:t>
        </w:r>
        <w:r>
          <w:fldChar w:fldCharType="end"/>
        </w:r>
      </w:hyperlink>
    </w:p>
    <w:p>
      <w:pPr>
        <w:pStyle w:val="TOC2"/>
        <w:tabs>
          <w:tab w:val="right" w:leader="dot" w:pos="8306"/>
        </w:tabs>
      </w:pPr>
      <w:hyperlink w:anchor="_Toc8592" w:history="1">
        <w:r>
          <w:rPr>
            <w:rFonts w:ascii="仿宋" w:eastAsia="仿宋" w:hAnsi="仿宋" w:cs="仿宋" w:hint="eastAsia"/>
            <w:lang w:eastAsia="zh-CN"/>
          </w:rPr>
          <w:t>(一)、高密度板行业分析</w:t>
        </w:r>
        <w:r>
          <w:tab/>
        </w:r>
        <w:r>
          <w:fldChar w:fldCharType="begin"/>
        </w:r>
        <w:r>
          <w:instrText xml:space="preserve"> PAGEREF _Toc8592 \h </w:instrText>
        </w:r>
        <w:r>
          <w:fldChar w:fldCharType="separate"/>
        </w:r>
        <w:r>
          <w:t>10</w:t>
        </w:r>
        <w:r>
          <w:fldChar w:fldCharType="end"/>
        </w:r>
      </w:hyperlink>
    </w:p>
    <w:p>
      <w:pPr>
        <w:pStyle w:val="TOC2"/>
        <w:tabs>
          <w:tab w:val="right" w:leader="dot" w:pos="8306"/>
        </w:tabs>
      </w:pPr>
      <w:hyperlink w:anchor="_Toc17591" w:history="1">
        <w:r>
          <w:rPr>
            <w:rFonts w:ascii="仿宋" w:eastAsia="仿宋" w:hAnsi="仿宋" w:cs="仿宋" w:hint="eastAsia"/>
            <w:lang w:eastAsia="zh-CN"/>
          </w:rPr>
          <w:t>(二)、高密度板市场分析预测</w:t>
        </w:r>
        <w:r>
          <w:tab/>
        </w:r>
        <w:r>
          <w:fldChar w:fldCharType="begin"/>
        </w:r>
        <w:r>
          <w:instrText xml:space="preserve"> PAGEREF _Toc17591 \h </w:instrText>
        </w:r>
        <w:r>
          <w:fldChar w:fldCharType="separate"/>
        </w:r>
        <w:r>
          <w:t>11</w:t>
        </w:r>
        <w:r>
          <w:fldChar w:fldCharType="end"/>
        </w:r>
      </w:hyperlink>
    </w:p>
    <w:p>
      <w:pPr>
        <w:pStyle w:val="TOC1"/>
        <w:tabs>
          <w:tab w:val="right" w:leader="dot" w:pos="8306"/>
        </w:tabs>
      </w:pPr>
      <w:hyperlink w:anchor="_Toc32428" w:history="1">
        <w:r>
          <w:rPr>
            <w:rFonts w:ascii="仿宋" w:eastAsia="仿宋" w:hAnsi="仿宋" w:cs="仿宋" w:hint="eastAsia"/>
            <w:lang w:eastAsia="zh-CN"/>
          </w:rPr>
          <w:t>四、产品规划分析</w:t>
        </w:r>
        <w:r>
          <w:tab/>
        </w:r>
        <w:r>
          <w:fldChar w:fldCharType="begin"/>
        </w:r>
        <w:r>
          <w:instrText xml:space="preserve"> PAGEREF _Toc32428 \h </w:instrText>
        </w:r>
        <w:r>
          <w:fldChar w:fldCharType="separate"/>
        </w:r>
        <w:r>
          <w:t>11</w:t>
        </w:r>
        <w:r>
          <w:fldChar w:fldCharType="end"/>
        </w:r>
      </w:hyperlink>
    </w:p>
    <w:p>
      <w:pPr>
        <w:pStyle w:val="TOC2"/>
        <w:tabs>
          <w:tab w:val="right" w:leader="dot" w:pos="8306"/>
        </w:tabs>
      </w:pPr>
      <w:hyperlink w:anchor="_Toc10430" w:history="1">
        <w:r>
          <w:rPr>
            <w:rFonts w:ascii="仿宋" w:eastAsia="仿宋" w:hAnsi="仿宋" w:cs="仿宋" w:hint="eastAsia"/>
            <w:lang w:eastAsia="zh-CN"/>
          </w:rPr>
          <w:t>(一)、产品规划</w:t>
        </w:r>
        <w:r>
          <w:tab/>
        </w:r>
        <w:r>
          <w:fldChar w:fldCharType="begin"/>
        </w:r>
        <w:r>
          <w:instrText xml:space="preserve"> PAGEREF _Toc10430 \h </w:instrText>
        </w:r>
        <w:r>
          <w:fldChar w:fldCharType="separate"/>
        </w:r>
        <w:r>
          <w:t>11</w:t>
        </w:r>
        <w:r>
          <w:fldChar w:fldCharType="end"/>
        </w:r>
      </w:hyperlink>
    </w:p>
    <w:p>
      <w:pPr>
        <w:pStyle w:val="TOC2"/>
        <w:tabs>
          <w:tab w:val="right" w:leader="dot" w:pos="8306"/>
        </w:tabs>
      </w:pPr>
      <w:hyperlink w:anchor="_Toc7210" w:history="1">
        <w:r>
          <w:rPr>
            <w:rFonts w:ascii="仿宋" w:eastAsia="仿宋" w:hAnsi="仿宋" w:cs="仿宋" w:hint="eastAsia"/>
            <w:lang w:eastAsia="zh-CN"/>
          </w:rPr>
          <w:t>(二)、建设规模</w:t>
        </w:r>
        <w:r>
          <w:tab/>
        </w:r>
        <w:r>
          <w:fldChar w:fldCharType="begin"/>
        </w:r>
        <w:r>
          <w:instrText xml:space="preserve"> PAGEREF _Toc7210 \h </w:instrText>
        </w:r>
        <w:r>
          <w:fldChar w:fldCharType="separate"/>
        </w:r>
        <w:r>
          <w:t>12</w:t>
        </w:r>
        <w:r>
          <w:fldChar w:fldCharType="end"/>
        </w:r>
      </w:hyperlink>
    </w:p>
    <w:p>
      <w:pPr>
        <w:pStyle w:val="TOC1"/>
        <w:tabs>
          <w:tab w:val="right" w:leader="dot" w:pos="8306"/>
        </w:tabs>
      </w:pPr>
      <w:hyperlink w:anchor="_Toc16562" w:history="1">
        <w:r>
          <w:rPr>
            <w:rFonts w:ascii="仿宋" w:eastAsia="仿宋" w:hAnsi="仿宋" w:cs="仿宋" w:hint="eastAsia"/>
            <w:lang w:eastAsia="zh-CN"/>
          </w:rPr>
          <w:t>五、高密度板项目绩效评估</w:t>
        </w:r>
        <w:r>
          <w:tab/>
        </w:r>
        <w:r>
          <w:fldChar w:fldCharType="begin"/>
        </w:r>
        <w:r>
          <w:instrText xml:space="preserve"> PAGEREF _Toc16562 \h </w:instrText>
        </w:r>
        <w:r>
          <w:fldChar w:fldCharType="separate"/>
        </w:r>
        <w:r>
          <w:t>13</w:t>
        </w:r>
        <w:r>
          <w:fldChar w:fldCharType="end"/>
        </w:r>
      </w:hyperlink>
    </w:p>
    <w:p>
      <w:pPr>
        <w:pStyle w:val="TOC2"/>
        <w:tabs>
          <w:tab w:val="right" w:leader="dot" w:pos="8306"/>
        </w:tabs>
      </w:pPr>
      <w:hyperlink w:anchor="_Toc7075" w:history="1">
        <w:r>
          <w:rPr>
            <w:rFonts w:ascii="仿宋" w:eastAsia="仿宋" w:hAnsi="仿宋" w:cs="仿宋" w:hint="eastAsia"/>
            <w:lang w:eastAsia="zh-CN"/>
          </w:rPr>
          <w:t>(一)、绩效评估指标</w:t>
        </w:r>
        <w:r>
          <w:tab/>
        </w:r>
        <w:r>
          <w:fldChar w:fldCharType="begin"/>
        </w:r>
        <w:r>
          <w:instrText xml:space="preserve"> PAGEREF _Toc7075 \h </w:instrText>
        </w:r>
        <w:r>
          <w:fldChar w:fldCharType="separate"/>
        </w:r>
        <w:r>
          <w:t>13</w:t>
        </w:r>
        <w:r>
          <w:fldChar w:fldCharType="end"/>
        </w:r>
      </w:hyperlink>
    </w:p>
    <w:p>
      <w:pPr>
        <w:pStyle w:val="TOC2"/>
        <w:tabs>
          <w:tab w:val="right" w:leader="dot" w:pos="8306"/>
        </w:tabs>
      </w:pPr>
      <w:hyperlink w:anchor="_Toc8802" w:history="1">
        <w:r>
          <w:rPr>
            <w:rFonts w:ascii="仿宋" w:eastAsia="仿宋" w:hAnsi="仿宋" w:cs="仿宋" w:hint="eastAsia"/>
            <w:lang w:eastAsia="zh-CN"/>
          </w:rPr>
          <w:t>(二)、绩效评估方法</w:t>
        </w:r>
        <w:r>
          <w:tab/>
        </w:r>
        <w:r>
          <w:fldChar w:fldCharType="begin"/>
        </w:r>
        <w:r>
          <w:instrText xml:space="preserve"> PAGEREF _Toc8802 \h </w:instrText>
        </w:r>
        <w:r>
          <w:fldChar w:fldCharType="separate"/>
        </w:r>
        <w:r>
          <w:t>14</w:t>
        </w:r>
        <w:r>
          <w:fldChar w:fldCharType="end"/>
        </w:r>
      </w:hyperlink>
    </w:p>
    <w:p>
      <w:pPr>
        <w:pStyle w:val="TOC2"/>
        <w:tabs>
          <w:tab w:val="right" w:leader="dot" w:pos="8306"/>
        </w:tabs>
      </w:pPr>
      <w:hyperlink w:anchor="_Toc13284" w:history="1">
        <w:r>
          <w:rPr>
            <w:rFonts w:ascii="仿宋" w:eastAsia="仿宋" w:hAnsi="仿宋" w:cs="仿宋" w:hint="eastAsia"/>
            <w:lang w:eastAsia="zh-CN"/>
          </w:rPr>
          <w:t>(三)、绩效评估周期</w:t>
        </w:r>
        <w:r>
          <w:tab/>
        </w:r>
        <w:r>
          <w:fldChar w:fldCharType="begin"/>
        </w:r>
        <w:r>
          <w:instrText xml:space="preserve"> PAGEREF _Toc13284 \h </w:instrText>
        </w:r>
        <w:r>
          <w:fldChar w:fldCharType="separate"/>
        </w:r>
        <w:r>
          <w:t>15</w:t>
        </w:r>
        <w:r>
          <w:fldChar w:fldCharType="end"/>
        </w:r>
      </w:hyperlink>
    </w:p>
    <w:p>
      <w:pPr>
        <w:pStyle w:val="TOC1"/>
        <w:tabs>
          <w:tab w:val="right" w:leader="dot" w:pos="8306"/>
        </w:tabs>
      </w:pPr>
      <w:hyperlink w:anchor="_Toc2255" w:history="1">
        <w:r>
          <w:rPr>
            <w:rFonts w:ascii="仿宋" w:eastAsia="仿宋" w:hAnsi="仿宋" w:cs="仿宋" w:hint="eastAsia"/>
            <w:lang w:eastAsia="zh-CN"/>
          </w:rPr>
          <w:t>六、高密度板项目可持续发展</w:t>
        </w:r>
        <w:r>
          <w:tab/>
        </w:r>
        <w:r>
          <w:fldChar w:fldCharType="begin"/>
        </w:r>
        <w:r>
          <w:instrText xml:space="preserve"> PAGEREF _Toc2255 \h </w:instrText>
        </w:r>
        <w:r>
          <w:fldChar w:fldCharType="separate"/>
        </w:r>
        <w:r>
          <w:t>16</w:t>
        </w:r>
        <w:r>
          <w:fldChar w:fldCharType="end"/>
        </w:r>
      </w:hyperlink>
    </w:p>
    <w:p>
      <w:pPr>
        <w:pStyle w:val="TOC2"/>
        <w:tabs>
          <w:tab w:val="right" w:leader="dot" w:pos="8306"/>
        </w:tabs>
      </w:pPr>
      <w:hyperlink w:anchor="_Toc15782" w:history="1">
        <w:r>
          <w:rPr>
            <w:rFonts w:ascii="仿宋" w:eastAsia="仿宋" w:hAnsi="仿宋" w:cs="仿宋" w:hint="eastAsia"/>
            <w:lang w:eastAsia="zh-CN"/>
          </w:rPr>
          <w:t>(一)、可持续战略与实践</w:t>
        </w:r>
        <w:r>
          <w:tab/>
        </w:r>
        <w:r>
          <w:fldChar w:fldCharType="begin"/>
        </w:r>
        <w:r>
          <w:instrText xml:space="preserve"> PAGEREF _Toc15782 \h </w:instrText>
        </w:r>
        <w:r>
          <w:fldChar w:fldCharType="separate"/>
        </w:r>
        <w:r>
          <w:t>16</w:t>
        </w:r>
        <w:r>
          <w:fldChar w:fldCharType="end"/>
        </w:r>
      </w:hyperlink>
    </w:p>
    <w:p>
      <w:pPr>
        <w:pStyle w:val="TOC2"/>
        <w:tabs>
          <w:tab w:val="right" w:leader="dot" w:pos="8306"/>
        </w:tabs>
      </w:pPr>
      <w:hyperlink w:anchor="_Toc21646" w:history="1">
        <w:r>
          <w:rPr>
            <w:rFonts w:ascii="仿宋" w:eastAsia="仿宋" w:hAnsi="仿宋" w:cs="仿宋" w:hint="eastAsia"/>
            <w:lang w:eastAsia="zh-CN"/>
          </w:rPr>
          <w:t>(二)、环保与社会责任</w:t>
        </w:r>
        <w:r>
          <w:tab/>
        </w:r>
        <w:r>
          <w:fldChar w:fldCharType="begin"/>
        </w:r>
        <w:r>
          <w:instrText xml:space="preserve"> PAGEREF _Toc21646 \h </w:instrText>
        </w:r>
        <w:r>
          <w:fldChar w:fldCharType="separate"/>
        </w:r>
        <w:r>
          <w:t>17</w:t>
        </w:r>
        <w:r>
          <w:fldChar w:fldCharType="end"/>
        </w:r>
      </w:hyperlink>
    </w:p>
    <w:p>
      <w:pPr>
        <w:pStyle w:val="TOC1"/>
        <w:tabs>
          <w:tab w:val="right" w:leader="dot" w:pos="8306"/>
        </w:tabs>
      </w:pPr>
      <w:hyperlink w:anchor="_Toc16126" w:history="1">
        <w:r>
          <w:rPr>
            <w:rFonts w:ascii="仿宋" w:eastAsia="仿宋" w:hAnsi="仿宋" w:cs="仿宋" w:hint="eastAsia"/>
            <w:lang w:eastAsia="zh-CN"/>
          </w:rPr>
          <w:t>七、高密度板项目投资规划</w:t>
        </w:r>
        <w:r>
          <w:tab/>
        </w:r>
        <w:r>
          <w:fldChar w:fldCharType="begin"/>
        </w:r>
        <w:r>
          <w:instrText xml:space="preserve"> PAGEREF _Toc16126 \h </w:instrText>
        </w:r>
        <w:r>
          <w:fldChar w:fldCharType="separate"/>
        </w:r>
        <w:r>
          <w:t>18</w:t>
        </w:r>
        <w:r>
          <w:fldChar w:fldCharType="end"/>
        </w:r>
      </w:hyperlink>
    </w:p>
    <w:p>
      <w:pPr>
        <w:pStyle w:val="TOC2"/>
        <w:tabs>
          <w:tab w:val="right" w:leader="dot" w:pos="8306"/>
        </w:tabs>
      </w:pPr>
      <w:hyperlink w:anchor="_Toc17382" w:history="1">
        <w:r>
          <w:rPr>
            <w:rFonts w:ascii="仿宋" w:eastAsia="仿宋" w:hAnsi="仿宋" w:cs="仿宋" w:hint="eastAsia"/>
            <w:lang w:eastAsia="zh-CN"/>
          </w:rPr>
          <w:t>(一)、高密度板项目总投资估算</w:t>
        </w:r>
        <w:r>
          <w:tab/>
        </w:r>
        <w:r>
          <w:fldChar w:fldCharType="begin"/>
        </w:r>
        <w:r>
          <w:instrText xml:space="preserve"> PAGEREF _Toc17382 \h </w:instrText>
        </w:r>
        <w:r>
          <w:fldChar w:fldCharType="separate"/>
        </w:r>
        <w:r>
          <w:t>18</w:t>
        </w:r>
        <w:r>
          <w:fldChar w:fldCharType="end"/>
        </w:r>
      </w:hyperlink>
    </w:p>
    <w:p>
      <w:pPr>
        <w:pStyle w:val="TOC2"/>
        <w:tabs>
          <w:tab w:val="right" w:leader="dot" w:pos="8306"/>
        </w:tabs>
      </w:pPr>
      <w:hyperlink w:anchor="_Toc13179" w:history="1">
        <w:r>
          <w:rPr>
            <w:rFonts w:ascii="仿宋" w:eastAsia="仿宋" w:hAnsi="仿宋" w:cs="仿宋" w:hint="eastAsia"/>
            <w:lang w:eastAsia="zh-CN"/>
          </w:rPr>
          <w:t>(二)、资金筹措</w:t>
        </w:r>
        <w:r>
          <w:tab/>
        </w:r>
        <w:r>
          <w:fldChar w:fldCharType="begin"/>
        </w:r>
        <w:r>
          <w:instrText xml:space="preserve"> PAGEREF _Toc13179 \h </w:instrText>
        </w:r>
        <w:r>
          <w:fldChar w:fldCharType="separate"/>
        </w:r>
        <w:r>
          <w:t>19</w:t>
        </w:r>
        <w:r>
          <w:fldChar w:fldCharType="end"/>
        </w:r>
      </w:hyperlink>
    </w:p>
    <w:p>
      <w:pPr>
        <w:pStyle w:val="TOC1"/>
        <w:tabs>
          <w:tab w:val="right" w:leader="dot" w:pos="8306"/>
        </w:tabs>
      </w:pPr>
      <w:hyperlink w:anchor="_Toc18689" w:history="1">
        <w:r>
          <w:rPr>
            <w:rFonts w:ascii="仿宋" w:eastAsia="仿宋" w:hAnsi="仿宋" w:cs="仿宋" w:hint="eastAsia"/>
            <w:lang w:eastAsia="zh-CN"/>
          </w:rPr>
          <w:t>八、高密度板项目环境影响分析</w:t>
        </w:r>
        <w:r>
          <w:tab/>
        </w:r>
        <w:r>
          <w:fldChar w:fldCharType="begin"/>
        </w:r>
        <w:r>
          <w:instrText xml:space="preserve"> PAGEREF _Toc18689 \h </w:instrText>
        </w:r>
        <w:r>
          <w:fldChar w:fldCharType="separate"/>
        </w:r>
        <w:r>
          <w:t>20</w:t>
        </w:r>
        <w:r>
          <w:fldChar w:fldCharType="end"/>
        </w:r>
      </w:hyperlink>
    </w:p>
    <w:p>
      <w:pPr>
        <w:pStyle w:val="TOC2"/>
        <w:tabs>
          <w:tab w:val="right" w:leader="dot" w:pos="8306"/>
        </w:tabs>
      </w:pPr>
      <w:hyperlink w:anchor="_Toc32269" w:history="1">
        <w:r>
          <w:rPr>
            <w:rFonts w:ascii="仿宋" w:eastAsia="仿宋" w:hAnsi="仿宋" w:cs="仿宋" w:hint="eastAsia"/>
            <w:lang w:eastAsia="zh-CN"/>
          </w:rPr>
          <w:t>(一)、建设区域环境质量现状</w:t>
        </w:r>
        <w:r>
          <w:tab/>
        </w:r>
        <w:r>
          <w:fldChar w:fldCharType="begin"/>
        </w:r>
        <w:r>
          <w:instrText xml:space="preserve"> PAGEREF _Toc32269 \h </w:instrText>
        </w:r>
        <w:r>
          <w:fldChar w:fldCharType="separate"/>
        </w:r>
        <w:r>
          <w:t>20</w:t>
        </w:r>
        <w:r>
          <w:fldChar w:fldCharType="end"/>
        </w:r>
      </w:hyperlink>
    </w:p>
    <w:p>
      <w:pPr>
        <w:pStyle w:val="TOC2"/>
        <w:tabs>
          <w:tab w:val="right" w:leader="dot" w:pos="8306"/>
        </w:tabs>
      </w:pPr>
      <w:hyperlink w:anchor="_Toc22206" w:history="1">
        <w:r>
          <w:rPr>
            <w:rFonts w:ascii="仿宋" w:eastAsia="仿宋" w:hAnsi="仿宋" w:cs="仿宋" w:hint="eastAsia"/>
            <w:lang w:eastAsia="zh-CN"/>
          </w:rPr>
          <w:t>(二)、建设期环境保护</w:t>
        </w:r>
        <w:r>
          <w:tab/>
        </w:r>
        <w:r>
          <w:fldChar w:fldCharType="begin"/>
        </w:r>
        <w:r>
          <w:instrText xml:space="preserve"> PAGEREF _Toc22206 \h </w:instrText>
        </w:r>
        <w:r>
          <w:fldChar w:fldCharType="separate"/>
        </w:r>
        <w:r>
          <w:t>21</w:t>
        </w:r>
        <w:r>
          <w:fldChar w:fldCharType="end"/>
        </w:r>
      </w:hyperlink>
    </w:p>
    <w:p>
      <w:pPr>
        <w:pStyle w:val="TOC2"/>
        <w:tabs>
          <w:tab w:val="right" w:leader="dot" w:pos="8306"/>
        </w:tabs>
      </w:pPr>
      <w:hyperlink w:anchor="_Toc6942" w:history="1">
        <w:r>
          <w:rPr>
            <w:rFonts w:ascii="仿宋" w:eastAsia="仿宋" w:hAnsi="仿宋" w:cs="仿宋" w:hint="eastAsia"/>
            <w:lang w:eastAsia="zh-CN"/>
          </w:rPr>
          <w:t>(三)、运营期环境保护</w:t>
        </w:r>
        <w:r>
          <w:tab/>
        </w:r>
        <w:r>
          <w:fldChar w:fldCharType="begin"/>
        </w:r>
        <w:r>
          <w:instrText xml:space="preserve"> PAGEREF _Toc6942 \h </w:instrText>
        </w:r>
        <w:r>
          <w:fldChar w:fldCharType="separate"/>
        </w:r>
        <w:r>
          <w:t>23</w:t>
        </w:r>
        <w:r>
          <w:fldChar w:fldCharType="end"/>
        </w:r>
      </w:hyperlink>
    </w:p>
    <w:p>
      <w:pPr>
        <w:pStyle w:val="TOC2"/>
        <w:tabs>
          <w:tab w:val="right" w:leader="dot" w:pos="8306"/>
        </w:tabs>
      </w:pPr>
      <w:hyperlink w:anchor="_Toc216" w:history="1">
        <w:r>
          <w:rPr>
            <w:rFonts w:ascii="仿宋" w:eastAsia="仿宋" w:hAnsi="仿宋" w:cs="仿宋" w:hint="eastAsia"/>
            <w:lang w:eastAsia="zh-CN"/>
          </w:rPr>
          <w:t>(四)、高密度板项目建设对区域经济的影响</w:t>
        </w:r>
        <w:r>
          <w:tab/>
        </w:r>
        <w:r>
          <w:fldChar w:fldCharType="begin"/>
        </w:r>
        <w:r>
          <w:instrText xml:space="preserve"> PAGEREF _Toc216 \h </w:instrText>
        </w:r>
        <w:r>
          <w:fldChar w:fldCharType="separate"/>
        </w:r>
        <w:r>
          <w:t>24</w:t>
        </w:r>
        <w:r>
          <w:fldChar w:fldCharType="end"/>
        </w:r>
      </w:hyperlink>
    </w:p>
    <w:p>
      <w:pPr>
        <w:pStyle w:val="TOC2"/>
        <w:tabs>
          <w:tab w:val="right" w:leader="dot" w:pos="8306"/>
        </w:tabs>
      </w:pPr>
      <w:hyperlink w:anchor="_Toc7307" w:history="1">
        <w:r>
          <w:rPr>
            <w:rFonts w:ascii="仿宋" w:eastAsia="仿宋" w:hAnsi="仿宋" w:cs="仿宋" w:hint="eastAsia"/>
            <w:lang w:eastAsia="zh-CN"/>
          </w:rPr>
          <w:t>(五)、废弃物处理</w:t>
        </w:r>
        <w:r>
          <w:tab/>
        </w:r>
        <w:r>
          <w:fldChar w:fldCharType="begin"/>
        </w:r>
        <w:r>
          <w:instrText xml:space="preserve"> PAGEREF _Toc7307 \h </w:instrText>
        </w:r>
        <w:r>
          <w:fldChar w:fldCharType="separate"/>
        </w:r>
        <w:r>
          <w:t>26</w:t>
        </w:r>
        <w:r>
          <w:fldChar w:fldCharType="end"/>
        </w:r>
      </w:hyperlink>
    </w:p>
    <w:p>
      <w:pPr>
        <w:pStyle w:val="TOC2"/>
        <w:tabs>
          <w:tab w:val="right" w:leader="dot" w:pos="8306"/>
        </w:tabs>
      </w:pPr>
      <w:hyperlink w:anchor="_Toc29312" w:history="1">
        <w:r>
          <w:rPr>
            <w:rFonts w:ascii="仿宋" w:eastAsia="仿宋" w:hAnsi="仿宋" w:cs="仿宋" w:hint="eastAsia"/>
            <w:lang w:eastAsia="zh-CN"/>
          </w:rPr>
          <w:t>(六)、特殊环境影响分析</w:t>
        </w:r>
        <w:r>
          <w:tab/>
        </w:r>
        <w:r>
          <w:fldChar w:fldCharType="begin"/>
        </w:r>
        <w:r>
          <w:instrText xml:space="preserve"> PAGEREF _Toc29312 \h </w:instrText>
        </w:r>
        <w:r>
          <w:fldChar w:fldCharType="separate"/>
        </w:r>
        <w:r>
          <w:t>27</w:t>
        </w:r>
        <w:r>
          <w:fldChar w:fldCharType="end"/>
        </w:r>
      </w:hyperlink>
    </w:p>
    <w:p>
      <w:pPr>
        <w:pStyle w:val="TOC2"/>
        <w:tabs>
          <w:tab w:val="right" w:leader="dot" w:pos="8306"/>
        </w:tabs>
      </w:pPr>
      <w:hyperlink w:anchor="_Toc1636" w:history="1">
        <w:r>
          <w:rPr>
            <w:rFonts w:ascii="仿宋" w:eastAsia="仿宋" w:hAnsi="仿宋" w:cs="仿宋" w:hint="eastAsia"/>
            <w:lang w:eastAsia="zh-CN"/>
          </w:rPr>
          <w:t>(七)、清洁生产</w:t>
        </w:r>
        <w:r>
          <w:tab/>
        </w:r>
        <w:r>
          <w:fldChar w:fldCharType="begin"/>
        </w:r>
        <w:r>
          <w:instrText xml:space="preserve"> PAGEREF _Toc1636 \h </w:instrText>
        </w:r>
        <w:r>
          <w:fldChar w:fldCharType="separate"/>
        </w:r>
        <w:r>
          <w:t>28</w:t>
        </w:r>
        <w:r>
          <w:fldChar w:fldCharType="end"/>
        </w:r>
      </w:hyperlink>
    </w:p>
    <w:p>
      <w:pPr>
        <w:pStyle w:val="TOC2"/>
        <w:tabs>
          <w:tab w:val="right" w:leader="dot" w:pos="8306"/>
        </w:tabs>
      </w:pPr>
      <w:hyperlink w:anchor="_Toc5795" w:history="1">
        <w:r>
          <w:rPr>
            <w:rFonts w:ascii="仿宋" w:eastAsia="仿宋" w:hAnsi="仿宋" w:cs="仿宋" w:hint="eastAsia"/>
            <w:lang w:eastAsia="zh-CN"/>
          </w:rPr>
          <w:t>(八)、环境保护综合评价</w:t>
        </w:r>
        <w:r>
          <w:tab/>
        </w:r>
        <w:r>
          <w:fldChar w:fldCharType="begin"/>
        </w:r>
        <w:r>
          <w:instrText xml:space="preserve"> PAGEREF _Toc5795 \h </w:instrText>
        </w:r>
        <w:r>
          <w:fldChar w:fldCharType="separate"/>
        </w:r>
        <w:r>
          <w:t>29</w:t>
        </w:r>
        <w:r>
          <w:fldChar w:fldCharType="end"/>
        </w:r>
      </w:hyperlink>
    </w:p>
    <w:p>
      <w:pPr>
        <w:pStyle w:val="TOC1"/>
        <w:tabs>
          <w:tab w:val="right" w:leader="dot" w:pos="8306"/>
        </w:tabs>
      </w:pPr>
      <w:hyperlink w:anchor="_Toc6802" w:history="1">
        <w:r>
          <w:rPr>
            <w:rFonts w:ascii="仿宋" w:eastAsia="仿宋" w:hAnsi="仿宋" w:cs="仿宋" w:hint="eastAsia"/>
            <w:lang w:eastAsia="zh-CN"/>
          </w:rPr>
          <w:t>九、高密度板项目经营效益</w:t>
        </w:r>
        <w:r>
          <w:tab/>
        </w:r>
        <w:r>
          <w:fldChar w:fldCharType="begin"/>
        </w:r>
        <w:r>
          <w:instrText xml:space="preserve"> PAGEREF _Toc6802 \h </w:instrText>
        </w:r>
        <w:r>
          <w:fldChar w:fldCharType="separate"/>
        </w:r>
        <w:r>
          <w:t>31</w:t>
        </w:r>
        <w:r>
          <w:fldChar w:fldCharType="end"/>
        </w:r>
      </w:hyperlink>
    </w:p>
    <w:p>
      <w:pPr>
        <w:pStyle w:val="TOC2"/>
        <w:tabs>
          <w:tab w:val="right" w:leader="dot" w:pos="8306"/>
        </w:tabs>
      </w:pPr>
      <w:hyperlink w:anchor="_Toc26475" w:history="1">
        <w:r>
          <w:rPr>
            <w:rFonts w:ascii="仿宋" w:eastAsia="仿宋" w:hAnsi="仿宋" w:cs="仿宋" w:hint="eastAsia"/>
            <w:lang w:eastAsia="zh-CN"/>
          </w:rPr>
          <w:t>(一)、经济评价财务测算</w:t>
        </w:r>
        <w:r>
          <w:tab/>
        </w:r>
        <w:r>
          <w:fldChar w:fldCharType="begin"/>
        </w:r>
        <w:r>
          <w:instrText xml:space="preserve"> PAGEREF _Toc26475 \h </w:instrText>
        </w:r>
        <w:r>
          <w:fldChar w:fldCharType="separate"/>
        </w:r>
        <w:r>
          <w:t>31</w:t>
        </w:r>
        <w:r>
          <w:fldChar w:fldCharType="end"/>
        </w:r>
      </w:hyperlink>
    </w:p>
    <w:p>
      <w:pPr>
        <w:pStyle w:val="TOC2"/>
        <w:tabs>
          <w:tab w:val="right" w:leader="dot" w:pos="8306"/>
        </w:tabs>
      </w:pPr>
      <w:hyperlink w:anchor="_Toc21214" w:history="1">
        <w:r>
          <w:rPr>
            <w:rFonts w:ascii="仿宋" w:eastAsia="仿宋" w:hAnsi="仿宋" w:cs="仿宋" w:hint="eastAsia"/>
            <w:lang w:eastAsia="zh-CN"/>
          </w:rPr>
          <w:t>(二)、高密度板项目盈利能力分析</w:t>
        </w:r>
        <w:r>
          <w:tab/>
        </w:r>
        <w:r>
          <w:fldChar w:fldCharType="begin"/>
        </w:r>
        <w:r>
          <w:instrText xml:space="preserve"> PAGEREF _Toc21214 \h </w:instrText>
        </w:r>
        <w:r>
          <w:fldChar w:fldCharType="separate"/>
        </w:r>
        <w:r>
          <w:t>32</w:t>
        </w:r>
        <w:r>
          <w:fldChar w:fldCharType="end"/>
        </w:r>
      </w:hyperlink>
    </w:p>
    <w:p>
      <w:pPr>
        <w:pStyle w:val="TOC1"/>
        <w:tabs>
          <w:tab w:val="right" w:leader="dot" w:pos="8306"/>
        </w:tabs>
      </w:pPr>
      <w:hyperlink w:anchor="_Toc18110" w:history="1">
        <w:r>
          <w:rPr>
            <w:rFonts w:ascii="仿宋" w:eastAsia="仿宋" w:hAnsi="仿宋" w:cs="仿宋" w:hint="eastAsia"/>
            <w:lang w:eastAsia="zh-CN"/>
          </w:rPr>
          <w:t>十、高密度板项目人力资源培养与发展</w:t>
        </w:r>
        <w:r>
          <w:tab/>
        </w:r>
        <w:r>
          <w:fldChar w:fldCharType="begin"/>
        </w:r>
        <w:r>
          <w:instrText xml:space="preserve"> PAGEREF _Toc18110 \h </w:instrText>
        </w:r>
        <w:r>
          <w:fldChar w:fldCharType="separate"/>
        </w:r>
        <w:r>
          <w:t>33</w:t>
        </w:r>
        <w:r>
          <w:fldChar w:fldCharType="end"/>
        </w:r>
      </w:hyperlink>
    </w:p>
    <w:p>
      <w:pPr>
        <w:pStyle w:val="TOC2"/>
        <w:tabs>
          <w:tab w:val="right" w:leader="dot" w:pos="8306"/>
        </w:tabs>
      </w:pPr>
      <w:hyperlink w:anchor="_Toc997" w:history="1">
        <w:r>
          <w:rPr>
            <w:rFonts w:ascii="仿宋" w:eastAsia="仿宋" w:hAnsi="仿宋" w:cs="仿宋" w:hint="eastAsia"/>
            <w:lang w:eastAsia="zh-CN"/>
          </w:rPr>
          <w:t>(一)、人才需求与规划</w:t>
        </w:r>
        <w:r>
          <w:tab/>
        </w:r>
        <w:r>
          <w:fldChar w:fldCharType="begin"/>
        </w:r>
        <w:r>
          <w:instrText xml:space="preserve"> PAGEREF _Toc997 \h </w:instrText>
        </w:r>
        <w:r>
          <w:fldChar w:fldCharType="separate"/>
        </w:r>
        <w:r>
          <w:t>33</w:t>
        </w:r>
        <w:r>
          <w:fldChar w:fldCharType="end"/>
        </w:r>
      </w:hyperlink>
    </w:p>
    <w:p>
      <w:pPr>
        <w:pStyle w:val="TOC2"/>
        <w:tabs>
          <w:tab w:val="right" w:leader="dot" w:pos="8306"/>
        </w:tabs>
      </w:pPr>
      <w:hyperlink w:anchor="_Toc4042" w:history="1">
        <w:r>
          <w:rPr>
            <w:rFonts w:ascii="仿宋" w:eastAsia="仿宋" w:hAnsi="仿宋" w:cs="仿宋" w:hint="eastAsia"/>
            <w:lang w:eastAsia="zh-CN"/>
          </w:rPr>
          <w:t>(二)、培训与发展计划</w:t>
        </w:r>
        <w:r>
          <w:tab/>
        </w:r>
        <w:r>
          <w:fldChar w:fldCharType="begin"/>
        </w:r>
        <w:r>
          <w:instrText xml:space="preserve"> PAGEREF _Toc4042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2" w:history="1">
        <w:r>
          <w:rPr>
            <w:rFonts w:ascii="仿宋" w:eastAsia="仿宋" w:hAnsi="仿宋" w:cs="仿宋" w:hint="eastAsia"/>
            <w:lang w:eastAsia="zh-CN"/>
          </w:rPr>
          <w:t>十一、高密度板项目技术管理</w:t>
        </w:r>
        <w:r>
          <w:tab/>
        </w:r>
        <w:r>
          <w:fldChar w:fldCharType="begin"/>
        </w:r>
        <w:r>
          <w:instrText xml:space="preserve"> PAGEREF _Toc14592 \h </w:instrText>
        </w:r>
        <w:r>
          <w:fldChar w:fldCharType="separate"/>
        </w:r>
        <w:r>
          <w:t>34</w:t>
        </w:r>
        <w:r>
          <w:fldChar w:fldCharType="end"/>
        </w:r>
      </w:hyperlink>
    </w:p>
    <w:p>
      <w:pPr>
        <w:pStyle w:val="TOC2"/>
        <w:tabs>
          <w:tab w:val="right" w:leader="dot" w:pos="8306"/>
        </w:tabs>
      </w:pPr>
      <w:hyperlink w:anchor="_Toc20959" w:history="1">
        <w:r>
          <w:rPr>
            <w:rFonts w:ascii="仿宋" w:eastAsia="仿宋" w:hAnsi="仿宋" w:cs="仿宋" w:hint="eastAsia"/>
            <w:lang w:eastAsia="zh-CN"/>
          </w:rPr>
          <w:t>(一)、技术方案选用方向</w:t>
        </w:r>
        <w:r>
          <w:tab/>
        </w:r>
        <w:r>
          <w:fldChar w:fldCharType="begin"/>
        </w:r>
        <w:r>
          <w:instrText xml:space="preserve"> PAGEREF _Toc20959 \h </w:instrText>
        </w:r>
        <w:r>
          <w:fldChar w:fldCharType="separate"/>
        </w:r>
        <w:r>
          <w:t>34</w:t>
        </w:r>
        <w:r>
          <w:fldChar w:fldCharType="end"/>
        </w:r>
      </w:hyperlink>
    </w:p>
    <w:p>
      <w:pPr>
        <w:pStyle w:val="TOC2"/>
        <w:tabs>
          <w:tab w:val="right" w:leader="dot" w:pos="8306"/>
        </w:tabs>
      </w:pPr>
      <w:hyperlink w:anchor="_Toc6192" w:history="1">
        <w:r>
          <w:rPr>
            <w:rFonts w:ascii="仿宋" w:eastAsia="仿宋" w:hAnsi="仿宋" w:cs="仿宋" w:hint="eastAsia"/>
            <w:lang w:eastAsia="zh-CN"/>
          </w:rPr>
          <w:t>(二)、工艺技术方案选用原则</w:t>
        </w:r>
        <w:r>
          <w:tab/>
        </w:r>
        <w:r>
          <w:fldChar w:fldCharType="begin"/>
        </w:r>
        <w:r>
          <w:instrText xml:space="preserve"> PAGEREF _Toc6192 \h </w:instrText>
        </w:r>
        <w:r>
          <w:fldChar w:fldCharType="separate"/>
        </w:r>
        <w:r>
          <w:t>35</w:t>
        </w:r>
        <w:r>
          <w:fldChar w:fldCharType="end"/>
        </w:r>
      </w:hyperlink>
    </w:p>
    <w:p>
      <w:pPr>
        <w:pStyle w:val="TOC2"/>
        <w:tabs>
          <w:tab w:val="right" w:leader="dot" w:pos="8306"/>
        </w:tabs>
      </w:pPr>
      <w:hyperlink w:anchor="_Toc26403" w:history="1">
        <w:r>
          <w:rPr>
            <w:rFonts w:ascii="仿宋" w:eastAsia="仿宋" w:hAnsi="仿宋" w:cs="仿宋" w:hint="eastAsia"/>
            <w:lang w:eastAsia="zh-CN"/>
          </w:rPr>
          <w:t>(三)、工艺技术方案要求</w:t>
        </w:r>
        <w:r>
          <w:tab/>
        </w:r>
        <w:r>
          <w:fldChar w:fldCharType="begin"/>
        </w:r>
        <w:r>
          <w:instrText xml:space="preserve"> PAGEREF _Toc26403 \h </w:instrText>
        </w:r>
        <w:r>
          <w:fldChar w:fldCharType="separate"/>
        </w:r>
        <w:r>
          <w:t>38</w:t>
        </w:r>
        <w:r>
          <w:fldChar w:fldCharType="end"/>
        </w:r>
      </w:hyperlink>
    </w:p>
    <w:p>
      <w:pPr>
        <w:pStyle w:val="TOC1"/>
        <w:tabs>
          <w:tab w:val="right" w:leader="dot" w:pos="8306"/>
        </w:tabs>
      </w:pPr>
      <w:hyperlink w:anchor="_Toc22146" w:history="1">
        <w:r>
          <w:rPr>
            <w:rFonts w:ascii="仿宋" w:eastAsia="仿宋" w:hAnsi="仿宋" w:cs="仿宋" w:hint="eastAsia"/>
            <w:lang w:eastAsia="zh-CN"/>
          </w:rPr>
          <w:t>十二、高密度板项目风险管理</w:t>
        </w:r>
        <w:r>
          <w:tab/>
        </w:r>
        <w:r>
          <w:fldChar w:fldCharType="begin"/>
        </w:r>
        <w:r>
          <w:instrText xml:space="preserve"> PAGEREF _Toc22146 \h </w:instrText>
        </w:r>
        <w:r>
          <w:fldChar w:fldCharType="separate"/>
        </w:r>
        <w:r>
          <w:t>40</w:t>
        </w:r>
        <w:r>
          <w:fldChar w:fldCharType="end"/>
        </w:r>
      </w:hyperlink>
    </w:p>
    <w:p>
      <w:pPr>
        <w:pStyle w:val="TOC2"/>
        <w:tabs>
          <w:tab w:val="right" w:leader="dot" w:pos="8306"/>
        </w:tabs>
      </w:pPr>
      <w:hyperlink w:anchor="_Toc28139" w:history="1">
        <w:r>
          <w:rPr>
            <w:rFonts w:ascii="仿宋" w:eastAsia="仿宋" w:hAnsi="仿宋" w:cs="仿宋" w:hint="eastAsia"/>
            <w:lang w:eastAsia="zh-CN"/>
          </w:rPr>
          <w:t>(一)、风险识别与评估</w:t>
        </w:r>
        <w:r>
          <w:tab/>
        </w:r>
        <w:r>
          <w:fldChar w:fldCharType="begin"/>
        </w:r>
        <w:r>
          <w:instrText xml:space="preserve"> PAGEREF _Toc28139 \h </w:instrText>
        </w:r>
        <w:r>
          <w:fldChar w:fldCharType="separate"/>
        </w:r>
        <w:r>
          <w:t>40</w:t>
        </w:r>
        <w:r>
          <w:fldChar w:fldCharType="end"/>
        </w:r>
      </w:hyperlink>
    </w:p>
    <w:p>
      <w:pPr>
        <w:pStyle w:val="TOC2"/>
        <w:tabs>
          <w:tab w:val="right" w:leader="dot" w:pos="8306"/>
        </w:tabs>
      </w:pPr>
      <w:hyperlink w:anchor="_Toc18577" w:history="1">
        <w:r>
          <w:rPr>
            <w:rFonts w:ascii="仿宋" w:eastAsia="仿宋" w:hAnsi="仿宋" w:cs="仿宋" w:hint="eastAsia"/>
            <w:lang w:eastAsia="zh-CN"/>
          </w:rPr>
          <w:t>(二)、风险应对策略</w:t>
        </w:r>
        <w:r>
          <w:tab/>
        </w:r>
        <w:r>
          <w:fldChar w:fldCharType="begin"/>
        </w:r>
        <w:r>
          <w:instrText xml:space="preserve"> PAGEREF _Toc18577 \h </w:instrText>
        </w:r>
        <w:r>
          <w:fldChar w:fldCharType="separate"/>
        </w:r>
        <w:r>
          <w:t>41</w:t>
        </w:r>
        <w:r>
          <w:fldChar w:fldCharType="end"/>
        </w:r>
      </w:hyperlink>
    </w:p>
    <w:p>
      <w:pPr>
        <w:pStyle w:val="TOC2"/>
        <w:tabs>
          <w:tab w:val="right" w:leader="dot" w:pos="8306"/>
        </w:tabs>
      </w:pPr>
      <w:hyperlink w:anchor="_Toc8626" w:history="1">
        <w:r>
          <w:rPr>
            <w:rFonts w:ascii="仿宋" w:eastAsia="仿宋" w:hAnsi="仿宋" w:cs="仿宋" w:hint="eastAsia"/>
            <w:lang w:eastAsia="zh-CN"/>
          </w:rPr>
          <w:t>(三)、风险监控与控制</w:t>
        </w:r>
        <w:r>
          <w:tab/>
        </w:r>
        <w:r>
          <w:fldChar w:fldCharType="begin"/>
        </w:r>
        <w:r>
          <w:instrText xml:space="preserve"> PAGEREF _Toc8626 \h </w:instrText>
        </w:r>
        <w:r>
          <w:fldChar w:fldCharType="separate"/>
        </w:r>
        <w:r>
          <w:t>43</w:t>
        </w:r>
        <w:r>
          <w:fldChar w:fldCharType="end"/>
        </w:r>
      </w:hyperlink>
    </w:p>
    <w:p>
      <w:pPr>
        <w:pStyle w:val="TOC1"/>
        <w:tabs>
          <w:tab w:val="right" w:leader="dot" w:pos="8306"/>
        </w:tabs>
      </w:pPr>
      <w:hyperlink w:anchor="_Toc14343" w:history="1">
        <w:r>
          <w:rPr>
            <w:rFonts w:ascii="仿宋" w:eastAsia="仿宋" w:hAnsi="仿宋" w:cs="仿宋" w:hint="eastAsia"/>
            <w:lang w:eastAsia="zh-CN"/>
          </w:rPr>
          <w:t>十三、高密度板项目实施保障措施</w:t>
        </w:r>
        <w:r>
          <w:tab/>
        </w:r>
        <w:r>
          <w:fldChar w:fldCharType="begin"/>
        </w:r>
        <w:r>
          <w:instrText xml:space="preserve"> PAGEREF _Toc14343 \h </w:instrText>
        </w:r>
        <w:r>
          <w:fldChar w:fldCharType="separate"/>
        </w:r>
        <w:r>
          <w:t>44</w:t>
        </w:r>
        <w:r>
          <w:fldChar w:fldCharType="end"/>
        </w:r>
      </w:hyperlink>
    </w:p>
    <w:p>
      <w:pPr>
        <w:pStyle w:val="TOC2"/>
        <w:tabs>
          <w:tab w:val="right" w:leader="dot" w:pos="8306"/>
        </w:tabs>
      </w:pPr>
      <w:hyperlink w:anchor="_Toc14606" w:history="1">
        <w:r>
          <w:rPr>
            <w:rFonts w:ascii="仿宋" w:eastAsia="仿宋" w:hAnsi="仿宋" w:cs="仿宋" w:hint="eastAsia"/>
            <w:lang w:eastAsia="zh-CN"/>
          </w:rPr>
          <w:t>(一)、高密度板项目实施保障机制</w:t>
        </w:r>
        <w:r>
          <w:tab/>
        </w:r>
        <w:r>
          <w:fldChar w:fldCharType="begin"/>
        </w:r>
        <w:r>
          <w:instrText xml:space="preserve"> PAGEREF _Toc14606 \h </w:instrText>
        </w:r>
        <w:r>
          <w:fldChar w:fldCharType="separate"/>
        </w:r>
        <w:r>
          <w:t>44</w:t>
        </w:r>
        <w:r>
          <w:fldChar w:fldCharType="end"/>
        </w:r>
      </w:hyperlink>
    </w:p>
    <w:p>
      <w:pPr>
        <w:pStyle w:val="TOC2"/>
        <w:tabs>
          <w:tab w:val="right" w:leader="dot" w:pos="8306"/>
        </w:tabs>
      </w:pPr>
      <w:hyperlink w:anchor="_Toc11862" w:history="1">
        <w:r>
          <w:rPr>
            <w:rFonts w:ascii="仿宋" w:eastAsia="仿宋" w:hAnsi="仿宋" w:cs="仿宋" w:hint="eastAsia"/>
            <w:lang w:eastAsia="zh-CN"/>
          </w:rPr>
          <w:t>(二)、高密度板项目法律合规要求</w:t>
        </w:r>
        <w:r>
          <w:tab/>
        </w:r>
        <w:r>
          <w:fldChar w:fldCharType="begin"/>
        </w:r>
        <w:r>
          <w:instrText xml:space="preserve"> PAGEREF _Toc11862 \h </w:instrText>
        </w:r>
        <w:r>
          <w:fldChar w:fldCharType="separate"/>
        </w:r>
        <w:r>
          <w:t>47</w:t>
        </w:r>
        <w:r>
          <w:fldChar w:fldCharType="end"/>
        </w:r>
      </w:hyperlink>
    </w:p>
    <w:p>
      <w:pPr>
        <w:pStyle w:val="TOC2"/>
        <w:tabs>
          <w:tab w:val="right" w:leader="dot" w:pos="8306"/>
        </w:tabs>
      </w:pPr>
      <w:hyperlink w:anchor="_Toc22549" w:history="1">
        <w:r>
          <w:rPr>
            <w:rFonts w:ascii="仿宋" w:eastAsia="仿宋" w:hAnsi="仿宋" w:cs="仿宋" w:hint="eastAsia"/>
            <w:lang w:eastAsia="zh-CN"/>
          </w:rPr>
          <w:t>(三)、高密度板项目合同管理与法律事务</w:t>
        </w:r>
        <w:r>
          <w:tab/>
        </w:r>
        <w:r>
          <w:fldChar w:fldCharType="begin"/>
        </w:r>
        <w:r>
          <w:instrText xml:space="preserve"> PAGEREF _Toc22549 \h </w:instrText>
        </w:r>
        <w:r>
          <w:fldChar w:fldCharType="separate"/>
        </w:r>
        <w:r>
          <w:t>51</w:t>
        </w:r>
        <w:r>
          <w:fldChar w:fldCharType="end"/>
        </w:r>
      </w:hyperlink>
    </w:p>
    <w:p>
      <w:pPr>
        <w:pStyle w:val="TOC2"/>
        <w:tabs>
          <w:tab w:val="right" w:leader="dot" w:pos="8306"/>
        </w:tabs>
      </w:pPr>
      <w:hyperlink w:anchor="_Toc9725" w:history="1">
        <w:r>
          <w:rPr>
            <w:rFonts w:ascii="仿宋" w:eastAsia="仿宋" w:hAnsi="仿宋" w:cs="仿宋" w:hint="eastAsia"/>
            <w:lang w:eastAsia="zh-CN"/>
          </w:rPr>
          <w:t>(四)、高密度板项目知识产权保护策略</w:t>
        </w:r>
        <w:r>
          <w:tab/>
        </w:r>
        <w:r>
          <w:fldChar w:fldCharType="begin"/>
        </w:r>
        <w:r>
          <w:instrText xml:space="preserve"> PAGEREF _Toc9725 \h </w:instrText>
        </w:r>
        <w:r>
          <w:fldChar w:fldCharType="separate"/>
        </w:r>
        <w:r>
          <w:t>58</w:t>
        </w:r>
        <w:r>
          <w:fldChar w:fldCharType="end"/>
        </w:r>
      </w:hyperlink>
    </w:p>
    <w:p>
      <w:pPr>
        <w:pStyle w:val="TOC1"/>
        <w:tabs>
          <w:tab w:val="right" w:leader="dot" w:pos="8306"/>
        </w:tabs>
      </w:pPr>
      <w:hyperlink w:anchor="_Toc25354" w:history="1">
        <w:r>
          <w:rPr>
            <w:rFonts w:ascii="仿宋" w:eastAsia="仿宋" w:hAnsi="仿宋" w:cs="仿宋" w:hint="eastAsia"/>
            <w:lang w:eastAsia="zh-CN"/>
          </w:rPr>
          <w:t>十四、高密度板项目治理与监督</w:t>
        </w:r>
        <w:r>
          <w:tab/>
        </w:r>
        <w:r>
          <w:fldChar w:fldCharType="begin"/>
        </w:r>
        <w:r>
          <w:instrText xml:space="preserve"> PAGEREF _Toc25354 \h </w:instrText>
        </w:r>
        <w:r>
          <w:fldChar w:fldCharType="separate"/>
        </w:r>
        <w:r>
          <w:t>60</w:t>
        </w:r>
        <w:r>
          <w:fldChar w:fldCharType="end"/>
        </w:r>
      </w:hyperlink>
    </w:p>
    <w:p>
      <w:pPr>
        <w:pStyle w:val="TOC2"/>
        <w:tabs>
          <w:tab w:val="right" w:leader="dot" w:pos="8306"/>
        </w:tabs>
      </w:pPr>
      <w:hyperlink w:anchor="_Toc24329" w:history="1">
        <w:r>
          <w:rPr>
            <w:rFonts w:ascii="仿宋" w:eastAsia="仿宋" w:hAnsi="仿宋" w:cs="仿宋" w:hint="eastAsia"/>
            <w:lang w:eastAsia="zh-CN"/>
          </w:rPr>
          <w:t>(一)、高密度板项目治理结构</w:t>
        </w:r>
        <w:r>
          <w:tab/>
        </w:r>
        <w:r>
          <w:fldChar w:fldCharType="begin"/>
        </w:r>
        <w:r>
          <w:instrText xml:space="preserve"> PAGEREF _Toc24329 \h </w:instrText>
        </w:r>
        <w:r>
          <w:fldChar w:fldCharType="separate"/>
        </w:r>
        <w:r>
          <w:t>60</w:t>
        </w:r>
        <w:r>
          <w:fldChar w:fldCharType="end"/>
        </w:r>
      </w:hyperlink>
    </w:p>
    <w:p>
      <w:pPr>
        <w:pStyle w:val="TOC2"/>
        <w:tabs>
          <w:tab w:val="right" w:leader="dot" w:pos="8306"/>
        </w:tabs>
      </w:pPr>
      <w:hyperlink w:anchor="_Toc6985" w:history="1">
        <w:r>
          <w:rPr>
            <w:rFonts w:ascii="仿宋" w:eastAsia="仿宋" w:hAnsi="仿宋" w:cs="仿宋" w:hint="eastAsia"/>
            <w:lang w:eastAsia="zh-CN"/>
          </w:rPr>
          <w:t>(二)、监督与审计</w:t>
        </w:r>
        <w:r>
          <w:tab/>
        </w:r>
        <w:r>
          <w:fldChar w:fldCharType="begin"/>
        </w:r>
        <w:r>
          <w:instrText xml:space="preserve"> PAGEREF _Toc6985 \h </w:instrText>
        </w:r>
        <w:r>
          <w:fldChar w:fldCharType="separate"/>
        </w:r>
        <w:r>
          <w:t>62</w:t>
        </w:r>
        <w:r>
          <w:fldChar w:fldCharType="end"/>
        </w:r>
      </w:hyperlink>
    </w:p>
    <w:p>
      <w:pPr>
        <w:pStyle w:val="TOC1"/>
        <w:tabs>
          <w:tab w:val="right" w:leader="dot" w:pos="8306"/>
        </w:tabs>
      </w:pPr>
      <w:hyperlink w:anchor="_Toc14532" w:history="1">
        <w:r>
          <w:rPr>
            <w:rFonts w:ascii="仿宋" w:eastAsia="仿宋" w:hAnsi="仿宋" w:cs="仿宋" w:hint="eastAsia"/>
            <w:lang w:eastAsia="zh-CN"/>
          </w:rPr>
          <w:t>十五、利益相关者分析与沟通计划</w:t>
        </w:r>
        <w:r>
          <w:tab/>
        </w:r>
        <w:r>
          <w:fldChar w:fldCharType="begin"/>
        </w:r>
        <w:r>
          <w:instrText xml:space="preserve"> PAGEREF _Toc14532 \h </w:instrText>
        </w:r>
        <w:r>
          <w:fldChar w:fldCharType="separate"/>
        </w:r>
        <w:r>
          <w:t>63</w:t>
        </w:r>
        <w:r>
          <w:fldChar w:fldCharType="end"/>
        </w:r>
      </w:hyperlink>
    </w:p>
    <w:p>
      <w:pPr>
        <w:pStyle w:val="TOC2"/>
        <w:tabs>
          <w:tab w:val="right" w:leader="dot" w:pos="8306"/>
        </w:tabs>
      </w:pPr>
      <w:hyperlink w:anchor="_Toc207" w:history="1">
        <w:r>
          <w:rPr>
            <w:rFonts w:ascii="仿宋" w:eastAsia="仿宋" w:hAnsi="仿宋" w:cs="仿宋" w:hint="eastAsia"/>
            <w:lang w:eastAsia="zh-CN"/>
          </w:rPr>
          <w:t>(一)、利益相关者分析</w:t>
        </w:r>
        <w:r>
          <w:tab/>
        </w:r>
        <w:r>
          <w:fldChar w:fldCharType="begin"/>
        </w:r>
        <w:r>
          <w:instrText xml:space="preserve"> PAGEREF _Toc207 \h </w:instrText>
        </w:r>
        <w:r>
          <w:fldChar w:fldCharType="separate"/>
        </w:r>
        <w:r>
          <w:t>63</w:t>
        </w:r>
        <w:r>
          <w:fldChar w:fldCharType="end"/>
        </w:r>
      </w:hyperlink>
    </w:p>
    <w:p>
      <w:pPr>
        <w:pStyle w:val="TOC2"/>
        <w:tabs>
          <w:tab w:val="right" w:leader="dot" w:pos="8306"/>
        </w:tabs>
      </w:pPr>
      <w:hyperlink w:anchor="_Toc16810" w:history="1">
        <w:r>
          <w:rPr>
            <w:rFonts w:ascii="仿宋" w:eastAsia="仿宋" w:hAnsi="仿宋" w:cs="仿宋" w:hint="eastAsia"/>
            <w:lang w:eastAsia="zh-CN"/>
          </w:rPr>
          <w:t>(二)、沟通计划</w:t>
        </w:r>
        <w:r>
          <w:tab/>
        </w:r>
        <w:r>
          <w:fldChar w:fldCharType="begin"/>
        </w:r>
        <w:r>
          <w:instrText xml:space="preserve"> PAGEREF _Toc16810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的技术管理特点体现在其创新导向。通过引入最先进的技术趋势和解决方案，高密度板项目致力于提升科技含量、提高质量和效率水平。这意味着我们将采用最新的工具和方法，确保高密度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密度板项目技术管理的显著特征。通过整合不同领域的技术资源，我们实现了跨学科的协同工作。这有助于优化技术架构，提高整体效能。此外，整合性策略还促进了不同技术团队之间的紧密沟通和高效合作，确保高密度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密度板项目所采用的技术。通过不断优化技术方案，高密度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密度板项目团队将在高密度板项目初期识别可能的技术风险，并采取相应的预防和应对措施。通过建立健全的风险评估机制，高密度板项目能够在实施过程中及时发现并解决潜在的技术问题，保障高密度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密度板项目中，技术将成为高密度板项目成功的有力支持。这一深度剖析揭示了技术管理在高密度板项目实施中的关键作用，为高密度板项目的技术基础奠定了坚实的基础。</w:t>
      </w:r>
    </w:p>
    <w:p>
      <w:pPr>
        <w:pStyle w:val="Heading2"/>
        <w:ind w:firstLine="560" w:firstLineChars="200"/>
        <w:rPr>
          <w:rFonts w:ascii="仿宋" w:eastAsia="仿宋" w:hAnsi="仿宋" w:cs="仿宋" w:hint="eastAsia"/>
          <w:sz w:val="28"/>
          <w:lang w:eastAsia="zh-CN"/>
        </w:rPr>
      </w:pPr>
      <w:bookmarkStart w:id="4" w:name="_Toc15420"/>
      <w:r>
        <w:rPr>
          <w:rFonts w:ascii="仿宋" w:eastAsia="仿宋" w:hAnsi="仿宋" w:cs="仿宋" w:hint="eastAsia"/>
          <w:sz w:val="28"/>
          <w:lang w:eastAsia="zh-CN"/>
        </w:rPr>
        <w:t>(二)、高密度板项目工艺技术设计方案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密度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密度板项目将严格按照相关行业规范要求进行组织。通过有效控制产品质量，高密度板项目将致力于为顾客提供优质的高密度板项目产品和良好的服务。这体现了高密度板项目对于生产活动合规性和质量标准的高度重视，为高密度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密度板项目注重生态效益和清洁生产原则。高密度板项目建设将紧密结合地方特色经济发展，与社会经济发展规划和区域环境保护规划方案相协调一致。通过与当地区域自然生态系统的结合，高密度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密度板项目产品具有多样化的客户需求和个性化的特点。因此，高密度板项目产品规格品种多样，且单批生产数量较小。为满足这一特点，高密度板项目承办单位将建设先进的柔性制造生产线。通过广泛应用柔性制造技术，高密度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密度板项目采用的技术具有较高的技术含量和自动化水平，处于国内先进水平。这一技术选用不仅体现了对生产效率、质量和环境友好性的高标准要求，同时为高密度板项目的可持续发展奠定了坚实的基础。</w:t>
      </w:r>
    </w:p>
    <w:p>
      <w:pPr>
        <w:pStyle w:val="Heading2"/>
        <w:ind w:firstLine="560" w:firstLineChars="200"/>
        <w:rPr>
          <w:rFonts w:ascii="仿宋" w:eastAsia="仿宋" w:hAnsi="仿宋" w:cs="仿宋" w:hint="eastAsia"/>
          <w:sz w:val="28"/>
          <w:lang w:eastAsia="zh-CN"/>
        </w:rPr>
      </w:pPr>
      <w:bookmarkStart w:id="5" w:name="_Toc292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为确保高密度板项目的高效生产和技术实施，我们制定了一套精心设计的设备选型方案，以满足高密度板项目生产、质量和环保的要求。该方案的主要特点如下：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密度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针对高密度板项目产品的多样性和小批量生产的特点，我们将建设柔性制造生产线。通过在设备选型中考虑柔性制造技术，可以灵活应对不同产品规格和生产需求，实现生产线的高度灵活性和适应性。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411"/>
      <w:r>
        <w:rPr>
          <w:rFonts w:ascii="仿宋" w:eastAsia="仿宋" w:hAnsi="仿宋" w:cs="仿宋" w:hint="eastAsia"/>
          <w:sz w:val="28"/>
          <w:lang w:eastAsia="zh-CN"/>
        </w:rPr>
        <w:t>二、高密度板项目土建工程</w:t>
      </w:r>
      <w:bookmarkEnd w:id="6"/>
    </w:p>
    <w:p>
      <w:pPr>
        <w:pStyle w:val="Heading2"/>
        <w:rPr>
          <w:rFonts w:ascii="仿宋" w:eastAsia="仿宋" w:hAnsi="仿宋" w:cs="仿宋" w:hint="eastAsia"/>
          <w:lang w:eastAsia="zh-CN"/>
        </w:rPr>
      </w:pPr>
      <w:bookmarkStart w:id="7" w:name="_Toc1133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在高密度板项目的建筑工程设计中，我们将秉承一系列重要的设计原则，以确保高密度板项目建筑在功能、美观、可持续性等方面达到最佳效果。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首要原则是确保建筑的功能性得到最大化的发挥。我们将充分理解高密度板项目的实际需求，合理布局各个功能区域，保证建筑在满足业务需求的同时，提供高效的工作环境。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在建筑设计中，我们将综合考虑建设和运营成本。通过精细的经济效益分析，确保设计方案在高效利用资源的同时，对高密度板项目的长期盈利能力有积极的贡献。</w:t>
      </w:r>
    </w:p>
    <w:p>
      <w:pPr>
        <w:pStyle w:val="Heading2"/>
        <w:ind w:firstLine="560" w:firstLineChars="200"/>
        <w:rPr>
          <w:rFonts w:ascii="仿宋" w:eastAsia="仿宋" w:hAnsi="仿宋" w:cs="仿宋" w:hint="eastAsia"/>
          <w:sz w:val="28"/>
          <w:lang w:eastAsia="zh-CN"/>
        </w:rPr>
      </w:pPr>
      <w:bookmarkStart w:id="8" w:name="_Toc74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的土建工程设计中，我们将精准设定设计年限，结合高密度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密度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90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密度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密度板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密度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7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本期工程高密度板项目预计总建筑面积XXX平方米，其中：计容建筑面积XXX平方米，计划建筑工程投资XX万元，占高密度板项目总投资的XX%。</w:t>
      </w:r>
    </w:p>
    <w:p>
      <w:pPr>
        <w:pStyle w:val="Heading1"/>
        <w:ind w:firstLine="560" w:firstLineChars="200"/>
        <w:rPr>
          <w:rFonts w:ascii="仿宋" w:eastAsia="仿宋" w:hAnsi="仿宋" w:cs="仿宋" w:hint="eastAsia"/>
          <w:sz w:val="28"/>
          <w:lang w:eastAsia="zh-CN"/>
        </w:rPr>
      </w:pPr>
      <w:bookmarkStart w:id="11" w:name="_Toc2597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592"/>
      <w:r>
        <w:rPr>
          <w:rFonts w:ascii="仿宋" w:eastAsia="仿宋" w:hAnsi="仿宋" w:cs="仿宋" w:hint="eastAsia"/>
          <w:lang w:eastAsia="zh-CN"/>
        </w:rPr>
        <w:t>(一)、高密度板行业分析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行业一直以来都是市场的关注焦点。行业内的发展趋势、竞争态势以及潜在机会都对高密度板项目的推进产生深远的影响。通过深入研究行业的整体概貌，我们将更好地理解行业的核心特征，为高密度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行业，技术一直是推动创新和发展的关键因素。我们将对当前技术趋势进行详尽分析，包括但不限于人工智能、大数据应用、先进制造技术等。这有助于高密度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密度板项目成功的基础。我们将对主要竞争对手进行深入研究，包括其市场份额、产品特点、市场定位等。通过全面了解竞争对手的优势和劣势，高密度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591"/>
      <w:r>
        <w:rPr>
          <w:rFonts w:ascii="仿宋" w:eastAsia="仿宋" w:hAnsi="仿宋" w:cs="仿宋" w:hint="eastAsia"/>
          <w:sz w:val="28"/>
          <w:lang w:eastAsia="zh-CN"/>
        </w:rPr>
        <w:t>(二)、高密度板市场分析预测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通过对市场规模的深入调研，我们将预测高密度板市场未来的增长趋势。这包括市场的整体规模、各细分领域的发展趋势等。高密度板项目可以根据市场的扩张速度和潜在机会，制定更符合市场需求的发展策略。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密度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密度板项目实施过程中需要充分考虑的因素。我们将对市场风险进行全面评估，包括但不限于政策法规风险、市场竞争风险、技术变革风险等。通过对潜在风险的深入分析，高密度板项目可以制定相应的风险缓解策略，降低不确定性对高密度板项目的影响。</w:t>
      </w:r>
    </w:p>
    <w:p>
      <w:pPr>
        <w:pStyle w:val="Heading1"/>
        <w:ind w:firstLine="560" w:firstLineChars="200"/>
        <w:rPr>
          <w:rFonts w:ascii="仿宋" w:eastAsia="仿宋" w:hAnsi="仿宋" w:cs="仿宋" w:hint="eastAsia"/>
          <w:sz w:val="28"/>
          <w:lang w:eastAsia="zh-CN"/>
        </w:rPr>
      </w:pPr>
      <w:bookmarkStart w:id="14" w:name="_Toc3242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43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高密度板项目的主要产品是XXXX，预计年产值为XXX万元。这一产品在市场中占据着重要的地位，其广泛的应用范围使得该高密度板项目的市场前景非常广阔。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密度板项目的xxx产品作为重要的原材料之一，将在多个领域发挥关键作用。其在建筑、交通、能源等方面的广泛应用将为整个产业链提供强大的支持，形成产业协同效应。高密度板项目的年产值XXX万XXX万XXX万万元不仅反映了其在市场上的巨大潜力，更预示着它对国民经济的积极贡献。这种关联度高、涉及面广的产业关系，使得该高密度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21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总征地面积为XXXX平方米，相当于约XX.XX亩，其中净用地面积为XXXX平方米，红线范围内相当于约XX.XX亩。这一用地规模充分考虑了高密度板项目的建设需求，保障了高密度板项目在合适的空间内得以充分发展。高密度板项目规划的总建筑面积为XXXX平方米，其中主体工程建设占XXXX平方米，计容建筑面积达XXXX平方米。预计建筑工程的投资将达到XXXX万元，为高密度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计划购置的设备共计XXXX台（套），设备购置费用为XXXX万元。这一设备购置计划充分考虑到高密度板项目的生产需求和技术要求，确保了高密度板项目在生产运营中具备先进的技术装备和高效的生产能力。设备的合理配置将为高密度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计划总投资为XXXX万元，预计年实现营业收入为XXXX万元。这一产能规模的设定旨在确保高密度板项目能够在投资与回报之间取得平衡，实现长期可持续的发展。高密度板项目的总投资充分考虑到各个方面的需求，包括用地建设、设备购置等多个环节，以确保高密度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562"/>
      <w:r>
        <w:rPr>
          <w:rFonts w:ascii="仿宋" w:eastAsia="仿宋" w:hAnsi="仿宋" w:cs="仿宋" w:hint="eastAsia"/>
          <w:sz w:val="28"/>
          <w:lang w:eastAsia="zh-CN"/>
        </w:rPr>
        <w:t>五、高密度板项目绩效评估</w:t>
      </w:r>
      <w:bookmarkEnd w:id="17"/>
    </w:p>
    <w:p>
      <w:pPr>
        <w:pStyle w:val="Heading2"/>
        <w:rPr>
          <w:rFonts w:ascii="仿宋" w:eastAsia="仿宋" w:hAnsi="仿宋" w:cs="仿宋" w:hint="eastAsia"/>
          <w:lang w:eastAsia="zh-CN"/>
        </w:rPr>
      </w:pPr>
      <w:bookmarkStart w:id="18" w:name="_Toc707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中，我们设计了一套全面的绩效评估指标，以确保高密度板项目的可控和成功交付。这些指标跨足高密度板项目目标、成本、进度和质量等多个维度，为我们提供了全面洞察高密度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目标达成率是我们关注的首要指标。我们设定了明确的目标，并通过定期监测和评估，迅速发现并应对潜在的目标偏差。这为高密度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成本绩效是另一个核心关注点。通过实际成本与预算成本的对比分析，我们深入了解成本差异的原因，及时调整资源分配，保持高密度板项目在经济效益方面的合理水平。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进度作为关键的绩效指标之一，得到了精心的关注。我们制定了详细的高密度板项目进度计划，并设立了进度符合度指标，确保实际进度与计划进度保持一致。这使我们能够快速发现和解决潜在的进度问题，保持高密度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密度板项目绩效的不可或缺的一环。我们引入了一系列的质量标准和客户满意度指标，以确保高密度板项目交付的成果在质量上达到或超越预期水平。通过持续监测这些指标，我们努力提升高密度板项目整体质量水平，为高密度板项目的成功交付提供有力保障。通过这些科学且全面的绩效评估，我们能够更好地引导高密度板项目的持续改进，确保高密度板项目目标的顺利达成。</w:t>
      </w:r>
    </w:p>
    <w:p>
      <w:pPr>
        <w:pStyle w:val="Heading2"/>
        <w:ind w:firstLine="560" w:firstLineChars="200"/>
        <w:rPr>
          <w:rFonts w:ascii="仿宋" w:eastAsia="仿宋" w:hAnsi="仿宋" w:cs="仿宋" w:hint="eastAsia"/>
          <w:sz w:val="28"/>
          <w:lang w:eastAsia="zh-CN"/>
        </w:rPr>
      </w:pPr>
      <w:bookmarkStart w:id="19" w:name="_Toc88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绩效评估是高密度板项目中的关键环节，为确保高密度板项目达到预期目标，我们采用了多层次、多维度的绩效评估方法。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密度板项目的战略目标对齐，确保每个决策和行动都与高密度板项目整体目标保持一致。团队会定期召开战略对齐会议，审视当前工作与高密度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密度板项目进度、质量、成本和风险等方面。这些指标通过数据收集和分析，为高密度板项目管理团队提供了客观的评估依据。例如，我们通过高密度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绩效评估不仅仅停留在高密度板项目内部，还考虑了高密度板项目对外部环境的影响。我们定期进行干系人满意度调查，以了解各利益相关方对高密度板项目的期望和满意度，并及时做出调整。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这种多层次、多角度的绩效评估方法，使得我们能够全面了解高密度板项目的运行状态，及时做出调整，确保高密度板项目在不断变化的环境中保持稳健前行。</w:t>
      </w:r>
    </w:p>
    <w:p>
      <w:pPr>
        <w:pStyle w:val="Heading2"/>
        <w:ind w:firstLine="560" w:firstLineChars="200"/>
        <w:rPr>
          <w:rFonts w:ascii="仿宋" w:eastAsia="仿宋" w:hAnsi="仿宋" w:cs="仿宋" w:hint="eastAsia"/>
          <w:sz w:val="28"/>
          <w:lang w:eastAsia="zh-CN"/>
        </w:rPr>
      </w:pPr>
      <w:bookmarkStart w:id="20" w:name="_Toc1328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为了确保高密度板项目的有效管理和不断优化，我们采用了精心设计的绩效评估周期。这个周期旨在实现灵活、实时和全面的评估，以适应高密度板项目执行中的各种挑战。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密度板项目的不同需求，分为短期、中期和长期。短期评估关注每个迭代或工作周期，以及时发现和解决当前任务中的问题。中期评估涵盖几个迭代，深入了解整体高密度板项目的趋势和性能。长期评估则着眼于整个高密度板项目阶段，确保高密度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密度板项目管理工具和协作平台，团队成员能够随时更新和分享高密度板项目数据。这种实时性的反馈机制使我们能够及时察觉潜在问题，快速调整，保持高密度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密度板项目的决策制定密不可分。每个周期的高密度板项目回顾会议成为集体总结经验、识别问题深层次原因并找到创新解决方案的平台。这种定期的反思与调整机制使高密度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255"/>
      <w:r>
        <w:rPr>
          <w:rFonts w:ascii="仿宋" w:eastAsia="仿宋" w:hAnsi="仿宋" w:cs="仿宋" w:hint="eastAsia"/>
          <w:sz w:val="28"/>
          <w:lang w:eastAsia="zh-CN"/>
        </w:rPr>
        <w:t>六、高密度板项目可持续发展</w:t>
      </w:r>
      <w:bookmarkEnd w:id="21"/>
    </w:p>
    <w:p>
      <w:pPr>
        <w:pStyle w:val="Heading2"/>
        <w:rPr>
          <w:rFonts w:ascii="仿宋" w:eastAsia="仿宋" w:hAnsi="仿宋" w:cs="仿宋" w:hint="eastAsia"/>
          <w:lang w:eastAsia="zh-CN"/>
        </w:rPr>
      </w:pPr>
      <w:bookmarkStart w:id="22" w:name="_Toc15782"/>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https://d.book118.com/968002127033006030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E1380"/>
    <w:rsid w:val="266E1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21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2024-01-20T05:44:00Z</dcterms:created>
  <dcterms:modified xsi:type="dcterms:W3CDTF">2024-01-20T05:45:07Z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A3084DF8A9AB448D8964C358C82FEFC7_11</vt:lpwstr>
  </property>
  <property fmtid="{D5CDD505-2E9C-101B-9397-08002B2CF9AE}" pid="3" name="KSOProductBuildVer">
    <vt:lpwstr>2052-12.1.0.16120</vt:lpwstr>
  </property>
</Properties>
</file>