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环氧大豆油项目规划设计蓝图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74" w:history="1">
        <w:r>
          <w:rPr>
            <w:rFonts w:ascii="仿宋" w:eastAsia="仿宋" w:hAnsi="仿宋" w:cs="仿宋" w:hint="eastAsia"/>
            <w:lang w:eastAsia="zh-CN"/>
          </w:rPr>
          <w:t>序言</w:t>
        </w:r>
        <w:r>
          <w:tab/>
        </w:r>
        <w:r>
          <w:fldChar w:fldCharType="begin"/>
        </w:r>
        <w:r>
          <w:instrText xml:space="preserve"> PAGEREF _Toc15774 \h </w:instrText>
        </w:r>
        <w:r>
          <w:fldChar w:fldCharType="separate"/>
        </w:r>
        <w:r>
          <w:t>3</w:t>
        </w:r>
        <w:r>
          <w:fldChar w:fldCharType="end"/>
        </w:r>
      </w:hyperlink>
    </w:p>
    <w:p>
      <w:pPr>
        <w:pStyle w:val="TOC1"/>
        <w:tabs>
          <w:tab w:val="right" w:leader="dot" w:pos="8306"/>
        </w:tabs>
      </w:pPr>
      <w:hyperlink w:anchor="_Toc1814" w:history="1">
        <w:r>
          <w:rPr>
            <w:rFonts w:ascii="仿宋" w:eastAsia="仿宋" w:hAnsi="仿宋" w:cs="仿宋" w:hint="eastAsia"/>
            <w:lang w:eastAsia="zh-CN"/>
          </w:rPr>
          <w:t>一、环氧大豆油项目概论</w:t>
        </w:r>
        <w:r>
          <w:tab/>
        </w:r>
        <w:r>
          <w:fldChar w:fldCharType="begin"/>
        </w:r>
        <w:r>
          <w:instrText xml:space="preserve"> PAGEREF _Toc1814 \h </w:instrText>
        </w:r>
        <w:r>
          <w:fldChar w:fldCharType="separate"/>
        </w:r>
        <w:r>
          <w:t>3</w:t>
        </w:r>
        <w:r>
          <w:fldChar w:fldCharType="end"/>
        </w:r>
      </w:hyperlink>
    </w:p>
    <w:p>
      <w:pPr>
        <w:pStyle w:val="TOC2"/>
        <w:tabs>
          <w:tab w:val="right" w:leader="dot" w:pos="8306"/>
        </w:tabs>
      </w:pPr>
      <w:hyperlink w:anchor="_Toc10458" w:history="1">
        <w:r>
          <w:rPr>
            <w:rFonts w:ascii="仿宋" w:eastAsia="仿宋" w:hAnsi="仿宋" w:cs="仿宋" w:hint="eastAsia"/>
            <w:lang w:eastAsia="zh-CN"/>
          </w:rPr>
          <w:t>(一)、环氧大豆油项目概况</w:t>
        </w:r>
        <w:r>
          <w:tab/>
        </w:r>
        <w:r>
          <w:fldChar w:fldCharType="begin"/>
        </w:r>
        <w:r>
          <w:instrText xml:space="preserve"> PAGEREF _Toc10458 \h </w:instrText>
        </w:r>
        <w:r>
          <w:fldChar w:fldCharType="separate"/>
        </w:r>
        <w:r>
          <w:t>3</w:t>
        </w:r>
        <w:r>
          <w:fldChar w:fldCharType="end"/>
        </w:r>
      </w:hyperlink>
    </w:p>
    <w:p>
      <w:pPr>
        <w:pStyle w:val="TOC2"/>
        <w:tabs>
          <w:tab w:val="right" w:leader="dot" w:pos="8306"/>
        </w:tabs>
      </w:pPr>
      <w:hyperlink w:anchor="_Toc14265" w:history="1">
        <w:r>
          <w:rPr>
            <w:rFonts w:ascii="仿宋" w:eastAsia="仿宋" w:hAnsi="仿宋" w:cs="仿宋" w:hint="eastAsia"/>
            <w:lang w:eastAsia="zh-CN"/>
          </w:rPr>
          <w:t>(二)、环氧大豆油项目目标</w:t>
        </w:r>
        <w:r>
          <w:tab/>
        </w:r>
        <w:r>
          <w:fldChar w:fldCharType="begin"/>
        </w:r>
        <w:r>
          <w:instrText xml:space="preserve"> PAGEREF _Toc14265 \h </w:instrText>
        </w:r>
        <w:r>
          <w:fldChar w:fldCharType="separate"/>
        </w:r>
        <w:r>
          <w:t>5</w:t>
        </w:r>
        <w:r>
          <w:fldChar w:fldCharType="end"/>
        </w:r>
      </w:hyperlink>
    </w:p>
    <w:p>
      <w:pPr>
        <w:pStyle w:val="TOC2"/>
        <w:tabs>
          <w:tab w:val="right" w:leader="dot" w:pos="8306"/>
        </w:tabs>
      </w:pPr>
      <w:hyperlink w:anchor="_Toc8838" w:history="1">
        <w:r>
          <w:rPr>
            <w:rFonts w:ascii="仿宋" w:eastAsia="仿宋" w:hAnsi="仿宋" w:cs="仿宋" w:hint="eastAsia"/>
            <w:lang w:eastAsia="zh-CN"/>
          </w:rPr>
          <w:t>(三)、环氧大豆油项目提出的理由</w:t>
        </w:r>
        <w:r>
          <w:tab/>
        </w:r>
        <w:r>
          <w:fldChar w:fldCharType="begin"/>
        </w:r>
        <w:r>
          <w:instrText xml:space="preserve"> PAGEREF _Toc8838 \h </w:instrText>
        </w:r>
        <w:r>
          <w:fldChar w:fldCharType="separate"/>
        </w:r>
        <w:r>
          <w:t>6</w:t>
        </w:r>
        <w:r>
          <w:fldChar w:fldCharType="end"/>
        </w:r>
      </w:hyperlink>
    </w:p>
    <w:p>
      <w:pPr>
        <w:pStyle w:val="TOC2"/>
        <w:tabs>
          <w:tab w:val="right" w:leader="dot" w:pos="8306"/>
        </w:tabs>
      </w:pPr>
      <w:hyperlink w:anchor="_Toc13" w:history="1">
        <w:r>
          <w:rPr>
            <w:rFonts w:ascii="仿宋" w:eastAsia="仿宋" w:hAnsi="仿宋" w:cs="仿宋" w:hint="eastAsia"/>
            <w:lang w:eastAsia="zh-CN"/>
          </w:rPr>
          <w:t>(四)、环氧大豆油项目意义</w:t>
        </w:r>
        <w:r>
          <w:tab/>
        </w:r>
        <w:r>
          <w:fldChar w:fldCharType="begin"/>
        </w:r>
        <w:r>
          <w:instrText xml:space="preserve"> PAGEREF _Toc13 \h </w:instrText>
        </w:r>
        <w:r>
          <w:fldChar w:fldCharType="separate"/>
        </w:r>
        <w:r>
          <w:t>8</w:t>
        </w:r>
        <w:r>
          <w:fldChar w:fldCharType="end"/>
        </w:r>
      </w:hyperlink>
    </w:p>
    <w:p>
      <w:pPr>
        <w:pStyle w:val="TOC2"/>
        <w:tabs>
          <w:tab w:val="right" w:leader="dot" w:pos="8306"/>
        </w:tabs>
      </w:pPr>
      <w:hyperlink w:anchor="_Toc8478" w:history="1">
        <w:r>
          <w:rPr>
            <w:rFonts w:ascii="仿宋" w:eastAsia="仿宋" w:hAnsi="仿宋" w:cs="仿宋" w:hint="eastAsia"/>
            <w:lang w:eastAsia="zh-CN"/>
          </w:rPr>
          <w:t>(五)、环氧大豆油项目背景</w:t>
        </w:r>
        <w:r>
          <w:tab/>
        </w:r>
        <w:r>
          <w:fldChar w:fldCharType="begin"/>
        </w:r>
        <w:r>
          <w:instrText xml:space="preserve"> PAGEREF _Toc8478 \h </w:instrText>
        </w:r>
        <w:r>
          <w:fldChar w:fldCharType="separate"/>
        </w:r>
        <w:r>
          <w:t>9</w:t>
        </w:r>
        <w:r>
          <w:fldChar w:fldCharType="end"/>
        </w:r>
      </w:hyperlink>
    </w:p>
    <w:p>
      <w:pPr>
        <w:pStyle w:val="TOC1"/>
        <w:tabs>
          <w:tab w:val="right" w:leader="dot" w:pos="8306"/>
        </w:tabs>
      </w:pPr>
      <w:hyperlink w:anchor="_Toc5803" w:history="1">
        <w:r>
          <w:rPr>
            <w:rFonts w:ascii="仿宋" w:eastAsia="仿宋" w:hAnsi="仿宋" w:cs="仿宋" w:hint="eastAsia"/>
            <w:lang w:eastAsia="zh-CN"/>
          </w:rPr>
          <w:t>二、环氧大豆油项目建设单位说明</w:t>
        </w:r>
        <w:r>
          <w:tab/>
        </w:r>
        <w:r>
          <w:fldChar w:fldCharType="begin"/>
        </w:r>
        <w:r>
          <w:instrText xml:space="preserve"> PAGEREF _Toc5803 \h </w:instrText>
        </w:r>
        <w:r>
          <w:fldChar w:fldCharType="separate"/>
        </w:r>
        <w:r>
          <w:t>9</w:t>
        </w:r>
        <w:r>
          <w:fldChar w:fldCharType="end"/>
        </w:r>
      </w:hyperlink>
    </w:p>
    <w:p>
      <w:pPr>
        <w:pStyle w:val="TOC2"/>
        <w:tabs>
          <w:tab w:val="right" w:leader="dot" w:pos="8306"/>
        </w:tabs>
      </w:pPr>
      <w:hyperlink w:anchor="_Toc23224" w:history="1">
        <w:r>
          <w:rPr>
            <w:rFonts w:ascii="仿宋" w:eastAsia="仿宋" w:hAnsi="仿宋" w:cs="仿宋" w:hint="eastAsia"/>
            <w:lang w:eastAsia="zh-CN"/>
          </w:rPr>
          <w:t>(一)、环氧大豆油项目承办单位基本情况</w:t>
        </w:r>
        <w:r>
          <w:tab/>
        </w:r>
        <w:r>
          <w:fldChar w:fldCharType="begin"/>
        </w:r>
        <w:r>
          <w:instrText xml:space="preserve"> PAGEREF _Toc23224 \h </w:instrText>
        </w:r>
        <w:r>
          <w:fldChar w:fldCharType="separate"/>
        </w:r>
        <w:r>
          <w:t>9</w:t>
        </w:r>
        <w:r>
          <w:fldChar w:fldCharType="end"/>
        </w:r>
      </w:hyperlink>
    </w:p>
    <w:p>
      <w:pPr>
        <w:pStyle w:val="TOC2"/>
        <w:tabs>
          <w:tab w:val="right" w:leader="dot" w:pos="8306"/>
        </w:tabs>
      </w:pPr>
      <w:hyperlink w:anchor="_Toc21415" w:history="1">
        <w:r>
          <w:rPr>
            <w:rFonts w:ascii="仿宋" w:eastAsia="仿宋" w:hAnsi="仿宋" w:cs="仿宋" w:hint="eastAsia"/>
            <w:lang w:eastAsia="zh-CN"/>
          </w:rPr>
          <w:t>(二)、公司经济效益分析</w:t>
        </w:r>
        <w:r>
          <w:tab/>
        </w:r>
        <w:r>
          <w:fldChar w:fldCharType="begin"/>
        </w:r>
        <w:r>
          <w:instrText xml:space="preserve"> PAGEREF _Toc21415 \h </w:instrText>
        </w:r>
        <w:r>
          <w:fldChar w:fldCharType="separate"/>
        </w:r>
        <w:r>
          <w:t>10</w:t>
        </w:r>
        <w:r>
          <w:fldChar w:fldCharType="end"/>
        </w:r>
      </w:hyperlink>
    </w:p>
    <w:p>
      <w:pPr>
        <w:pStyle w:val="TOC1"/>
        <w:tabs>
          <w:tab w:val="right" w:leader="dot" w:pos="8306"/>
        </w:tabs>
      </w:pPr>
      <w:hyperlink w:anchor="_Toc16389" w:history="1">
        <w:r>
          <w:rPr>
            <w:rFonts w:ascii="仿宋" w:eastAsia="仿宋" w:hAnsi="仿宋" w:cs="仿宋" w:hint="eastAsia"/>
            <w:lang w:eastAsia="zh-CN"/>
          </w:rPr>
          <w:t>三、环氧大豆油项目文档管理</w:t>
        </w:r>
        <w:r>
          <w:tab/>
        </w:r>
        <w:r>
          <w:fldChar w:fldCharType="begin"/>
        </w:r>
        <w:r>
          <w:instrText xml:space="preserve"> PAGEREF _Toc16389 \h </w:instrText>
        </w:r>
        <w:r>
          <w:fldChar w:fldCharType="separate"/>
        </w:r>
        <w:r>
          <w:t>11</w:t>
        </w:r>
        <w:r>
          <w:fldChar w:fldCharType="end"/>
        </w:r>
      </w:hyperlink>
    </w:p>
    <w:p>
      <w:pPr>
        <w:pStyle w:val="TOC2"/>
        <w:tabs>
          <w:tab w:val="right" w:leader="dot" w:pos="8306"/>
        </w:tabs>
      </w:pPr>
      <w:hyperlink w:anchor="_Toc16921" w:history="1">
        <w:r>
          <w:rPr>
            <w:rFonts w:ascii="仿宋" w:eastAsia="仿宋" w:hAnsi="仿宋" w:cs="仿宋" w:hint="eastAsia"/>
            <w:lang w:eastAsia="zh-CN"/>
          </w:rPr>
          <w:t>(一)、文档编制与审查</w:t>
        </w:r>
        <w:r>
          <w:tab/>
        </w:r>
        <w:r>
          <w:fldChar w:fldCharType="begin"/>
        </w:r>
        <w:r>
          <w:instrText xml:space="preserve"> PAGEREF _Toc16921 \h </w:instrText>
        </w:r>
        <w:r>
          <w:fldChar w:fldCharType="separate"/>
        </w:r>
        <w:r>
          <w:t>11</w:t>
        </w:r>
        <w:r>
          <w:fldChar w:fldCharType="end"/>
        </w:r>
      </w:hyperlink>
    </w:p>
    <w:p>
      <w:pPr>
        <w:pStyle w:val="TOC2"/>
        <w:tabs>
          <w:tab w:val="right" w:leader="dot" w:pos="8306"/>
        </w:tabs>
      </w:pPr>
      <w:hyperlink w:anchor="_Toc16453" w:history="1">
        <w:r>
          <w:rPr>
            <w:rFonts w:ascii="仿宋" w:eastAsia="仿宋" w:hAnsi="仿宋" w:cs="仿宋" w:hint="eastAsia"/>
            <w:lang w:eastAsia="zh-CN"/>
          </w:rPr>
          <w:t>(二)、文档发布与分发</w:t>
        </w:r>
        <w:r>
          <w:tab/>
        </w:r>
        <w:r>
          <w:fldChar w:fldCharType="begin"/>
        </w:r>
        <w:r>
          <w:instrText xml:space="preserve"> PAGEREF _Toc16453 \h </w:instrText>
        </w:r>
        <w:r>
          <w:fldChar w:fldCharType="separate"/>
        </w:r>
        <w:r>
          <w:t>12</w:t>
        </w:r>
        <w:r>
          <w:fldChar w:fldCharType="end"/>
        </w:r>
      </w:hyperlink>
    </w:p>
    <w:p>
      <w:pPr>
        <w:pStyle w:val="TOC2"/>
        <w:tabs>
          <w:tab w:val="right" w:leader="dot" w:pos="8306"/>
        </w:tabs>
      </w:pPr>
      <w:hyperlink w:anchor="_Toc27323" w:history="1">
        <w:r>
          <w:rPr>
            <w:rFonts w:ascii="仿宋" w:eastAsia="仿宋" w:hAnsi="仿宋" w:cs="仿宋" w:hint="eastAsia"/>
            <w:lang w:eastAsia="zh-CN"/>
          </w:rPr>
          <w:t>(三)、文档存档与归档</w:t>
        </w:r>
        <w:r>
          <w:tab/>
        </w:r>
        <w:r>
          <w:fldChar w:fldCharType="begin"/>
        </w:r>
        <w:r>
          <w:instrText xml:space="preserve"> PAGEREF _Toc27323 \h </w:instrText>
        </w:r>
        <w:r>
          <w:fldChar w:fldCharType="separate"/>
        </w:r>
        <w:r>
          <w:t>13</w:t>
        </w:r>
        <w:r>
          <w:fldChar w:fldCharType="end"/>
        </w:r>
      </w:hyperlink>
    </w:p>
    <w:p>
      <w:pPr>
        <w:pStyle w:val="TOC1"/>
        <w:tabs>
          <w:tab w:val="right" w:leader="dot" w:pos="8306"/>
        </w:tabs>
      </w:pPr>
      <w:hyperlink w:anchor="_Toc9686" w:history="1">
        <w:r>
          <w:rPr>
            <w:rFonts w:ascii="仿宋" w:eastAsia="仿宋" w:hAnsi="仿宋" w:cs="仿宋" w:hint="eastAsia"/>
            <w:lang w:eastAsia="zh-CN"/>
          </w:rPr>
          <w:t>四、环氧大豆油项目选址可行性分析</w:t>
        </w:r>
        <w:r>
          <w:tab/>
        </w:r>
        <w:r>
          <w:fldChar w:fldCharType="begin"/>
        </w:r>
        <w:r>
          <w:instrText xml:space="preserve"> PAGEREF _Toc9686 \h </w:instrText>
        </w:r>
        <w:r>
          <w:fldChar w:fldCharType="separate"/>
        </w:r>
        <w:r>
          <w:t>14</w:t>
        </w:r>
        <w:r>
          <w:fldChar w:fldCharType="end"/>
        </w:r>
      </w:hyperlink>
    </w:p>
    <w:p>
      <w:pPr>
        <w:pStyle w:val="TOC2"/>
        <w:tabs>
          <w:tab w:val="right" w:leader="dot" w:pos="8306"/>
        </w:tabs>
      </w:pPr>
      <w:hyperlink w:anchor="_Toc2239" w:history="1">
        <w:r>
          <w:rPr>
            <w:rFonts w:ascii="仿宋" w:eastAsia="仿宋" w:hAnsi="仿宋" w:cs="仿宋" w:hint="eastAsia"/>
            <w:lang w:eastAsia="zh-CN"/>
          </w:rPr>
          <w:t>(一)、环氧大豆油项目选址</w:t>
        </w:r>
        <w:r>
          <w:tab/>
        </w:r>
        <w:r>
          <w:fldChar w:fldCharType="begin"/>
        </w:r>
        <w:r>
          <w:instrText xml:space="preserve"> PAGEREF _Toc2239 \h </w:instrText>
        </w:r>
        <w:r>
          <w:fldChar w:fldCharType="separate"/>
        </w:r>
        <w:r>
          <w:t>14</w:t>
        </w:r>
        <w:r>
          <w:fldChar w:fldCharType="end"/>
        </w:r>
      </w:hyperlink>
    </w:p>
    <w:p>
      <w:pPr>
        <w:pStyle w:val="TOC2"/>
        <w:tabs>
          <w:tab w:val="right" w:leader="dot" w:pos="8306"/>
        </w:tabs>
      </w:pPr>
      <w:hyperlink w:anchor="_Toc6217" w:history="1">
        <w:r>
          <w:rPr>
            <w:rFonts w:ascii="仿宋" w:eastAsia="仿宋" w:hAnsi="仿宋" w:cs="仿宋" w:hint="eastAsia"/>
            <w:lang w:eastAsia="zh-CN"/>
          </w:rPr>
          <w:t>(二)、用地控制指标</w:t>
        </w:r>
        <w:r>
          <w:tab/>
        </w:r>
        <w:r>
          <w:fldChar w:fldCharType="begin"/>
        </w:r>
        <w:r>
          <w:instrText xml:space="preserve"> PAGEREF _Toc6217 \h </w:instrText>
        </w:r>
        <w:r>
          <w:fldChar w:fldCharType="separate"/>
        </w:r>
        <w:r>
          <w:t>15</w:t>
        </w:r>
        <w:r>
          <w:fldChar w:fldCharType="end"/>
        </w:r>
      </w:hyperlink>
    </w:p>
    <w:p>
      <w:pPr>
        <w:pStyle w:val="TOC2"/>
        <w:tabs>
          <w:tab w:val="right" w:leader="dot" w:pos="8306"/>
        </w:tabs>
      </w:pPr>
      <w:hyperlink w:anchor="_Toc8711" w:history="1">
        <w:r>
          <w:rPr>
            <w:rFonts w:ascii="仿宋" w:eastAsia="仿宋" w:hAnsi="仿宋" w:cs="仿宋" w:hint="eastAsia"/>
            <w:lang w:eastAsia="zh-CN"/>
          </w:rPr>
          <w:t>(三)、节约用地措施</w:t>
        </w:r>
        <w:r>
          <w:tab/>
        </w:r>
        <w:r>
          <w:fldChar w:fldCharType="begin"/>
        </w:r>
        <w:r>
          <w:instrText xml:space="preserve"> PAGEREF _Toc8711 \h </w:instrText>
        </w:r>
        <w:r>
          <w:fldChar w:fldCharType="separate"/>
        </w:r>
        <w:r>
          <w:t>16</w:t>
        </w:r>
        <w:r>
          <w:fldChar w:fldCharType="end"/>
        </w:r>
      </w:hyperlink>
    </w:p>
    <w:p>
      <w:pPr>
        <w:pStyle w:val="TOC2"/>
        <w:tabs>
          <w:tab w:val="right" w:leader="dot" w:pos="8306"/>
        </w:tabs>
      </w:pPr>
      <w:hyperlink w:anchor="_Toc30762" w:history="1">
        <w:r>
          <w:rPr>
            <w:rFonts w:ascii="仿宋" w:eastAsia="仿宋" w:hAnsi="仿宋" w:cs="仿宋" w:hint="eastAsia"/>
            <w:lang w:eastAsia="zh-CN"/>
          </w:rPr>
          <w:t>(四)、总图布置方案</w:t>
        </w:r>
        <w:r>
          <w:tab/>
        </w:r>
        <w:r>
          <w:fldChar w:fldCharType="begin"/>
        </w:r>
        <w:r>
          <w:instrText xml:space="preserve"> PAGEREF _Toc30762 \h </w:instrText>
        </w:r>
        <w:r>
          <w:fldChar w:fldCharType="separate"/>
        </w:r>
        <w:r>
          <w:t>18</w:t>
        </w:r>
        <w:r>
          <w:fldChar w:fldCharType="end"/>
        </w:r>
      </w:hyperlink>
    </w:p>
    <w:p>
      <w:pPr>
        <w:pStyle w:val="TOC2"/>
        <w:tabs>
          <w:tab w:val="right" w:leader="dot" w:pos="8306"/>
        </w:tabs>
      </w:pPr>
      <w:hyperlink w:anchor="_Toc1632" w:history="1">
        <w:r>
          <w:rPr>
            <w:rFonts w:ascii="仿宋" w:eastAsia="仿宋" w:hAnsi="仿宋" w:cs="仿宋" w:hint="eastAsia"/>
            <w:lang w:eastAsia="zh-CN"/>
          </w:rPr>
          <w:t>(五)、选址综合评价</w:t>
        </w:r>
        <w:r>
          <w:tab/>
        </w:r>
        <w:r>
          <w:fldChar w:fldCharType="begin"/>
        </w:r>
        <w:r>
          <w:instrText xml:space="preserve"> PAGEREF _Toc1632 \h </w:instrText>
        </w:r>
        <w:r>
          <w:fldChar w:fldCharType="separate"/>
        </w:r>
        <w:r>
          <w:t>19</w:t>
        </w:r>
        <w:r>
          <w:fldChar w:fldCharType="end"/>
        </w:r>
      </w:hyperlink>
    </w:p>
    <w:p>
      <w:pPr>
        <w:pStyle w:val="TOC1"/>
        <w:tabs>
          <w:tab w:val="right" w:leader="dot" w:pos="8306"/>
        </w:tabs>
      </w:pPr>
      <w:hyperlink w:anchor="_Toc10702" w:history="1">
        <w:r>
          <w:rPr>
            <w:rFonts w:ascii="仿宋" w:eastAsia="仿宋" w:hAnsi="仿宋" w:cs="仿宋" w:hint="eastAsia"/>
            <w:lang w:eastAsia="zh-CN"/>
          </w:rPr>
          <w:t>五、环氧大豆油项目土建工程</w:t>
        </w:r>
        <w:r>
          <w:tab/>
        </w:r>
        <w:r>
          <w:fldChar w:fldCharType="begin"/>
        </w:r>
        <w:r>
          <w:instrText xml:space="preserve"> PAGEREF _Toc10702 \h </w:instrText>
        </w:r>
        <w:r>
          <w:fldChar w:fldCharType="separate"/>
        </w:r>
        <w:r>
          <w:t>20</w:t>
        </w:r>
        <w:r>
          <w:fldChar w:fldCharType="end"/>
        </w:r>
      </w:hyperlink>
    </w:p>
    <w:p>
      <w:pPr>
        <w:pStyle w:val="TOC2"/>
        <w:tabs>
          <w:tab w:val="right" w:leader="dot" w:pos="8306"/>
        </w:tabs>
      </w:pPr>
      <w:hyperlink w:anchor="_Toc5502" w:history="1">
        <w:r>
          <w:rPr>
            <w:rFonts w:ascii="仿宋" w:eastAsia="仿宋" w:hAnsi="仿宋" w:cs="仿宋" w:hint="eastAsia"/>
            <w:lang w:eastAsia="zh-CN"/>
          </w:rPr>
          <w:t>(一)、建筑工程设计原则</w:t>
        </w:r>
        <w:r>
          <w:tab/>
        </w:r>
        <w:r>
          <w:fldChar w:fldCharType="begin"/>
        </w:r>
        <w:r>
          <w:instrText xml:space="preserve"> PAGEREF _Toc5502 \h </w:instrText>
        </w:r>
        <w:r>
          <w:fldChar w:fldCharType="separate"/>
        </w:r>
        <w:r>
          <w:t>20</w:t>
        </w:r>
        <w:r>
          <w:fldChar w:fldCharType="end"/>
        </w:r>
      </w:hyperlink>
    </w:p>
    <w:p>
      <w:pPr>
        <w:pStyle w:val="TOC2"/>
        <w:tabs>
          <w:tab w:val="right" w:leader="dot" w:pos="8306"/>
        </w:tabs>
      </w:pPr>
      <w:hyperlink w:anchor="_Toc20466" w:history="1">
        <w:r>
          <w:rPr>
            <w:rFonts w:ascii="仿宋" w:eastAsia="仿宋" w:hAnsi="仿宋" w:cs="仿宋" w:hint="eastAsia"/>
            <w:lang w:eastAsia="zh-CN"/>
          </w:rPr>
          <w:t>(二)、土建工程设计年限及安全等级</w:t>
        </w:r>
        <w:r>
          <w:tab/>
        </w:r>
        <w:r>
          <w:fldChar w:fldCharType="begin"/>
        </w:r>
        <w:r>
          <w:instrText xml:space="preserve"> PAGEREF _Toc20466 \h </w:instrText>
        </w:r>
        <w:r>
          <w:fldChar w:fldCharType="separate"/>
        </w:r>
        <w:r>
          <w:t>21</w:t>
        </w:r>
        <w:r>
          <w:fldChar w:fldCharType="end"/>
        </w:r>
      </w:hyperlink>
    </w:p>
    <w:p>
      <w:pPr>
        <w:pStyle w:val="TOC2"/>
        <w:tabs>
          <w:tab w:val="right" w:leader="dot" w:pos="8306"/>
        </w:tabs>
      </w:pPr>
      <w:hyperlink w:anchor="_Toc27065" w:history="1">
        <w:r>
          <w:rPr>
            <w:rFonts w:ascii="仿宋" w:eastAsia="仿宋" w:hAnsi="仿宋" w:cs="仿宋" w:hint="eastAsia"/>
            <w:lang w:eastAsia="zh-CN"/>
          </w:rPr>
          <w:t>(三)、建筑工程设计总体要求</w:t>
        </w:r>
        <w:r>
          <w:tab/>
        </w:r>
        <w:r>
          <w:fldChar w:fldCharType="begin"/>
        </w:r>
        <w:r>
          <w:instrText xml:space="preserve"> PAGEREF _Toc27065 \h </w:instrText>
        </w:r>
        <w:r>
          <w:fldChar w:fldCharType="separate"/>
        </w:r>
        <w:r>
          <w:t>22</w:t>
        </w:r>
        <w:r>
          <w:fldChar w:fldCharType="end"/>
        </w:r>
      </w:hyperlink>
    </w:p>
    <w:p>
      <w:pPr>
        <w:pStyle w:val="TOC2"/>
        <w:tabs>
          <w:tab w:val="right" w:leader="dot" w:pos="8306"/>
        </w:tabs>
      </w:pPr>
      <w:hyperlink w:anchor="_Toc15341" w:history="1">
        <w:r>
          <w:rPr>
            <w:rFonts w:ascii="仿宋" w:eastAsia="仿宋" w:hAnsi="仿宋" w:cs="仿宋" w:hint="eastAsia"/>
            <w:lang w:eastAsia="zh-CN"/>
          </w:rPr>
          <w:t>(四)、土建工程建设指标</w:t>
        </w:r>
        <w:r>
          <w:tab/>
        </w:r>
        <w:r>
          <w:fldChar w:fldCharType="begin"/>
        </w:r>
        <w:r>
          <w:instrText xml:space="preserve"> PAGEREF _Toc15341 \h </w:instrText>
        </w:r>
        <w:r>
          <w:fldChar w:fldCharType="separate"/>
        </w:r>
        <w:r>
          <w:t>23</w:t>
        </w:r>
        <w:r>
          <w:fldChar w:fldCharType="end"/>
        </w:r>
      </w:hyperlink>
    </w:p>
    <w:p>
      <w:pPr>
        <w:pStyle w:val="TOC1"/>
        <w:tabs>
          <w:tab w:val="right" w:leader="dot" w:pos="8306"/>
        </w:tabs>
      </w:pPr>
      <w:hyperlink w:anchor="_Toc13795" w:history="1">
        <w:r>
          <w:rPr>
            <w:rFonts w:ascii="仿宋" w:eastAsia="仿宋" w:hAnsi="仿宋" w:cs="仿宋" w:hint="eastAsia"/>
            <w:lang w:eastAsia="zh-CN"/>
          </w:rPr>
          <w:t>六、环氧大豆油项目绩效评估</w:t>
        </w:r>
        <w:r>
          <w:tab/>
        </w:r>
        <w:r>
          <w:fldChar w:fldCharType="begin"/>
        </w:r>
        <w:r>
          <w:instrText xml:space="preserve"> PAGEREF _Toc13795 \h </w:instrText>
        </w:r>
        <w:r>
          <w:fldChar w:fldCharType="separate"/>
        </w:r>
        <w:r>
          <w:t>23</w:t>
        </w:r>
        <w:r>
          <w:fldChar w:fldCharType="end"/>
        </w:r>
      </w:hyperlink>
    </w:p>
    <w:p>
      <w:pPr>
        <w:pStyle w:val="TOC2"/>
        <w:tabs>
          <w:tab w:val="right" w:leader="dot" w:pos="8306"/>
        </w:tabs>
      </w:pPr>
      <w:hyperlink w:anchor="_Toc18619" w:history="1">
        <w:r>
          <w:rPr>
            <w:rFonts w:ascii="仿宋" w:eastAsia="仿宋" w:hAnsi="仿宋" w:cs="仿宋" w:hint="eastAsia"/>
            <w:lang w:eastAsia="zh-CN"/>
          </w:rPr>
          <w:t>(一)、绩效评估指标</w:t>
        </w:r>
        <w:r>
          <w:tab/>
        </w:r>
        <w:r>
          <w:fldChar w:fldCharType="begin"/>
        </w:r>
        <w:r>
          <w:instrText xml:space="preserve"> PAGEREF _Toc18619 \h </w:instrText>
        </w:r>
        <w:r>
          <w:fldChar w:fldCharType="separate"/>
        </w:r>
        <w:r>
          <w:t>23</w:t>
        </w:r>
        <w:r>
          <w:fldChar w:fldCharType="end"/>
        </w:r>
      </w:hyperlink>
    </w:p>
    <w:p>
      <w:pPr>
        <w:pStyle w:val="TOC2"/>
        <w:tabs>
          <w:tab w:val="right" w:leader="dot" w:pos="8306"/>
        </w:tabs>
      </w:pPr>
      <w:hyperlink w:anchor="_Toc22197" w:history="1">
        <w:r>
          <w:rPr>
            <w:rFonts w:ascii="仿宋" w:eastAsia="仿宋" w:hAnsi="仿宋" w:cs="仿宋" w:hint="eastAsia"/>
            <w:lang w:eastAsia="zh-CN"/>
          </w:rPr>
          <w:t>(二)、绩效评估方法</w:t>
        </w:r>
        <w:r>
          <w:tab/>
        </w:r>
        <w:r>
          <w:fldChar w:fldCharType="begin"/>
        </w:r>
        <w:r>
          <w:instrText xml:space="preserve"> PAGEREF _Toc22197 \h </w:instrText>
        </w:r>
        <w:r>
          <w:fldChar w:fldCharType="separate"/>
        </w:r>
        <w:r>
          <w:t>24</w:t>
        </w:r>
        <w:r>
          <w:fldChar w:fldCharType="end"/>
        </w:r>
      </w:hyperlink>
    </w:p>
    <w:p>
      <w:pPr>
        <w:pStyle w:val="TOC2"/>
        <w:tabs>
          <w:tab w:val="right" w:leader="dot" w:pos="8306"/>
        </w:tabs>
      </w:pPr>
      <w:hyperlink w:anchor="_Toc16182" w:history="1">
        <w:r>
          <w:rPr>
            <w:rFonts w:ascii="仿宋" w:eastAsia="仿宋" w:hAnsi="仿宋" w:cs="仿宋" w:hint="eastAsia"/>
            <w:lang w:eastAsia="zh-CN"/>
          </w:rPr>
          <w:t>(三)、绩效评估周期</w:t>
        </w:r>
        <w:r>
          <w:tab/>
        </w:r>
        <w:r>
          <w:fldChar w:fldCharType="begin"/>
        </w:r>
        <w:r>
          <w:instrText xml:space="preserve"> PAGEREF _Toc16182 \h </w:instrText>
        </w:r>
        <w:r>
          <w:fldChar w:fldCharType="separate"/>
        </w:r>
        <w:r>
          <w:t>25</w:t>
        </w:r>
        <w:r>
          <w:fldChar w:fldCharType="end"/>
        </w:r>
      </w:hyperlink>
    </w:p>
    <w:p>
      <w:pPr>
        <w:pStyle w:val="TOC1"/>
        <w:tabs>
          <w:tab w:val="right" w:leader="dot" w:pos="8306"/>
        </w:tabs>
      </w:pPr>
      <w:hyperlink w:anchor="_Toc23703" w:history="1">
        <w:r>
          <w:rPr>
            <w:rFonts w:ascii="仿宋" w:eastAsia="仿宋" w:hAnsi="仿宋" w:cs="仿宋" w:hint="eastAsia"/>
            <w:lang w:eastAsia="zh-CN"/>
          </w:rPr>
          <w:t>七、环氧大豆油项目人力资源管理</w:t>
        </w:r>
        <w:r>
          <w:tab/>
        </w:r>
        <w:r>
          <w:fldChar w:fldCharType="begin"/>
        </w:r>
        <w:r>
          <w:instrText xml:space="preserve"> PAGEREF _Toc23703 \h </w:instrText>
        </w:r>
        <w:r>
          <w:fldChar w:fldCharType="separate"/>
        </w:r>
        <w:r>
          <w:t>26</w:t>
        </w:r>
        <w:r>
          <w:fldChar w:fldCharType="end"/>
        </w:r>
      </w:hyperlink>
    </w:p>
    <w:p>
      <w:pPr>
        <w:pStyle w:val="TOC2"/>
        <w:tabs>
          <w:tab w:val="right" w:leader="dot" w:pos="8306"/>
        </w:tabs>
      </w:pPr>
      <w:hyperlink w:anchor="_Toc5425" w:history="1">
        <w:r>
          <w:rPr>
            <w:rFonts w:ascii="仿宋" w:eastAsia="仿宋" w:hAnsi="仿宋" w:cs="仿宋" w:hint="eastAsia"/>
            <w:lang w:eastAsia="zh-CN"/>
          </w:rPr>
          <w:t>(一)、建立健全的预算管理制度</w:t>
        </w:r>
        <w:r>
          <w:tab/>
        </w:r>
        <w:r>
          <w:fldChar w:fldCharType="begin"/>
        </w:r>
        <w:r>
          <w:instrText xml:space="preserve"> PAGEREF _Toc5425 \h </w:instrText>
        </w:r>
        <w:r>
          <w:fldChar w:fldCharType="separate"/>
        </w:r>
        <w:r>
          <w:t>26</w:t>
        </w:r>
        <w:r>
          <w:fldChar w:fldCharType="end"/>
        </w:r>
      </w:hyperlink>
    </w:p>
    <w:p>
      <w:pPr>
        <w:pStyle w:val="TOC2"/>
        <w:tabs>
          <w:tab w:val="right" w:leader="dot" w:pos="8306"/>
        </w:tabs>
      </w:pPr>
      <w:hyperlink w:anchor="_Toc14559" w:history="1">
        <w:r>
          <w:rPr>
            <w:rFonts w:ascii="仿宋" w:eastAsia="仿宋" w:hAnsi="仿宋" w:cs="仿宋" w:hint="eastAsia"/>
            <w:lang w:eastAsia="zh-CN"/>
          </w:rPr>
          <w:t>(二)、加强资金流动监控</w:t>
        </w:r>
        <w:r>
          <w:tab/>
        </w:r>
        <w:r>
          <w:fldChar w:fldCharType="begin"/>
        </w:r>
        <w:r>
          <w:instrText xml:space="preserve"> PAGEREF _Toc14559 \h </w:instrText>
        </w:r>
        <w:r>
          <w:fldChar w:fldCharType="separate"/>
        </w:r>
        <w:r>
          <w:t>28</w:t>
        </w:r>
        <w:r>
          <w:fldChar w:fldCharType="end"/>
        </w:r>
      </w:hyperlink>
    </w:p>
    <w:p>
      <w:pPr>
        <w:pStyle w:val="TOC2"/>
        <w:tabs>
          <w:tab w:val="right" w:leader="dot" w:pos="8306"/>
        </w:tabs>
      </w:pPr>
      <w:hyperlink w:anchor="_Toc9811" w:history="1">
        <w:r>
          <w:rPr>
            <w:rFonts w:ascii="仿宋" w:eastAsia="仿宋" w:hAnsi="仿宋" w:cs="仿宋" w:hint="eastAsia"/>
            <w:lang w:eastAsia="zh-CN"/>
          </w:rPr>
          <w:t>(三)、制定完善的风险控制机制</w:t>
        </w:r>
        <w:r>
          <w:tab/>
        </w:r>
        <w:r>
          <w:fldChar w:fldCharType="begin"/>
        </w:r>
        <w:r>
          <w:instrText xml:space="preserve"> PAGEREF _Toc9811 \h </w:instrText>
        </w:r>
        <w:r>
          <w:fldChar w:fldCharType="separate"/>
        </w:r>
        <w:r>
          <w:t>29</w:t>
        </w:r>
        <w:r>
          <w:fldChar w:fldCharType="end"/>
        </w:r>
      </w:hyperlink>
    </w:p>
    <w:p>
      <w:pPr>
        <w:pStyle w:val="TOC2"/>
        <w:tabs>
          <w:tab w:val="right" w:leader="dot" w:pos="8306"/>
        </w:tabs>
      </w:pPr>
      <w:hyperlink w:anchor="_Toc20912" w:history="1">
        <w:r>
          <w:rPr>
            <w:rFonts w:ascii="仿宋" w:eastAsia="仿宋" w:hAnsi="仿宋" w:cs="仿宋" w:hint="eastAsia"/>
            <w:lang w:eastAsia="zh-CN"/>
          </w:rPr>
          <w:t>(四)、优化成本管理</w:t>
        </w:r>
        <w:r>
          <w:tab/>
        </w:r>
        <w:r>
          <w:fldChar w:fldCharType="begin"/>
        </w:r>
        <w:r>
          <w:instrText xml:space="preserve"> PAGEREF _Toc20912 \h </w:instrText>
        </w:r>
        <w:r>
          <w:fldChar w:fldCharType="separate"/>
        </w:r>
        <w:r>
          <w:t>30</w:t>
        </w:r>
        <w:r>
          <w:fldChar w:fldCharType="end"/>
        </w:r>
      </w:hyperlink>
    </w:p>
    <w:p>
      <w:pPr>
        <w:pStyle w:val="TOC1"/>
        <w:tabs>
          <w:tab w:val="right" w:leader="dot" w:pos="8306"/>
        </w:tabs>
      </w:pPr>
      <w:hyperlink w:anchor="_Toc15586" w:history="1">
        <w:r>
          <w:rPr>
            <w:rFonts w:ascii="仿宋" w:eastAsia="仿宋" w:hAnsi="仿宋" w:cs="仿宋" w:hint="eastAsia"/>
            <w:lang w:eastAsia="zh-CN"/>
          </w:rPr>
          <w:t>八、环氧大豆油项目经营效益</w:t>
        </w:r>
        <w:r>
          <w:tab/>
        </w:r>
        <w:r>
          <w:fldChar w:fldCharType="begin"/>
        </w:r>
        <w:r>
          <w:instrText xml:space="preserve"> PAGEREF _Toc15586 \h </w:instrText>
        </w:r>
        <w:r>
          <w:fldChar w:fldCharType="separate"/>
        </w:r>
        <w:r>
          <w:t>32</w:t>
        </w:r>
        <w:r>
          <w:fldChar w:fldCharType="end"/>
        </w:r>
      </w:hyperlink>
    </w:p>
    <w:p>
      <w:pPr>
        <w:pStyle w:val="TOC2"/>
        <w:tabs>
          <w:tab w:val="right" w:leader="dot" w:pos="8306"/>
        </w:tabs>
      </w:pPr>
      <w:hyperlink w:anchor="_Toc6684" w:history="1">
        <w:r>
          <w:rPr>
            <w:rFonts w:ascii="仿宋" w:eastAsia="仿宋" w:hAnsi="仿宋" w:cs="仿宋" w:hint="eastAsia"/>
            <w:lang w:eastAsia="zh-CN"/>
          </w:rPr>
          <w:t>(一)、经济评价财务测算</w:t>
        </w:r>
        <w:r>
          <w:tab/>
        </w:r>
        <w:r>
          <w:fldChar w:fldCharType="begin"/>
        </w:r>
        <w:r>
          <w:instrText xml:space="preserve"> PAGEREF _Toc6684 \h </w:instrText>
        </w:r>
        <w:r>
          <w:fldChar w:fldCharType="separate"/>
        </w:r>
        <w:r>
          <w:t>32</w:t>
        </w:r>
        <w:r>
          <w:fldChar w:fldCharType="end"/>
        </w:r>
      </w:hyperlink>
    </w:p>
    <w:p>
      <w:pPr>
        <w:pStyle w:val="TOC2"/>
        <w:tabs>
          <w:tab w:val="right" w:leader="dot" w:pos="8306"/>
        </w:tabs>
      </w:pPr>
      <w:hyperlink w:anchor="_Toc12775" w:history="1">
        <w:r>
          <w:rPr>
            <w:rFonts w:ascii="仿宋" w:eastAsia="仿宋" w:hAnsi="仿宋" w:cs="仿宋" w:hint="eastAsia"/>
            <w:lang w:eastAsia="zh-CN"/>
          </w:rPr>
          <w:t>(二)、环氧大豆油项目盈利能力分析</w:t>
        </w:r>
        <w:r>
          <w:tab/>
        </w:r>
        <w:r>
          <w:fldChar w:fldCharType="begin"/>
        </w:r>
        <w:r>
          <w:instrText xml:space="preserve"> PAGEREF _Toc12775 \h </w:instrText>
        </w:r>
        <w:r>
          <w:fldChar w:fldCharType="separate"/>
        </w:r>
        <w:r>
          <w:t>33</w:t>
        </w:r>
        <w:r>
          <w:fldChar w:fldCharType="end"/>
        </w:r>
      </w:hyperlink>
    </w:p>
    <w:p>
      <w:pPr>
        <w:pStyle w:val="TOC1"/>
        <w:tabs>
          <w:tab w:val="right" w:leader="dot" w:pos="8306"/>
        </w:tabs>
      </w:pPr>
      <w:hyperlink w:anchor="_Toc30794" w:history="1">
        <w:r>
          <w:rPr>
            <w:rFonts w:ascii="仿宋" w:eastAsia="仿宋" w:hAnsi="仿宋" w:cs="仿宋" w:hint="eastAsia"/>
            <w:lang w:eastAsia="zh-CN"/>
          </w:rPr>
          <w:t>九、环氧大豆油项目风险管理</w:t>
        </w:r>
        <w:r>
          <w:tab/>
        </w:r>
        <w:r>
          <w:fldChar w:fldCharType="begin"/>
        </w:r>
        <w:r>
          <w:instrText xml:space="preserve"> PAGEREF _Toc30794 \h </w:instrText>
        </w:r>
        <w:r>
          <w:fldChar w:fldCharType="separate"/>
        </w:r>
        <w:r>
          <w:t>34</w:t>
        </w:r>
        <w:r>
          <w:fldChar w:fldCharType="end"/>
        </w:r>
      </w:hyperlink>
    </w:p>
    <w:p>
      <w:pPr>
        <w:pStyle w:val="TOC2"/>
        <w:tabs>
          <w:tab w:val="right" w:leader="dot" w:pos="8306"/>
        </w:tabs>
      </w:pPr>
      <w:hyperlink w:anchor="_Toc26437" w:history="1">
        <w:r>
          <w:rPr>
            <w:rFonts w:ascii="仿宋" w:eastAsia="仿宋" w:hAnsi="仿宋" w:cs="仿宋" w:hint="eastAsia"/>
            <w:lang w:eastAsia="zh-CN"/>
          </w:rPr>
          <w:t>(一)、风险识别与评估</w:t>
        </w:r>
        <w:r>
          <w:tab/>
        </w:r>
        <w:r>
          <w:fldChar w:fldCharType="begin"/>
        </w:r>
        <w:r>
          <w:instrText xml:space="preserve"> PAGEREF _Toc26437 \h </w:instrText>
        </w:r>
        <w:r>
          <w:fldChar w:fldCharType="separate"/>
        </w:r>
        <w:r>
          <w:t>34</w:t>
        </w:r>
        <w:r>
          <w:fldChar w:fldCharType="end"/>
        </w:r>
      </w:hyperlink>
    </w:p>
    <w:p>
      <w:pPr>
        <w:pStyle w:val="TOC2"/>
        <w:tabs>
          <w:tab w:val="right" w:leader="dot" w:pos="8306"/>
        </w:tabs>
      </w:pPr>
      <w:hyperlink w:anchor="_Toc20890" w:history="1">
        <w:r>
          <w:rPr>
            <w:rFonts w:ascii="仿宋" w:eastAsia="仿宋" w:hAnsi="仿宋" w:cs="仿宋" w:hint="eastAsia"/>
            <w:lang w:eastAsia="zh-CN"/>
          </w:rPr>
          <w:t>(二)、风险应对策略</w:t>
        </w:r>
        <w:r>
          <w:tab/>
        </w:r>
        <w:r>
          <w:fldChar w:fldCharType="begin"/>
        </w:r>
        <w:r>
          <w:instrText xml:space="preserve"> PAGEREF _Toc20890 \h </w:instrText>
        </w:r>
        <w:r>
          <w:fldChar w:fldCharType="separate"/>
        </w:r>
        <w:r>
          <w:t>35</w:t>
        </w:r>
        <w:r>
          <w:fldChar w:fldCharType="end"/>
        </w:r>
      </w:hyperlink>
    </w:p>
    <w:p>
      <w:pPr>
        <w:pStyle w:val="TOC2"/>
        <w:tabs>
          <w:tab w:val="right" w:leader="dot" w:pos="8306"/>
        </w:tabs>
      </w:pPr>
      <w:hyperlink w:anchor="_Toc13244" w:history="1">
        <w:r>
          <w:rPr>
            <w:rFonts w:ascii="仿宋" w:eastAsia="仿宋" w:hAnsi="仿宋" w:cs="仿宋" w:hint="eastAsia"/>
            <w:lang w:eastAsia="zh-CN"/>
          </w:rPr>
          <w:t>(三)、风险监控与控制</w:t>
        </w:r>
        <w:r>
          <w:tab/>
        </w:r>
        <w:r>
          <w:fldChar w:fldCharType="begin"/>
        </w:r>
        <w:r>
          <w:instrText xml:space="preserve"> PAGEREF _Toc13244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0" w:history="1">
        <w:r>
          <w:rPr>
            <w:rFonts w:ascii="仿宋" w:eastAsia="仿宋" w:hAnsi="仿宋" w:cs="仿宋" w:hint="eastAsia"/>
            <w:lang w:eastAsia="zh-CN"/>
          </w:rPr>
          <w:t>十、环氧大豆油项目人力资源培养与发展</w:t>
        </w:r>
        <w:r>
          <w:tab/>
        </w:r>
        <w:r>
          <w:fldChar w:fldCharType="begin"/>
        </w:r>
        <w:r>
          <w:instrText xml:space="preserve"> PAGEREF _Toc5410 \h </w:instrText>
        </w:r>
        <w:r>
          <w:fldChar w:fldCharType="separate"/>
        </w:r>
        <w:r>
          <w:t>38</w:t>
        </w:r>
        <w:r>
          <w:fldChar w:fldCharType="end"/>
        </w:r>
      </w:hyperlink>
    </w:p>
    <w:p>
      <w:pPr>
        <w:pStyle w:val="TOC2"/>
        <w:tabs>
          <w:tab w:val="right" w:leader="dot" w:pos="8306"/>
        </w:tabs>
      </w:pPr>
      <w:hyperlink w:anchor="_Toc22523" w:history="1">
        <w:r>
          <w:rPr>
            <w:rFonts w:ascii="仿宋" w:eastAsia="仿宋" w:hAnsi="仿宋" w:cs="仿宋" w:hint="eastAsia"/>
            <w:lang w:eastAsia="zh-CN"/>
          </w:rPr>
          <w:t>(一)、人才需求与规划</w:t>
        </w:r>
        <w:r>
          <w:tab/>
        </w:r>
        <w:r>
          <w:fldChar w:fldCharType="begin"/>
        </w:r>
        <w:r>
          <w:instrText xml:space="preserve"> PAGEREF _Toc22523 \h </w:instrText>
        </w:r>
        <w:r>
          <w:fldChar w:fldCharType="separate"/>
        </w:r>
        <w:r>
          <w:t>38</w:t>
        </w:r>
        <w:r>
          <w:fldChar w:fldCharType="end"/>
        </w:r>
      </w:hyperlink>
    </w:p>
    <w:p>
      <w:pPr>
        <w:pStyle w:val="TOC2"/>
        <w:tabs>
          <w:tab w:val="right" w:leader="dot" w:pos="8306"/>
        </w:tabs>
      </w:pPr>
      <w:hyperlink w:anchor="_Toc7940" w:history="1">
        <w:r>
          <w:rPr>
            <w:rFonts w:ascii="仿宋" w:eastAsia="仿宋" w:hAnsi="仿宋" w:cs="仿宋" w:hint="eastAsia"/>
            <w:lang w:eastAsia="zh-CN"/>
          </w:rPr>
          <w:t>(二)、培训与发展计划</w:t>
        </w:r>
        <w:r>
          <w:tab/>
        </w:r>
        <w:r>
          <w:fldChar w:fldCharType="begin"/>
        </w:r>
        <w:r>
          <w:instrText xml:space="preserve"> PAGEREF _Toc7940 \h </w:instrText>
        </w:r>
        <w:r>
          <w:fldChar w:fldCharType="separate"/>
        </w:r>
        <w:r>
          <w:t>38</w:t>
        </w:r>
        <w:r>
          <w:fldChar w:fldCharType="end"/>
        </w:r>
      </w:hyperlink>
    </w:p>
    <w:p>
      <w:pPr>
        <w:pStyle w:val="TOC1"/>
        <w:tabs>
          <w:tab w:val="right" w:leader="dot" w:pos="8306"/>
        </w:tabs>
      </w:pPr>
      <w:hyperlink w:anchor="_Toc3358" w:history="1">
        <w:r>
          <w:rPr>
            <w:rFonts w:ascii="仿宋" w:eastAsia="仿宋" w:hAnsi="仿宋" w:cs="仿宋" w:hint="eastAsia"/>
            <w:lang w:eastAsia="zh-CN"/>
          </w:rPr>
          <w:t>十一、环氧大豆油项目社会影响</w:t>
        </w:r>
        <w:r>
          <w:tab/>
        </w:r>
        <w:r>
          <w:fldChar w:fldCharType="begin"/>
        </w:r>
        <w:r>
          <w:instrText xml:space="preserve"> PAGEREF _Toc3358 \h </w:instrText>
        </w:r>
        <w:r>
          <w:fldChar w:fldCharType="separate"/>
        </w:r>
        <w:r>
          <w:t>39</w:t>
        </w:r>
        <w:r>
          <w:fldChar w:fldCharType="end"/>
        </w:r>
      </w:hyperlink>
    </w:p>
    <w:p>
      <w:pPr>
        <w:pStyle w:val="TOC2"/>
        <w:tabs>
          <w:tab w:val="right" w:leader="dot" w:pos="8306"/>
        </w:tabs>
      </w:pPr>
      <w:hyperlink w:anchor="_Toc25441" w:history="1">
        <w:r>
          <w:rPr>
            <w:rFonts w:ascii="仿宋" w:eastAsia="仿宋" w:hAnsi="仿宋" w:cs="仿宋" w:hint="eastAsia"/>
            <w:lang w:eastAsia="zh-CN"/>
          </w:rPr>
          <w:t>(一)、社会责任与义务</w:t>
        </w:r>
        <w:r>
          <w:tab/>
        </w:r>
        <w:r>
          <w:fldChar w:fldCharType="begin"/>
        </w:r>
        <w:r>
          <w:instrText xml:space="preserve"> PAGEREF _Toc25441 \h </w:instrText>
        </w:r>
        <w:r>
          <w:fldChar w:fldCharType="separate"/>
        </w:r>
        <w:r>
          <w:t>39</w:t>
        </w:r>
        <w:r>
          <w:fldChar w:fldCharType="end"/>
        </w:r>
      </w:hyperlink>
    </w:p>
    <w:p>
      <w:pPr>
        <w:pStyle w:val="TOC2"/>
        <w:tabs>
          <w:tab w:val="right" w:leader="dot" w:pos="8306"/>
        </w:tabs>
      </w:pPr>
      <w:hyperlink w:anchor="_Toc84" w:history="1">
        <w:r>
          <w:rPr>
            <w:rFonts w:ascii="仿宋" w:eastAsia="仿宋" w:hAnsi="仿宋" w:cs="仿宋" w:hint="eastAsia"/>
            <w:lang w:eastAsia="zh-CN"/>
          </w:rPr>
          <w:t>(二)、社会参与与沟通</w:t>
        </w:r>
        <w:r>
          <w:tab/>
        </w:r>
        <w:r>
          <w:fldChar w:fldCharType="begin"/>
        </w:r>
        <w:r>
          <w:instrText xml:space="preserve"> PAGEREF _Toc84 \h </w:instrText>
        </w:r>
        <w:r>
          <w:fldChar w:fldCharType="separate"/>
        </w:r>
        <w:r>
          <w:t>39</w:t>
        </w:r>
        <w:r>
          <w:fldChar w:fldCharType="end"/>
        </w:r>
      </w:hyperlink>
    </w:p>
    <w:p>
      <w:pPr>
        <w:pStyle w:val="TOC1"/>
        <w:tabs>
          <w:tab w:val="right" w:leader="dot" w:pos="8306"/>
        </w:tabs>
      </w:pPr>
      <w:hyperlink w:anchor="_Toc1528" w:history="1">
        <w:r>
          <w:rPr>
            <w:rFonts w:ascii="仿宋" w:eastAsia="仿宋" w:hAnsi="仿宋" w:cs="仿宋" w:hint="eastAsia"/>
            <w:lang w:eastAsia="zh-CN"/>
          </w:rPr>
          <w:t>十二、生产安全保护</w:t>
        </w:r>
        <w:r>
          <w:tab/>
        </w:r>
        <w:r>
          <w:fldChar w:fldCharType="begin"/>
        </w:r>
        <w:r>
          <w:instrText xml:space="preserve"> PAGEREF _Toc1528 \h </w:instrText>
        </w:r>
        <w:r>
          <w:fldChar w:fldCharType="separate"/>
        </w:r>
        <w:r>
          <w:t>40</w:t>
        </w:r>
        <w:r>
          <w:fldChar w:fldCharType="end"/>
        </w:r>
      </w:hyperlink>
    </w:p>
    <w:p>
      <w:pPr>
        <w:pStyle w:val="TOC2"/>
        <w:tabs>
          <w:tab w:val="right" w:leader="dot" w:pos="8306"/>
        </w:tabs>
      </w:pPr>
      <w:hyperlink w:anchor="_Toc27778" w:history="1">
        <w:r>
          <w:rPr>
            <w:rFonts w:ascii="仿宋" w:eastAsia="仿宋" w:hAnsi="仿宋" w:cs="仿宋" w:hint="eastAsia"/>
            <w:lang w:eastAsia="zh-CN"/>
          </w:rPr>
          <w:t>(一)、消防安全</w:t>
        </w:r>
        <w:r>
          <w:tab/>
        </w:r>
        <w:r>
          <w:fldChar w:fldCharType="begin"/>
        </w:r>
        <w:r>
          <w:instrText xml:space="preserve"> PAGEREF _Toc27778 \h </w:instrText>
        </w:r>
        <w:r>
          <w:fldChar w:fldCharType="separate"/>
        </w:r>
        <w:r>
          <w:t>40</w:t>
        </w:r>
        <w:r>
          <w:fldChar w:fldCharType="end"/>
        </w:r>
      </w:hyperlink>
    </w:p>
    <w:p>
      <w:pPr>
        <w:pStyle w:val="TOC2"/>
        <w:tabs>
          <w:tab w:val="right" w:leader="dot" w:pos="8306"/>
        </w:tabs>
      </w:pPr>
      <w:hyperlink w:anchor="_Toc27573" w:history="1">
        <w:r>
          <w:rPr>
            <w:rFonts w:ascii="仿宋" w:eastAsia="仿宋" w:hAnsi="仿宋" w:cs="仿宋" w:hint="eastAsia"/>
            <w:lang w:eastAsia="zh-CN"/>
          </w:rPr>
          <w:t>(二)、防火防爆总图布置措施</w:t>
        </w:r>
        <w:r>
          <w:tab/>
        </w:r>
        <w:r>
          <w:fldChar w:fldCharType="begin"/>
        </w:r>
        <w:r>
          <w:instrText xml:space="preserve"> PAGEREF _Toc27573 \h </w:instrText>
        </w:r>
        <w:r>
          <w:fldChar w:fldCharType="separate"/>
        </w:r>
        <w:r>
          <w:t>42</w:t>
        </w:r>
        <w:r>
          <w:fldChar w:fldCharType="end"/>
        </w:r>
      </w:hyperlink>
    </w:p>
    <w:p>
      <w:pPr>
        <w:pStyle w:val="TOC2"/>
        <w:tabs>
          <w:tab w:val="right" w:leader="dot" w:pos="8306"/>
        </w:tabs>
      </w:pPr>
      <w:hyperlink w:anchor="_Toc18965" w:history="1">
        <w:r>
          <w:rPr>
            <w:rFonts w:ascii="仿宋" w:eastAsia="仿宋" w:hAnsi="仿宋" w:cs="仿宋" w:hint="eastAsia"/>
            <w:lang w:eastAsia="zh-CN"/>
          </w:rPr>
          <w:t>(三)、自然灾害防范措施</w:t>
        </w:r>
        <w:r>
          <w:tab/>
        </w:r>
        <w:r>
          <w:fldChar w:fldCharType="begin"/>
        </w:r>
        <w:r>
          <w:instrText xml:space="preserve"> PAGEREF _Toc18965 \h </w:instrText>
        </w:r>
        <w:r>
          <w:fldChar w:fldCharType="separate"/>
        </w:r>
        <w:r>
          <w:t>43</w:t>
        </w:r>
        <w:r>
          <w:fldChar w:fldCharType="end"/>
        </w:r>
      </w:hyperlink>
    </w:p>
    <w:p>
      <w:pPr>
        <w:pStyle w:val="TOC2"/>
        <w:tabs>
          <w:tab w:val="right" w:leader="dot" w:pos="8306"/>
        </w:tabs>
      </w:pPr>
      <w:hyperlink w:anchor="_Toc32186" w:history="1">
        <w:r>
          <w:rPr>
            <w:rFonts w:ascii="仿宋" w:eastAsia="仿宋" w:hAnsi="仿宋" w:cs="仿宋" w:hint="eastAsia"/>
            <w:lang w:eastAsia="zh-CN"/>
          </w:rPr>
          <w:t>(四)、安全色及安全标志使用要求</w:t>
        </w:r>
        <w:r>
          <w:tab/>
        </w:r>
        <w:r>
          <w:fldChar w:fldCharType="begin"/>
        </w:r>
        <w:r>
          <w:instrText xml:space="preserve"> PAGEREF _Toc32186 \h </w:instrText>
        </w:r>
        <w:r>
          <w:fldChar w:fldCharType="separate"/>
        </w:r>
        <w:r>
          <w:t>44</w:t>
        </w:r>
        <w:r>
          <w:fldChar w:fldCharType="end"/>
        </w:r>
      </w:hyperlink>
    </w:p>
    <w:p>
      <w:pPr>
        <w:pStyle w:val="TOC2"/>
        <w:tabs>
          <w:tab w:val="right" w:leader="dot" w:pos="8306"/>
        </w:tabs>
      </w:pPr>
      <w:hyperlink w:anchor="_Toc3692" w:history="1">
        <w:r>
          <w:rPr>
            <w:rFonts w:ascii="仿宋" w:eastAsia="仿宋" w:hAnsi="仿宋" w:cs="仿宋" w:hint="eastAsia"/>
            <w:lang w:eastAsia="zh-CN"/>
          </w:rPr>
          <w:t>(五)、防尘防毒措施</w:t>
        </w:r>
        <w:r>
          <w:tab/>
        </w:r>
        <w:r>
          <w:fldChar w:fldCharType="begin"/>
        </w:r>
        <w:r>
          <w:instrText xml:space="preserve"> PAGEREF _Toc3692 \h </w:instrText>
        </w:r>
        <w:r>
          <w:fldChar w:fldCharType="separate"/>
        </w:r>
        <w:r>
          <w:t>45</w:t>
        </w:r>
        <w:r>
          <w:fldChar w:fldCharType="end"/>
        </w:r>
      </w:hyperlink>
    </w:p>
    <w:p>
      <w:pPr>
        <w:pStyle w:val="TOC2"/>
        <w:tabs>
          <w:tab w:val="right" w:leader="dot" w:pos="8306"/>
        </w:tabs>
      </w:pPr>
      <w:hyperlink w:anchor="_Toc20902" w:history="1">
        <w:r>
          <w:rPr>
            <w:rFonts w:ascii="仿宋" w:eastAsia="仿宋" w:hAnsi="仿宋" w:cs="仿宋" w:hint="eastAsia"/>
            <w:lang w:eastAsia="zh-CN"/>
          </w:rPr>
          <w:t>(六)、防静电、触电防护及防雷措施</w:t>
        </w:r>
        <w:r>
          <w:tab/>
        </w:r>
        <w:r>
          <w:fldChar w:fldCharType="begin"/>
        </w:r>
        <w:r>
          <w:instrText xml:space="preserve"> PAGEREF _Toc20902 \h </w:instrText>
        </w:r>
        <w:r>
          <w:fldChar w:fldCharType="separate"/>
        </w:r>
        <w:r>
          <w:t>45</w:t>
        </w:r>
        <w:r>
          <w:fldChar w:fldCharType="end"/>
        </w:r>
      </w:hyperlink>
    </w:p>
    <w:p>
      <w:pPr>
        <w:pStyle w:val="TOC2"/>
        <w:tabs>
          <w:tab w:val="right" w:leader="dot" w:pos="8306"/>
        </w:tabs>
      </w:pPr>
      <w:hyperlink w:anchor="_Toc32633" w:history="1">
        <w:r>
          <w:rPr>
            <w:rFonts w:ascii="仿宋" w:eastAsia="仿宋" w:hAnsi="仿宋" w:cs="仿宋" w:hint="eastAsia"/>
            <w:lang w:eastAsia="zh-CN"/>
          </w:rPr>
          <w:t>(七)、机械设备安全保障措施</w:t>
        </w:r>
        <w:r>
          <w:tab/>
        </w:r>
        <w:r>
          <w:fldChar w:fldCharType="begin"/>
        </w:r>
        <w:r>
          <w:instrText xml:space="preserve"> PAGEREF _Toc32633 \h </w:instrText>
        </w:r>
        <w:r>
          <w:fldChar w:fldCharType="separate"/>
        </w:r>
        <w:r>
          <w:t>47</w:t>
        </w:r>
        <w:r>
          <w:fldChar w:fldCharType="end"/>
        </w:r>
      </w:hyperlink>
    </w:p>
    <w:p>
      <w:pPr>
        <w:pStyle w:val="TOC1"/>
        <w:tabs>
          <w:tab w:val="right" w:leader="dot" w:pos="8306"/>
        </w:tabs>
      </w:pPr>
      <w:hyperlink w:anchor="_Toc18730" w:history="1">
        <w:r>
          <w:rPr>
            <w:rFonts w:ascii="仿宋" w:eastAsia="仿宋" w:hAnsi="仿宋" w:cs="仿宋" w:hint="eastAsia"/>
            <w:lang w:eastAsia="zh-CN"/>
          </w:rPr>
          <w:t>十三、营销与推广策略</w:t>
        </w:r>
        <w:r>
          <w:tab/>
        </w:r>
        <w:r>
          <w:fldChar w:fldCharType="begin"/>
        </w:r>
        <w:r>
          <w:instrText xml:space="preserve"> PAGEREF _Toc18730 \h </w:instrText>
        </w:r>
        <w:r>
          <w:fldChar w:fldCharType="separate"/>
        </w:r>
        <w:r>
          <w:t>48</w:t>
        </w:r>
        <w:r>
          <w:fldChar w:fldCharType="end"/>
        </w:r>
      </w:hyperlink>
    </w:p>
    <w:p>
      <w:pPr>
        <w:pStyle w:val="TOC2"/>
        <w:tabs>
          <w:tab w:val="right" w:leader="dot" w:pos="8306"/>
        </w:tabs>
      </w:pPr>
      <w:hyperlink w:anchor="_Toc1423" w:history="1">
        <w:r>
          <w:rPr>
            <w:rFonts w:ascii="仿宋" w:eastAsia="仿宋" w:hAnsi="仿宋" w:cs="仿宋" w:hint="eastAsia"/>
            <w:lang w:eastAsia="zh-CN"/>
          </w:rPr>
          <w:t>(一)、产品/服务定位与特点</w:t>
        </w:r>
        <w:r>
          <w:tab/>
        </w:r>
        <w:r>
          <w:fldChar w:fldCharType="begin"/>
        </w:r>
        <w:r>
          <w:instrText xml:space="preserve"> PAGEREF _Toc1423 \h </w:instrText>
        </w:r>
        <w:r>
          <w:fldChar w:fldCharType="separate"/>
        </w:r>
        <w:r>
          <w:t>48</w:t>
        </w:r>
        <w:r>
          <w:fldChar w:fldCharType="end"/>
        </w:r>
      </w:hyperlink>
    </w:p>
    <w:p>
      <w:pPr>
        <w:pStyle w:val="TOC2"/>
        <w:tabs>
          <w:tab w:val="right" w:leader="dot" w:pos="8306"/>
        </w:tabs>
      </w:pPr>
      <w:hyperlink w:anchor="_Toc2856" w:history="1">
        <w:r>
          <w:rPr>
            <w:rFonts w:ascii="仿宋" w:eastAsia="仿宋" w:hAnsi="仿宋" w:cs="仿宋" w:hint="eastAsia"/>
            <w:lang w:eastAsia="zh-CN"/>
          </w:rPr>
          <w:t>(二)、市场定位与竞争分析</w:t>
        </w:r>
        <w:r>
          <w:tab/>
        </w:r>
        <w:r>
          <w:fldChar w:fldCharType="begin"/>
        </w:r>
        <w:r>
          <w:instrText xml:space="preserve"> PAGEREF _Toc2856 \h </w:instrText>
        </w:r>
        <w:r>
          <w:fldChar w:fldCharType="separate"/>
        </w:r>
        <w:r>
          <w:t>50</w:t>
        </w:r>
        <w:r>
          <w:fldChar w:fldCharType="end"/>
        </w:r>
      </w:hyperlink>
    </w:p>
    <w:p>
      <w:pPr>
        <w:pStyle w:val="TOC2"/>
        <w:tabs>
          <w:tab w:val="right" w:leader="dot" w:pos="8306"/>
        </w:tabs>
      </w:pPr>
      <w:hyperlink w:anchor="_Toc29813" w:history="1">
        <w:r>
          <w:rPr>
            <w:rFonts w:ascii="仿宋" w:eastAsia="仿宋" w:hAnsi="仿宋" w:cs="仿宋" w:hint="eastAsia"/>
            <w:lang w:eastAsia="zh-CN"/>
          </w:rPr>
          <w:t>(三)、营销渠道与策略</w:t>
        </w:r>
        <w:r>
          <w:tab/>
        </w:r>
        <w:r>
          <w:fldChar w:fldCharType="begin"/>
        </w:r>
        <w:r>
          <w:instrText xml:space="preserve"> PAGEREF _Toc29813 \h </w:instrText>
        </w:r>
        <w:r>
          <w:fldChar w:fldCharType="separate"/>
        </w:r>
        <w:r>
          <w:t>51</w:t>
        </w:r>
        <w:r>
          <w:fldChar w:fldCharType="end"/>
        </w:r>
      </w:hyperlink>
    </w:p>
    <w:p>
      <w:pPr>
        <w:pStyle w:val="TOC2"/>
        <w:tabs>
          <w:tab w:val="right" w:leader="dot" w:pos="8306"/>
        </w:tabs>
      </w:pPr>
      <w:hyperlink w:anchor="_Toc2803" w:history="1">
        <w:r>
          <w:rPr>
            <w:rFonts w:ascii="仿宋" w:eastAsia="仿宋" w:hAnsi="仿宋" w:cs="仿宋" w:hint="eastAsia"/>
            <w:lang w:eastAsia="zh-CN"/>
          </w:rPr>
          <w:t>(四)、推广与宣传活动</w:t>
        </w:r>
        <w:r>
          <w:tab/>
        </w:r>
        <w:r>
          <w:fldChar w:fldCharType="begin"/>
        </w:r>
        <w:r>
          <w:instrText xml:space="preserve"> PAGEREF _Toc2803 \h </w:instrText>
        </w:r>
        <w:r>
          <w:fldChar w:fldCharType="separate"/>
        </w:r>
        <w:r>
          <w:t>52</w:t>
        </w:r>
        <w:r>
          <w:fldChar w:fldCharType="end"/>
        </w:r>
      </w:hyperlink>
    </w:p>
    <w:p>
      <w:pPr>
        <w:pStyle w:val="TOC1"/>
        <w:tabs>
          <w:tab w:val="right" w:leader="dot" w:pos="8306"/>
        </w:tabs>
      </w:pPr>
      <w:hyperlink w:anchor="_Toc20021" w:history="1">
        <w:r>
          <w:rPr>
            <w:rFonts w:ascii="仿宋" w:eastAsia="仿宋" w:hAnsi="仿宋" w:cs="仿宋" w:hint="eastAsia"/>
            <w:lang w:eastAsia="zh-CN"/>
          </w:rPr>
          <w:t>十四、质量管理体系</w:t>
        </w:r>
        <w:r>
          <w:tab/>
        </w:r>
        <w:r>
          <w:fldChar w:fldCharType="begin"/>
        </w:r>
        <w:r>
          <w:instrText xml:space="preserve"> PAGEREF _Toc20021 \h </w:instrText>
        </w:r>
        <w:r>
          <w:fldChar w:fldCharType="separate"/>
        </w:r>
        <w:r>
          <w:t>57</w:t>
        </w:r>
        <w:r>
          <w:fldChar w:fldCharType="end"/>
        </w:r>
      </w:hyperlink>
    </w:p>
    <w:p>
      <w:pPr>
        <w:pStyle w:val="TOC2"/>
        <w:tabs>
          <w:tab w:val="right" w:leader="dot" w:pos="8306"/>
        </w:tabs>
      </w:pPr>
      <w:hyperlink w:anchor="_Toc13932" w:history="1">
        <w:r>
          <w:rPr>
            <w:rFonts w:ascii="仿宋" w:eastAsia="仿宋" w:hAnsi="仿宋" w:cs="仿宋" w:hint="eastAsia"/>
            <w:lang w:eastAsia="zh-CN"/>
          </w:rPr>
          <w:t>(一)、质量目标与方针</w:t>
        </w:r>
        <w:r>
          <w:tab/>
        </w:r>
        <w:r>
          <w:fldChar w:fldCharType="begin"/>
        </w:r>
        <w:r>
          <w:instrText xml:space="preserve"> PAGEREF _Toc13932 \h </w:instrText>
        </w:r>
        <w:r>
          <w:fldChar w:fldCharType="separate"/>
        </w:r>
        <w:r>
          <w:t>57</w:t>
        </w:r>
        <w:r>
          <w:fldChar w:fldCharType="end"/>
        </w:r>
      </w:hyperlink>
    </w:p>
    <w:p>
      <w:pPr>
        <w:pStyle w:val="TOC2"/>
        <w:tabs>
          <w:tab w:val="right" w:leader="dot" w:pos="8306"/>
        </w:tabs>
      </w:pPr>
      <w:hyperlink w:anchor="_Toc21824" w:history="1">
        <w:r>
          <w:rPr>
            <w:rFonts w:ascii="仿宋" w:eastAsia="仿宋" w:hAnsi="仿宋" w:cs="仿宋" w:hint="eastAsia"/>
            <w:lang w:eastAsia="zh-CN"/>
          </w:rPr>
          <w:t>(二)、质量管理责任</w:t>
        </w:r>
        <w:r>
          <w:tab/>
        </w:r>
        <w:r>
          <w:fldChar w:fldCharType="begin"/>
        </w:r>
        <w:r>
          <w:instrText xml:space="preserve"> PAGEREF _Toc21824 \h </w:instrText>
        </w:r>
        <w:r>
          <w:fldChar w:fldCharType="separate"/>
        </w:r>
        <w:r>
          <w:t>58</w:t>
        </w:r>
        <w:r>
          <w:fldChar w:fldCharType="end"/>
        </w:r>
      </w:hyperlink>
    </w:p>
    <w:p>
      <w:pPr>
        <w:pStyle w:val="TOC2"/>
        <w:tabs>
          <w:tab w:val="right" w:leader="dot" w:pos="8306"/>
        </w:tabs>
      </w:pPr>
      <w:hyperlink w:anchor="_Toc27142" w:history="1">
        <w:r>
          <w:rPr>
            <w:rFonts w:ascii="仿宋" w:eastAsia="仿宋" w:hAnsi="仿宋" w:cs="仿宋" w:hint="eastAsia"/>
            <w:lang w:eastAsia="zh-CN"/>
          </w:rPr>
          <w:t>(三)、质量管理体系文件</w:t>
        </w:r>
        <w:r>
          <w:tab/>
        </w:r>
        <w:r>
          <w:fldChar w:fldCharType="begin"/>
        </w:r>
        <w:r>
          <w:instrText xml:space="preserve"> PAGEREF _Toc27142 \h </w:instrText>
        </w:r>
        <w:r>
          <w:fldChar w:fldCharType="separate"/>
        </w:r>
        <w:r>
          <w:t>60</w:t>
        </w:r>
        <w:r>
          <w:fldChar w:fldCharType="end"/>
        </w:r>
      </w:hyperlink>
    </w:p>
    <w:p>
      <w:pPr>
        <w:pStyle w:val="TOC2"/>
        <w:tabs>
          <w:tab w:val="right" w:leader="dot" w:pos="8306"/>
        </w:tabs>
      </w:pPr>
      <w:hyperlink w:anchor="_Toc12513" w:history="1">
        <w:r>
          <w:rPr>
            <w:rFonts w:ascii="仿宋" w:eastAsia="仿宋" w:hAnsi="仿宋" w:cs="仿宋" w:hint="eastAsia"/>
            <w:lang w:eastAsia="zh-CN"/>
          </w:rPr>
          <w:t>(四)、质量培训与教育</w:t>
        </w:r>
        <w:r>
          <w:tab/>
        </w:r>
        <w:r>
          <w:fldChar w:fldCharType="begin"/>
        </w:r>
        <w:r>
          <w:instrText xml:space="preserve"> PAGEREF _Toc12513 \h </w:instrText>
        </w:r>
        <w:r>
          <w:fldChar w:fldCharType="separate"/>
        </w:r>
        <w:r>
          <w:t>62</w:t>
        </w:r>
        <w:r>
          <w:fldChar w:fldCharType="end"/>
        </w:r>
      </w:hyperlink>
    </w:p>
    <w:p>
      <w:pPr>
        <w:pStyle w:val="TOC2"/>
        <w:tabs>
          <w:tab w:val="right" w:leader="dot" w:pos="8306"/>
        </w:tabs>
      </w:pPr>
      <w:hyperlink w:anchor="_Toc508" w:history="1">
        <w:r>
          <w:rPr>
            <w:rFonts w:ascii="仿宋" w:eastAsia="仿宋" w:hAnsi="仿宋" w:cs="仿宋" w:hint="eastAsia"/>
            <w:lang w:eastAsia="zh-CN"/>
          </w:rPr>
          <w:t>(五)、质量审核与评价</w:t>
        </w:r>
        <w:r>
          <w:tab/>
        </w:r>
        <w:r>
          <w:fldChar w:fldCharType="begin"/>
        </w:r>
        <w:r>
          <w:instrText xml:space="preserve"> PAGEREF _Toc508 \h </w:instrText>
        </w:r>
        <w:r>
          <w:fldChar w:fldCharType="separate"/>
        </w:r>
        <w:r>
          <w:t>63</w:t>
        </w:r>
        <w:r>
          <w:fldChar w:fldCharType="end"/>
        </w:r>
      </w:hyperlink>
    </w:p>
    <w:p>
      <w:pPr>
        <w:pStyle w:val="TOC2"/>
        <w:tabs>
          <w:tab w:val="right" w:leader="dot" w:pos="8306"/>
        </w:tabs>
      </w:pPr>
      <w:hyperlink w:anchor="_Toc15891" w:history="1">
        <w:r>
          <w:rPr>
            <w:rFonts w:ascii="仿宋" w:eastAsia="仿宋" w:hAnsi="仿宋" w:cs="仿宋" w:hint="eastAsia"/>
            <w:lang w:eastAsia="zh-CN"/>
          </w:rPr>
          <w:t>(六)、不符合与纠正措施</w:t>
        </w:r>
        <w:r>
          <w:tab/>
        </w:r>
        <w:r>
          <w:fldChar w:fldCharType="begin"/>
        </w:r>
        <w:r>
          <w:instrText xml:space="preserve"> PAGEREF _Toc15891 \h </w:instrText>
        </w:r>
        <w:r>
          <w:fldChar w:fldCharType="separate"/>
        </w:r>
        <w:r>
          <w:t>64</w:t>
        </w:r>
        <w:r>
          <w:fldChar w:fldCharType="end"/>
        </w:r>
      </w:hyperlink>
    </w:p>
    <w:p>
      <w:pPr>
        <w:pStyle w:val="TOC1"/>
        <w:tabs>
          <w:tab w:val="right" w:leader="dot" w:pos="8306"/>
        </w:tabs>
      </w:pPr>
      <w:hyperlink w:anchor="_Toc23111" w:history="1">
        <w:r>
          <w:rPr>
            <w:rFonts w:ascii="仿宋" w:eastAsia="仿宋" w:hAnsi="仿宋" w:cs="仿宋" w:hint="eastAsia"/>
            <w:lang w:eastAsia="zh-CN"/>
          </w:rPr>
          <w:t>十五、环氧大豆油项目治理与监督</w:t>
        </w:r>
        <w:r>
          <w:tab/>
        </w:r>
        <w:r>
          <w:fldChar w:fldCharType="begin"/>
        </w:r>
        <w:r>
          <w:instrText xml:space="preserve"> PAGEREF _Toc23111 \h </w:instrText>
        </w:r>
        <w:r>
          <w:fldChar w:fldCharType="separate"/>
        </w:r>
        <w:r>
          <w:t>65</w:t>
        </w:r>
        <w:r>
          <w:fldChar w:fldCharType="end"/>
        </w:r>
      </w:hyperlink>
    </w:p>
    <w:p>
      <w:pPr>
        <w:pStyle w:val="TOC2"/>
        <w:tabs>
          <w:tab w:val="right" w:leader="dot" w:pos="8306"/>
        </w:tabs>
      </w:pPr>
      <w:hyperlink w:anchor="_Toc14387" w:history="1">
        <w:r>
          <w:rPr>
            <w:rFonts w:ascii="仿宋" w:eastAsia="仿宋" w:hAnsi="仿宋" w:cs="仿宋" w:hint="eastAsia"/>
            <w:lang w:eastAsia="zh-CN"/>
          </w:rPr>
          <w:t>(一)、环氧大豆油项目治理结构</w:t>
        </w:r>
        <w:r>
          <w:tab/>
        </w:r>
        <w:r>
          <w:fldChar w:fldCharType="begin"/>
        </w:r>
        <w:r>
          <w:instrText xml:space="preserve"> PAGEREF _Toc14387 \h </w:instrText>
        </w:r>
        <w:r>
          <w:fldChar w:fldCharType="separate"/>
        </w:r>
        <w:r>
          <w:t>65</w:t>
        </w:r>
        <w:r>
          <w:fldChar w:fldCharType="end"/>
        </w:r>
      </w:hyperlink>
    </w:p>
    <w:p>
      <w:pPr>
        <w:pStyle w:val="TOC2"/>
        <w:tabs>
          <w:tab w:val="right" w:leader="dot" w:pos="8306"/>
        </w:tabs>
      </w:pPr>
      <w:hyperlink w:anchor="_Toc23303" w:history="1">
        <w:r>
          <w:rPr>
            <w:rFonts w:ascii="仿宋" w:eastAsia="仿宋" w:hAnsi="仿宋" w:cs="仿宋" w:hint="eastAsia"/>
            <w:lang w:eastAsia="zh-CN"/>
          </w:rPr>
          <w:t>(二)、监督与审计</w:t>
        </w:r>
        <w:r>
          <w:tab/>
        </w:r>
        <w:r>
          <w:fldChar w:fldCharType="begin"/>
        </w:r>
        <w:r>
          <w:instrText xml:space="preserve"> PAGEREF _Toc23303 \h </w:instrText>
        </w:r>
        <w:r>
          <w:fldChar w:fldCharType="separate"/>
        </w:r>
        <w:r>
          <w:t>67</w:t>
        </w:r>
        <w:r>
          <w:fldChar w:fldCharType="end"/>
        </w:r>
      </w:hyperlink>
    </w:p>
    <w:p>
      <w:pPr>
        <w:pStyle w:val="TOC1"/>
        <w:tabs>
          <w:tab w:val="right" w:leader="dot" w:pos="8306"/>
        </w:tabs>
      </w:pPr>
      <w:hyperlink w:anchor="_Toc46" w:history="1">
        <w:r>
          <w:rPr>
            <w:rFonts w:ascii="仿宋" w:eastAsia="仿宋" w:hAnsi="仿宋" w:cs="仿宋" w:hint="eastAsia"/>
            <w:lang w:eastAsia="zh-CN"/>
          </w:rPr>
          <w:t>十六、环氧大豆油项目实施时间节点</w:t>
        </w:r>
        <w:r>
          <w:tab/>
        </w:r>
        <w:r>
          <w:fldChar w:fldCharType="begin"/>
        </w:r>
        <w:r>
          <w:instrText xml:space="preserve"> PAGEREF _Toc46 \h </w:instrText>
        </w:r>
        <w:r>
          <w:fldChar w:fldCharType="separate"/>
        </w:r>
        <w:r>
          <w:t>68</w:t>
        </w:r>
        <w:r>
          <w:fldChar w:fldCharType="end"/>
        </w:r>
      </w:hyperlink>
    </w:p>
    <w:p>
      <w:pPr>
        <w:pStyle w:val="TOC2"/>
        <w:tabs>
          <w:tab w:val="right" w:leader="dot" w:pos="8306"/>
        </w:tabs>
      </w:pPr>
      <w:hyperlink w:anchor="_Toc23941" w:history="1">
        <w:r>
          <w:rPr>
            <w:rFonts w:ascii="仿宋" w:eastAsia="仿宋" w:hAnsi="仿宋" w:cs="仿宋" w:hint="eastAsia"/>
            <w:lang w:eastAsia="zh-CN"/>
          </w:rPr>
          <w:t>(一)、环氧大豆油项目启动阶段时间节点</w:t>
        </w:r>
        <w:r>
          <w:tab/>
        </w:r>
        <w:r>
          <w:fldChar w:fldCharType="begin"/>
        </w:r>
        <w:r>
          <w:instrText xml:space="preserve"> PAGEREF _Toc23941 \h </w:instrText>
        </w:r>
        <w:r>
          <w:fldChar w:fldCharType="separate"/>
        </w:r>
        <w:r>
          <w:t>68</w:t>
        </w:r>
        <w:r>
          <w:fldChar w:fldCharType="end"/>
        </w:r>
      </w:hyperlink>
    </w:p>
    <w:p>
      <w:pPr>
        <w:pStyle w:val="TOC2"/>
        <w:tabs>
          <w:tab w:val="right" w:leader="dot" w:pos="8306"/>
        </w:tabs>
      </w:pPr>
      <w:hyperlink w:anchor="_Toc15885" w:history="1">
        <w:r>
          <w:rPr>
            <w:rFonts w:ascii="仿宋" w:eastAsia="仿宋" w:hAnsi="仿宋" w:cs="仿宋" w:hint="eastAsia"/>
            <w:lang w:eastAsia="zh-CN"/>
          </w:rPr>
          <w:t>(二)、环氧大豆油项目执行阶段时间节点</w:t>
        </w:r>
        <w:r>
          <w:tab/>
        </w:r>
        <w:r>
          <w:fldChar w:fldCharType="begin"/>
        </w:r>
        <w:r>
          <w:instrText xml:space="preserve"> PAGEREF _Toc15885 \h </w:instrText>
        </w:r>
        <w:r>
          <w:fldChar w:fldCharType="separate"/>
        </w:r>
        <w:r>
          <w:t>69</w:t>
        </w:r>
        <w:r>
          <w:fldChar w:fldCharType="end"/>
        </w:r>
      </w:hyperlink>
    </w:p>
    <w:p>
      <w:pPr>
        <w:pStyle w:val="TOC2"/>
        <w:tabs>
          <w:tab w:val="right" w:leader="dot" w:pos="8306"/>
        </w:tabs>
      </w:pPr>
      <w:hyperlink w:anchor="_Toc22009" w:history="1">
        <w:r>
          <w:rPr>
            <w:rFonts w:ascii="仿宋" w:eastAsia="仿宋" w:hAnsi="仿宋" w:cs="仿宋" w:hint="eastAsia"/>
            <w:lang w:eastAsia="zh-CN"/>
          </w:rPr>
          <w:t>(三)、环氧大豆油项目完成阶段时间节点</w:t>
        </w:r>
        <w:r>
          <w:tab/>
        </w:r>
        <w:r>
          <w:fldChar w:fldCharType="begin"/>
        </w:r>
        <w:r>
          <w:instrText xml:space="preserve"> PAGEREF _Toc22009 \h </w:instrText>
        </w:r>
        <w:r>
          <w:fldChar w:fldCharType="separate"/>
        </w:r>
        <w:r>
          <w:t>70</w:t>
        </w:r>
        <w:r>
          <w:fldChar w:fldCharType="end"/>
        </w:r>
      </w:hyperlink>
    </w:p>
    <w:p>
      <w:pPr>
        <w:pStyle w:val="TOC1"/>
        <w:tabs>
          <w:tab w:val="right" w:leader="dot" w:pos="8306"/>
        </w:tabs>
      </w:pPr>
      <w:hyperlink w:anchor="_Toc14363" w:history="1">
        <w:r>
          <w:rPr>
            <w:rFonts w:ascii="仿宋" w:eastAsia="仿宋" w:hAnsi="仿宋" w:cs="仿宋" w:hint="eastAsia"/>
            <w:lang w:eastAsia="zh-CN"/>
          </w:rPr>
          <w:t>十七、供应链管理</w:t>
        </w:r>
        <w:r>
          <w:tab/>
        </w:r>
        <w:r>
          <w:fldChar w:fldCharType="begin"/>
        </w:r>
        <w:r>
          <w:instrText xml:space="preserve"> PAGEREF _Toc14363 \h </w:instrText>
        </w:r>
        <w:r>
          <w:fldChar w:fldCharType="separate"/>
        </w:r>
        <w:r>
          <w:t>71</w:t>
        </w:r>
        <w:r>
          <w:fldChar w:fldCharType="end"/>
        </w:r>
      </w:hyperlink>
    </w:p>
    <w:p>
      <w:pPr>
        <w:pStyle w:val="TOC2"/>
        <w:tabs>
          <w:tab w:val="right" w:leader="dot" w:pos="8306"/>
        </w:tabs>
      </w:pPr>
      <w:hyperlink w:anchor="_Toc20656" w:history="1">
        <w:r>
          <w:rPr>
            <w:rFonts w:ascii="仿宋" w:eastAsia="仿宋" w:hAnsi="仿宋" w:cs="仿宋" w:hint="eastAsia"/>
            <w:lang w:eastAsia="zh-CN"/>
          </w:rPr>
          <w:t>(一)、供应链战略规划</w:t>
        </w:r>
        <w:r>
          <w:tab/>
        </w:r>
        <w:r>
          <w:fldChar w:fldCharType="begin"/>
        </w:r>
        <w:r>
          <w:instrText xml:space="preserve"> PAGEREF _Toc20656 \h </w:instrText>
        </w:r>
        <w:r>
          <w:fldChar w:fldCharType="separate"/>
        </w:r>
        <w:r>
          <w:t>71</w:t>
        </w:r>
        <w:r>
          <w:fldChar w:fldCharType="end"/>
        </w:r>
      </w:hyperlink>
    </w:p>
    <w:p>
      <w:pPr>
        <w:pStyle w:val="TOC2"/>
        <w:tabs>
          <w:tab w:val="right" w:leader="dot" w:pos="8306"/>
        </w:tabs>
      </w:pPr>
      <w:hyperlink w:anchor="_Toc21492" w:history="1">
        <w:r>
          <w:rPr>
            <w:rFonts w:ascii="仿宋" w:eastAsia="仿宋" w:hAnsi="仿宋" w:cs="仿宋" w:hint="eastAsia"/>
            <w:lang w:eastAsia="zh-CN"/>
          </w:rPr>
          <w:t>(二)、供应商选择与合作</w:t>
        </w:r>
        <w:r>
          <w:tab/>
        </w:r>
        <w:r>
          <w:fldChar w:fldCharType="begin"/>
        </w:r>
        <w:r>
          <w:instrText xml:space="preserve"> PAGEREF _Toc21492 \h </w:instrText>
        </w:r>
        <w:r>
          <w:fldChar w:fldCharType="separate"/>
        </w:r>
        <w:r>
          <w:t>73</w:t>
        </w:r>
        <w:r>
          <w:fldChar w:fldCharType="end"/>
        </w:r>
      </w:hyperlink>
    </w:p>
    <w:p>
      <w:pPr>
        <w:pStyle w:val="TOC2"/>
        <w:tabs>
          <w:tab w:val="right" w:leader="dot" w:pos="8306"/>
        </w:tabs>
      </w:pPr>
      <w:hyperlink w:anchor="_Toc1359" w:history="1">
        <w:r>
          <w:rPr>
            <w:rFonts w:ascii="仿宋" w:eastAsia="仿宋" w:hAnsi="仿宋" w:cs="仿宋" w:hint="eastAsia"/>
            <w:lang w:eastAsia="zh-CN"/>
          </w:rPr>
          <w:t>(三)、物流与库存管理</w:t>
        </w:r>
        <w:r>
          <w:tab/>
        </w:r>
        <w:r>
          <w:fldChar w:fldCharType="begin"/>
        </w:r>
        <w:r>
          <w:instrText xml:space="preserve"> PAGEREF _Toc1359 \h </w:instrText>
        </w:r>
        <w:r>
          <w:fldChar w:fldCharType="separate"/>
        </w:r>
        <w:r>
          <w:t>74</w:t>
        </w:r>
        <w:r>
          <w:fldChar w:fldCharType="end"/>
        </w:r>
      </w:hyperlink>
    </w:p>
    <w:p>
      <w:pPr>
        <w:pStyle w:val="TOC1"/>
        <w:tabs>
          <w:tab w:val="right" w:leader="dot" w:pos="8306"/>
        </w:tabs>
      </w:pPr>
      <w:hyperlink w:anchor="_Toc6454" w:history="1">
        <w:r>
          <w:rPr>
            <w:rFonts w:ascii="仿宋" w:eastAsia="仿宋" w:hAnsi="仿宋" w:cs="仿宋" w:hint="eastAsia"/>
            <w:lang w:eastAsia="zh-CN"/>
          </w:rPr>
          <w:t>十八、环氧大豆油项目工程方案分析</w:t>
        </w:r>
        <w:r>
          <w:tab/>
        </w:r>
        <w:r>
          <w:fldChar w:fldCharType="begin"/>
        </w:r>
        <w:r>
          <w:instrText xml:space="preserve"> PAGEREF _Toc6454 \h </w:instrText>
        </w:r>
        <w:r>
          <w:fldChar w:fldCharType="separate"/>
        </w:r>
        <w:r>
          <w:t>75</w:t>
        </w:r>
        <w:r>
          <w:fldChar w:fldCharType="end"/>
        </w:r>
      </w:hyperlink>
    </w:p>
    <w:p>
      <w:pPr>
        <w:pStyle w:val="TOC2"/>
        <w:tabs>
          <w:tab w:val="right" w:leader="dot" w:pos="8306"/>
        </w:tabs>
      </w:pPr>
      <w:hyperlink w:anchor="_Toc6470" w:history="1">
        <w:r>
          <w:rPr>
            <w:rFonts w:ascii="仿宋" w:eastAsia="仿宋" w:hAnsi="仿宋" w:cs="仿宋" w:hint="eastAsia"/>
            <w:lang w:eastAsia="zh-CN"/>
          </w:rPr>
          <w:t>(一)、建筑工程设计原则</w:t>
        </w:r>
        <w:r>
          <w:tab/>
        </w:r>
        <w:r>
          <w:fldChar w:fldCharType="begin"/>
        </w:r>
        <w:r>
          <w:instrText xml:space="preserve"> PAGEREF _Toc6470 \h </w:instrText>
        </w:r>
        <w:r>
          <w:fldChar w:fldCharType="separate"/>
        </w:r>
        <w:r>
          <w:t>75</w:t>
        </w:r>
        <w:r>
          <w:fldChar w:fldCharType="end"/>
        </w:r>
      </w:hyperlink>
    </w:p>
    <w:p>
      <w:pPr>
        <w:pStyle w:val="TOC2"/>
        <w:tabs>
          <w:tab w:val="right" w:leader="dot" w:pos="8306"/>
        </w:tabs>
      </w:pPr>
      <w:hyperlink w:anchor="_Toc2745" w:history="1">
        <w:r>
          <w:rPr>
            <w:rFonts w:ascii="仿宋" w:eastAsia="仿宋" w:hAnsi="仿宋" w:cs="仿宋" w:hint="eastAsia"/>
            <w:lang w:eastAsia="zh-CN"/>
          </w:rPr>
          <w:t>(二)、土建工程建设指标</w:t>
        </w:r>
        <w:r>
          <w:tab/>
        </w:r>
        <w:r>
          <w:fldChar w:fldCharType="begin"/>
        </w:r>
        <w:r>
          <w:instrText xml:space="preserve"> PAGEREF _Toc2745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4"/>
      <w:r>
        <w:rPr>
          <w:rFonts w:ascii="仿宋" w:eastAsia="仿宋" w:hAnsi="仿宋" w:cs="仿宋" w:hint="eastAsia"/>
          <w:sz w:val="28"/>
          <w:lang w:eastAsia="zh-CN"/>
        </w:rPr>
        <w:t>一、环氧大豆油项目概论</w:t>
      </w:r>
      <w:bookmarkEnd w:id="2"/>
    </w:p>
    <w:p>
      <w:pPr>
        <w:pStyle w:val="Heading2"/>
        <w:rPr>
          <w:rFonts w:ascii="仿宋" w:eastAsia="仿宋" w:hAnsi="仿宋" w:cs="仿宋" w:hint="eastAsia"/>
          <w:lang w:eastAsia="zh-CN"/>
        </w:rPr>
      </w:pPr>
      <w:bookmarkStart w:id="3" w:name="_Toc10458"/>
      <w:r>
        <w:rPr>
          <w:rFonts w:ascii="仿宋" w:eastAsia="仿宋" w:hAnsi="仿宋" w:cs="仿宋" w:hint="eastAsia"/>
          <w:lang w:eastAsia="zh-CN"/>
        </w:rPr>
        <w:t>(一)、环氧大豆油项目概况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起源追溯至对市场的深入洞察。市场的不断演变与变革为环氧大豆油项目提供了难得的机遇。当前市场存在的需求缺口和变革的大环境共同构成了环氧大豆油项目的背景。这个环氧大豆油项目旨在充分利用市场机遇，填补行业中尚未满足的需求，为客户提供全新的解决方案。市场的变革和需求的增长使得这个环氧大豆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环氧大豆油项目名称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正式命名为环氧大豆油。这个名称不仅仅是一个标识，更代表了环氧大豆油项目的核心理念和愿景。它蕴含着环氧大豆油项目所要解决问题的关键字，具有强烈的表达和辨识度，为环氧大豆油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环氧大豆油项目目标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核心目标是提供一种全新、高效的解决方案，满足客户日益增长的需求。环氧大豆油项目追求的不仅仅是满足市场需求，更是在市场中获得卓越的竞争优势。通过不断提升产品或服务的质量和创新水平，环氧大豆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环氧大豆油项目范围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全面涵盖了产品研发、制造、市场推广和售后服务，确保从产品设计到最终用户体验的全方位关注。这一全面的环氧大豆油项目范围是为了确保环氧大豆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环氧大豆油项目时间表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环氧大豆油项目计划在未来18个月内完成，包括研发、测试、市场试点和正式推出等不同阶段。这个时间表的合理设计是为了确保环氧大豆油项目各个阶段的顺利推进，以便按时交付高质量的成果。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环氧大豆油项目预算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环氧大豆油项目总预算估算为XX百万美元，主要分配在研发、市场推广、人员培训和运营等方面。这一充足的预算为环氧大豆油项目提供了充足的资源，确保环氧大豆油项目在各个方面都能取得优异的表现。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环氧大豆油项目风险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可能面临的风险包括市场接受度低、技术难题、竞争激烈等。环氧大豆油项目团队已经制定了相应的风险应对计划，通过前瞻性的风险管理，确保环氧大豆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环氧大豆油项目团队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环氧大豆油项目汇聚了一支经验丰富、多领域专业素养的核心团队，确保环氧大豆油项目在各个方面都能拥有高水平的执行力。团队的协同作战是环氧大豆油项目成功的关键因素之一。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环氧大豆油项目背景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环氧大豆油项目的背景根植于市场对更高效、创新产品的渴望，同时也受到科技发展对行业格局的深刻改变的影响。这为环氧大豆油项目提供了广阔的发展空间和市场需求。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环氧大豆油项目现状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截至目前，环氧大豆油项目已完成市场调研和技术验证，取得了初步的成功。这为环氧大豆油项目在未来的发展奠定了坚实的基础，为更远大的目标打下了坚实的基石。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265"/>
      <w:r>
        <w:rPr>
          <w:rFonts w:ascii="仿宋" w:eastAsia="仿宋" w:hAnsi="仿宋" w:cs="仿宋" w:hint="eastAsia"/>
          <w:sz w:val="28"/>
          <w:lang w:eastAsia="zh-CN"/>
        </w:rPr>
        <w:t>(二)、环氧大豆油项目目标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keyword》环氧大豆油项目首要业务目标是在市场中占据有利地位，实现产品/服务的成功推广和销售。通过不断提升产品质量、创新性，环氧大豆油项目追求成为行业中的领导者，赢得更多客户的青睐。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在科技迅速发展的时代，环氧大豆油项目着眼于技术创新。通过持续的研发和技术升级，环氧大豆油项目旨在推出更具创新性的产品或服务，以满足市场对新鲜、先进解决方案的需求。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为了建立可持续的客户关系，环氧大豆油项目设定了客户满意度目标。通过提供卓越的产品质量和优质的客户服务，环氧大豆油项目追求赢得客户的信任和忠诚度，确保他们的满意度达到行业领先水平。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环氧大豆油项目注重社会责任和可持续发展。通过实施环保、社会责任环氧大豆油项目，环氧大豆油项目致力于在经济发展的同时保护环境，促进社会公平，实现可持续经营。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环氧大豆油项目的团队是实现目标的核心驱动力。因此，环氧大豆油项目设定了团队发展目标，包括提升团队成员的专业技能、培养领导力，以及搭建协同高效的团队工作氛围。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838"/>
      <w:r>
        <w:rPr>
          <w:rFonts w:ascii="仿宋" w:eastAsia="仿宋" w:hAnsi="仿宋" w:cs="仿宋" w:hint="eastAsia"/>
          <w:sz w:val="28"/>
          <w:lang w:eastAsia="zh-CN"/>
        </w:rPr>
        <w:t>(三)、环氧大豆油项目提出的理由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环氧大豆油项目提出的理由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源于对市场机遇的深刻洞察。当前市场中存在的需求缺口和行业发展趋势表明，有巨大的商业机会等待被开发。通过准确捕捉市场机遇，环氧大豆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环氧大豆油项目的理念基于对技术创新的信仰。通过持续的研发和技术投入，环氧大豆油项目有望推出更具创新性的产品或服务。在科技飞速发展的当下，环氧大豆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是为了增强企业的行业竞争力。通过提升产品或服务的质量和独特性，环氧大豆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响应了消费者需求的变化。随着社会和科技的不断发展，消费者对产品和服务的需求也在发生变化。通过深入了解并及时回应消费者的新需求，环氧大豆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环氧大豆油项目的提出是企业战略发展规划的一部分。在面对日益激烈的市场竞争和不断变化的商业环境中，环氧大豆油项目作为企业战略的一环，旨在为企业开辟新的增长领域，巩固企业在行业中的地位。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不仅仅是基于商业考量，还注重社会责任。通过推出环保、社会责任等方面的环氧大豆油项目，环氧大豆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环氧大豆油项目的提出反映了对利益相关者期望的关注。包括客户、员工、投资者等利益相关者在企业发展中都有着各自的期望，环氧大豆油项目力求在满足这些期望的同时，取得更大的共赢。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
      <w:r>
        <w:rPr>
          <w:rFonts w:ascii="仿宋" w:eastAsia="仿宋" w:hAnsi="仿宋" w:cs="仿宋" w:hint="eastAsia"/>
          <w:sz w:val="28"/>
          <w:lang w:eastAsia="zh-CN"/>
        </w:rPr>
        <w:t>(四)、环氧大豆油项目意义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在实施环氧大豆油项目的过程中，我们不仅仅是在追逐商业成功，更是为企业和社会的多个层面创造了深远的意义。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的首要意义在于提升企业的市场竞争力。通过持续的创新和对产品质量的高标准要求，环氧大豆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氧大豆油项目的推进将促使行业技术水平的提升。通过引入先进技术和创新性解决方案，环氧大豆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氧大豆油项目不仅创造了大量就业机会，提高了就业水平，还注重社会责任和环保。通过参与社会公益事业和推动环保环氧大豆油项目，环氧大豆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综合而言，环氧大豆油项目意义重大，不仅推动了企业的发展，也为行业和社会的进步贡献了积极力量。这是一个全面而深刻的影响，将在未来产生可持续的正面效应。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478"/>
      <w:r>
        <w:rPr>
          <w:rFonts w:ascii="仿宋" w:eastAsia="仿宋" w:hAnsi="仿宋" w:cs="仿宋" w:hint="eastAsia"/>
          <w:sz w:val="28"/>
          <w:lang w:eastAsia="zh-CN"/>
        </w:rPr>
        <w:t>(五)、环氧大豆油项目背景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在当今迅猛发展的商业环境中，环氧大豆油项目的动因根植于对多方面因素的审慎考量。这个环氧大豆油项目的提出并非孤立的决策，而是对企业所处背景深入思考的产物。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氧大豆油项目背后的首要原因。科技的迅速发展和全球市场的快速变化使得企业必须灵活应对。环氧大豆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竞争的激烈程度也是环氧大豆油项目背景中不可忽视的一环。企业需要在激烈竞争中脱颖而出，为此，环氧大豆油项目致力于打破常规，提供独特的价值主张，以吸引客户并确保市场份额的增长。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技术的迅速发展为企业带来了机遇与挑战。作为环氧大豆油项目启动的背景之一，对新兴技术的应用将有助于提升企业的技术水平，使其在不断演进的商业环境中保持竞争优势。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此外，社会对企业责任的期望也在逐渐升高。环氧大豆油项目充分融入了社会责任的理念，通过可持续经营和社会公益环氧大豆油项目，企图为社会贡献一份力量，在商业成功的同时关注社会价值。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803"/>
      <w:r>
        <w:rPr>
          <w:rFonts w:ascii="仿宋" w:eastAsia="仿宋" w:hAnsi="仿宋" w:cs="仿宋" w:hint="eastAsia"/>
          <w:sz w:val="28"/>
          <w:lang w:eastAsia="zh-CN"/>
        </w:rPr>
        <w:t>二、环氧大豆油项目建设单位说明</w:t>
      </w:r>
      <w:bookmarkEnd w:id="8"/>
    </w:p>
    <w:p>
      <w:pPr>
        <w:pStyle w:val="Heading2"/>
        <w:rPr>
          <w:rFonts w:ascii="仿宋" w:eastAsia="仿宋" w:hAnsi="仿宋" w:cs="仿宋" w:hint="eastAsia"/>
          <w:lang w:eastAsia="zh-CN"/>
        </w:rPr>
      </w:pPr>
      <w:bookmarkStart w:id="9" w:name="_Toc23224"/>
      <w:r>
        <w:rPr>
          <w:rFonts w:ascii="仿宋" w:eastAsia="仿宋" w:hAnsi="仿宋" w:cs="仿宋" w:hint="eastAsia"/>
          <w:lang w:eastAsia="zh-CN"/>
        </w:rPr>
        <w:t>(一)、环氧大豆油项目承办单位基本情况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41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氧大豆油项目承办单位的XXXX，我们着眼于实现可持续的经济效益。通过技术创新和解决方案的提供，公司预计在环氧大豆油项目执行期间将获得可观的收入增长。这一收入来源主要包括环氧大豆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同时，我们注重成本控制和效率提升，以确保环氧大豆油项目的可持续盈利。透过精细的管理和资源优化，公司期望实现环氧大豆油项目利润最大化。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氧大豆油项目实施进行全面的投资评估，包括环氧大豆油项目启动阶段的资金投入和后续运营成本。通过对环氧大豆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环氧大豆油项目实施过程中具备足够的资金流动性，公司将进行详尽的现金流分析。这包括资金需求的合理预测、环氧大豆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389"/>
      <w:r>
        <w:rPr>
          <w:rFonts w:ascii="仿宋" w:eastAsia="仿宋" w:hAnsi="仿宋" w:cs="仿宋" w:hint="eastAsia"/>
          <w:sz w:val="28"/>
          <w:lang w:eastAsia="zh-CN"/>
        </w:rPr>
        <w:t>三、环氧大豆油项目文档管理</w:t>
      </w:r>
      <w:bookmarkEnd w:id="11"/>
    </w:p>
    <w:p>
      <w:pPr>
        <w:pStyle w:val="Heading2"/>
        <w:rPr>
          <w:rFonts w:ascii="仿宋" w:eastAsia="仿宋" w:hAnsi="仿宋" w:cs="仿宋" w:hint="eastAsia"/>
          <w:lang w:eastAsia="zh-CN"/>
        </w:rPr>
      </w:pPr>
      <w:bookmarkStart w:id="12" w:name="_Toc169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环氧大豆油项目高度重视文档的质量和准确性，以支持环氧大豆油项目的各项活动和决策。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氧大豆油项目文档的编制始于环氧大豆油项目计划的初期，我们制定了详细的文档编制计划，明确了每个文档的内容、格式和编写责任人。在环氧大豆油项目启动阶段，我们首先编制了环氧大豆油项目章程，明确定义了环氧大豆油项目的目标、范围、风险等关键要素。随后，环氧大豆油项目团队根据计划陆续编制了需求文档、设计文档、测试文档等各类文档，确保环氧大豆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氧大豆油项目管理中的重要环节，旨在确保环氧大豆油项目文档符合质量标准和环氧大豆油项目需求。在环氧大豆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氧大豆油项目相关利益方和专业领域的专家对文档进行独立审查。这有助于获取更全面、客观的反馈，确保环氧大豆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环氧大豆油项目在文档编制与审查方面建立了严格的管理机制，通过规范的流程和多维度的审查，确保环氧大豆油项目文档的质量、准确性和可靠性，为环氧大豆油项目的顺利推进提供了有力支持。</w:t>
      </w:r>
    </w:p>
    <w:p>
      <w:pPr>
        <w:pStyle w:val="Heading2"/>
        <w:ind w:firstLine="560" w:firstLineChars="200"/>
        <w:rPr>
          <w:rFonts w:ascii="仿宋" w:eastAsia="仿宋" w:hAnsi="仿宋" w:cs="仿宋" w:hint="eastAsia"/>
          <w:sz w:val="28"/>
          <w:lang w:eastAsia="zh-CN"/>
        </w:rPr>
      </w:pPr>
      <w:bookmarkStart w:id="13" w:name="_Toc1645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在环氧大豆油项目中，我们致力于优化文档发布与分发过程，以确保信息的高效传递和团队间协作的顺畅进行。以下是我们采取的关键优化策略：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我们通过多渠道发布文档，包括电子邮件、环氧大豆油项目管理平台、内部网站等，以满足不同团队成员的偏好和需求。多渠道发布确保了信息的全面覆盖。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我们采用了精细的权限控制，确保只有授权人员可以访问敏感信息。这种安全措施保护了环氧大豆油项目文档的机密性，防止了未经授权的信息泄露。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3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文档存档与归档是环氧大豆油项目生命周期中一个至关重要的环节，直接关系到环氧大豆油项目信息的长期保存和历史记录的完整性。在环氧大豆油项目中，我们实施了一系列有效的文档存档与归档管理策略：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686"/>
      <w:r>
        <w:rPr>
          <w:rFonts w:ascii="仿宋" w:eastAsia="仿宋" w:hAnsi="仿宋" w:cs="仿宋" w:hint="eastAsia"/>
          <w:sz w:val="28"/>
          <w:lang w:eastAsia="zh-CN"/>
        </w:rPr>
        <w:t>四、环氧大豆油项目选址可行性分析</w:t>
      </w:r>
      <w:bookmarkEnd w:id="15"/>
    </w:p>
    <w:p>
      <w:pPr>
        <w:pStyle w:val="Heading2"/>
        <w:rPr>
          <w:rFonts w:ascii="仿宋" w:eastAsia="仿宋" w:hAnsi="仿宋" w:cs="仿宋" w:hint="eastAsia"/>
          <w:lang w:eastAsia="zh-CN"/>
        </w:rPr>
      </w:pPr>
      <w:bookmarkStart w:id="16" w:name="_Toc2239"/>
      <w:r>
        <w:rPr>
          <w:rFonts w:ascii="仿宋" w:eastAsia="仿宋" w:hAnsi="仿宋" w:cs="仿宋" w:hint="eastAsia"/>
          <w:lang w:eastAsia="zh-CN"/>
        </w:rPr>
        <w:t>(一)、环氧大豆油项目选址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该环氧大豆油项目选址位于XX省XX市XX区XXX街道</w:t>
      </w:r>
    </w:p>
    <w:p>
      <w:pPr>
        <w:pStyle w:val="Heading2"/>
        <w:ind w:firstLine="560" w:firstLineChars="200"/>
        <w:rPr>
          <w:rFonts w:ascii="仿宋" w:eastAsia="仿宋" w:hAnsi="仿宋" w:cs="仿宋" w:hint="eastAsia"/>
          <w:sz w:val="28"/>
          <w:lang w:eastAsia="zh-CN"/>
        </w:rPr>
      </w:pPr>
      <w:bookmarkStart w:id="17" w:name="_Toc621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环氧大豆油项目的征地面积将根据环氧大豆油项目的实际规模和需求进行精确规划。具体面积XXX平方米，旨在确保环氧大豆油项目不仅能够满足当前的发展需求，还能够预留空间以适应未来的扩展。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净用地面积是在征地面积基础上去除不可利用面积后的实际可开发用地。具体面积XXX平方米，考虑到环保、交通、安全等多方面因素，以确保环氧大豆油项目在整体利用效率上达到最优。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环氧大豆油项目计划建设的建筑总规模具体面积XXX平方米。这一规模的确定综合考虑了环氧大豆油项目的性质、规模，以及城市规划的相关要求，确保建筑布局与周边环境协调一致。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绿地率是环氧大豆油项目用地中被规划为绿地的比例。具体面积XXX平方米，旨在通过合理规划绿地，改善环氧大豆油项目周边环境，提升居民生活质量，并符合城市整体绿化规划。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容积率是用地上可以建设的建筑总体积与用地面积之比。具体面积XXX，通过合理的容积率规划，确保环氧大豆油项目建筑规模与周边环境和谐共生。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环氧大豆油项目选址与当地城市规划相一致，具体面积XXX平方米。通过与城市规划部门深入沟通，确保环氧大豆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氧大豆油项目选址符合当地产业政策，具体面积XXX平方米。这包括环氧大豆油项目对当地经济的促进作用，以及对相关产业的带动效应，确保环氧大豆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用地总体要求必须符合环保和可持续发展的原则，具体面积XXX平方米。通过采用绿色建筑设计、节能减排等措施，确保环氧大豆油项目在建设和运营过程中对环境的影响最小化，达到可持续发展的要求。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确保环氧大豆油项目选址具备必要的公共设施配套，具体面积XXX平方米。这包括交通便利性、教育、医疗等基础设施，以提高居民生活品质，使得环氧大豆油项目选址更具吸引力。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考虑用地总体要求对当地社会稳定性的影响，具体面积XXX平方米。通过深入了解当地社区反馈，确保环氧大豆油项目的选址和建设过程对当地社会和谐稳定产生积极作用。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大豆油项目选址不仅符合法规和规划，还在实际操作中具有可行性。这一全面规划将为环氧大豆油项目的成功实施提供坚实的基础，确保环氧大豆油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71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https://d.book118.com/968006140047006047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环氧大豆油项目规划设计蓝图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95E41"/>
    <w:rsid w:val="5BD95E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0614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2024-02-25T10:20:00Z</dcterms:created>
  <dcterms:modified xsi:type="dcterms:W3CDTF">2024-02-25T10:21:14Z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BF4E037E4C764CE494D73AB0FB30E0C4_11</vt:lpwstr>
  </property>
  <property fmtid="{D5CDD505-2E9C-101B-9397-08002B2CF9AE}" pid="3" name="KSOProductBuildVer">
    <vt:lpwstr>2052-12.1.0.16388</vt:lpwstr>
  </property>
</Properties>
</file>