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发动机基本件：飞轮产业分析报告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16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_Toc6616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val="en-GB"/>
          </w:rPr>
          <w:t>一、SWOT分析说明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4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_Toc4154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_Toc11201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1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_Toc30631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val="en-GB"/>
          </w:rPr>
          <w:t>二、发动机基本件：飞轮危机管理与应对策略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4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_Toc30514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3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val="en-GB"/>
          </w:rPr>
          <w:t>三、员工培训与绩效提升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1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_Toc21731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8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_Toc18718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3" w:history="1">
        <w:r>
          <w:rPr>
            <w:rFonts w:ascii="仿宋" w:eastAsia="仿宋" w:hAnsi="仿宋" w:cs="仿宋" w:hint="eastAsia"/>
            <w:lang w:val="en-GB"/>
          </w:rPr>
          <w:t>四、市场地位与竞争战略</w:t>
        </w:r>
        <w:r>
          <w:tab/>
        </w:r>
        <w:r>
          <w:fldChar w:fldCharType="begin"/>
        </w:r>
        <w:r>
          <w:instrText xml:space="preserve"> PAGEREF _Toc24253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7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_Toc6637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9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_Toc18659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3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_Toc23643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2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_Toc8522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6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_Toc17876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5" w:history="1">
        <w:r>
          <w:rPr>
            <w:rFonts w:ascii="仿宋" w:eastAsia="仿宋" w:hAnsi="仿宋" w:cs="仿宋" w:hint="eastAsia"/>
            <w:lang w:val="en-GB"/>
          </w:rPr>
          <w:t>(十)、发动机基本件：飞轮行业竞争者识别</w:t>
        </w:r>
        <w:r>
          <w:tab/>
        </w:r>
        <w:r>
          <w:fldChar w:fldCharType="begin"/>
        </w:r>
        <w:r>
          <w:instrText xml:space="preserve"> PAGEREF _Toc24315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val="en-GB"/>
          </w:rPr>
          <w:t>五、发动机基本件：飞轮项目概论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5" w:history="1">
        <w:r>
          <w:rPr>
            <w:rFonts w:ascii="仿宋" w:eastAsia="仿宋" w:hAnsi="仿宋" w:cs="仿宋" w:hint="eastAsia"/>
            <w:lang w:val="en-GB"/>
          </w:rPr>
          <w:t>(一)、发动机基本件：飞轮项目概述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val="en-GB"/>
          </w:rPr>
          <w:t>(二)、发动机基本件：飞轮项目总投资及资金构成</w:t>
        </w:r>
        <w:r>
          <w:tab/>
        </w:r>
        <w:r>
          <w:fldChar w:fldCharType="begin"/>
        </w:r>
        <w:r>
          <w:instrText xml:space="preserve"> PAGEREF _Toc19800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9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_Toc26579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val="en-GB"/>
          </w:rPr>
          <w:t>(四)、发动机基本件：飞轮项目预期经济效益规划目标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1" w:history="1">
        <w:r>
          <w:rPr>
            <w:rFonts w:ascii="仿宋" w:eastAsia="仿宋" w:hAnsi="仿宋" w:cs="仿宋" w:hint="eastAsia"/>
            <w:lang w:val="en-GB"/>
          </w:rPr>
          <w:t>(五)、发动机基本件：飞轮项目建设进度规划</w:t>
        </w:r>
        <w:r>
          <w:tab/>
        </w:r>
        <w:r>
          <w:fldChar w:fldCharType="begin"/>
        </w:r>
        <w:r>
          <w:instrText xml:space="preserve"> PAGEREF _Toc30741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" w:history="1">
        <w:r>
          <w:rPr>
            <w:rFonts w:ascii="仿宋" w:eastAsia="仿宋" w:hAnsi="仿宋" w:cs="仿宋" w:hint="eastAsia"/>
            <w:lang w:val="en-GB"/>
          </w:rPr>
          <w:t>六、发动机基本件：飞轮新型运营方式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5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_Toc12345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9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_Toc31559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1" w:history="1">
        <w:r>
          <w:rPr>
            <w:rFonts w:ascii="仿宋" w:eastAsia="仿宋" w:hAnsi="仿宋" w:cs="仿宋" w:hint="eastAsia"/>
            <w:lang w:val="en-GB"/>
          </w:rPr>
          <w:t>七、发动机基本件：飞轮定价策略</w:t>
        </w:r>
        <w:r>
          <w:tab/>
        </w:r>
        <w:r>
          <w:fldChar w:fldCharType="begin"/>
        </w:r>
        <w:r>
          <w:instrText xml:space="preserve"> PAGEREF _Toc31641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53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0" w:history="1">
        <w:r>
          <w:rPr>
            <w:rFonts w:ascii="仿宋" w:eastAsia="仿宋" w:hAnsi="仿宋" w:cs="仿宋" w:hint="eastAsia"/>
            <w:lang w:val="en-GB"/>
          </w:rPr>
          <w:t>八、发动机基本件：飞轮整合营销</w:t>
        </w:r>
        <w:r>
          <w:tab/>
        </w:r>
        <w:r>
          <w:fldChar w:fldCharType="begin"/>
        </w:r>
        <w:r>
          <w:instrText xml:space="preserve"> PAGEREF _Toc22600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9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_Toc26969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9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_Toc18549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val="en-GB"/>
          </w:rPr>
          <w:t>九、发动机基本件：飞轮行业竞争对选址的影响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7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_Toc27547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7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7" w:history="1">
        <w:r>
          <w:rPr>
            <w:rFonts w:ascii="仿宋" w:eastAsia="仿宋" w:hAnsi="仿宋" w:cs="仿宋" w:hint="eastAsia"/>
            <w:lang w:val="en-GB"/>
          </w:rPr>
          <w:t>十、市场趋势与消费者洞察</w:t>
        </w:r>
        <w:r>
          <w:tab/>
        </w:r>
        <w:r>
          <w:fldChar w:fldCharType="begin"/>
        </w:r>
        <w:r>
          <w:instrText xml:space="preserve"> PAGEREF _Toc31097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9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_Toc29829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val="en-GB"/>
          </w:rPr>
          <w:t>十一、发动机基本件：飞轮国际化战略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9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_Toc10699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val="en-GB"/>
          </w:rPr>
          <w:t>十二、发动机基本件：飞轮供应链管理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5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_Toc20595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1" w:history="1">
        <w:r>
          <w:rPr>
            <w:rFonts w:ascii="仿宋" w:eastAsia="仿宋" w:hAnsi="仿宋" w:cs="仿宋" w:hint="eastAsia"/>
            <w:lang w:val="en-GB"/>
          </w:rPr>
          <w:t>十三、发动机基本件：飞轮数字化发展方案</w:t>
        </w:r>
        <w:r>
          <w:tab/>
        </w:r>
        <w:r>
          <w:fldChar w:fldCharType="begin"/>
        </w:r>
        <w:r>
          <w:instrText xml:space="preserve"> PAGEREF _Toc26141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5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_Toc24305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1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_Toc12211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val="en-GB"/>
          </w:rPr>
          <w:t>十四、发动机基本件：飞轮风险管理与合规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3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_Toc17193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0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6616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发动机基本件：飞轮市场竞争的不断加剧，发动机基本件：飞轮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3793"/>
      <w:r>
        <w:rPr>
          <w:rFonts w:ascii="仿宋" w:eastAsia="仿宋" w:hAnsi="仿宋" w:cs="仿宋" w:hint="eastAsia"/>
          <w:sz w:val="28"/>
          <w:lang w:val="en-GB"/>
        </w:rPr>
        <w:t>一、SWOT分析说明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4154"/>
      <w:r>
        <w:rPr>
          <w:rFonts w:ascii="仿宋" w:eastAsia="仿宋" w:hAnsi="仿宋" w:cs="仿宋" w:hint="eastAsia"/>
          <w:lang w:val="en-GB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一、技术研发领先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技术投入高: 发动机基本件：飞轮公司在技术研发方面持续投入高额资金，致力于推动科技创新，形成了一系列拥有自主知识产权的核心技术。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自主知识产权: 发动机基本件：飞轮公司在研发过程中积极进行技术成果的转化，取得了多项自主知识产权，确保产品在技术与质量方面保持显著优势。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自有技术开发: 公司主要生产线均是基于自有技术的研发成果，使得产品在市场上具备独特性和竞争优势。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二、核心团队稳定高效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1.</w:t>
      </w:r>
      <w:r>
        <w:rPr>
          <w:rFonts w:ascii="仿宋" w:eastAsia="仿宋" w:hAnsi="仿宋" w:cs="仿宋" w:hint="eastAsia"/>
          <w:sz w:val="28"/>
          <w:lang w:val="en-GB"/>
        </w:rPr>
        <w:t xml:space="preserve"> 资深团队: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公司的核心团队由经验丰富的资深专业人士组成，拥有多年发动机基本件：飞轮行业研发、经营管理和市场拓展的宝贵经验。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团队一致: 发动机基本件：飞轮公司核心团队与企业利益紧密捆绑，形成高度一致的团队协作，为企业文化的高效务实奠定基础。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人力资源保障: 稳定的核心团队为发动机基本件：飞轮公司提供了持续的技术创新和不断扩张所需的人力资源保障。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三、头部客户群体认可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品牌形象良好: 公司以卓越的技术创新、出色的产品质量和优质的服务树立了良好的品牌形象。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高客户认可度: 凭借技术、品质和服务的卓越表现，公司赢得了发动机基本件：飞轮行业头部客户的高度认可。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稳定合作关系: 公司与优质客户保持着稳定的合作关系，深入了解发动机基本件：飞轮行业核心需求，有助于更精准地满足市场需求。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四、有利竞争地位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多方面竞争优势: 公司通过多年深耕，在技术、品牌、运营效率等方面形成了全面的竞争优势。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发动机基本件：飞轮行业集中度提升: 随着发动机基本件：飞轮行业深度整合，公司在发动机基本件：飞轮行业中占据有利的竞争地位，充分利用发动机基本件：飞轮行业集中度提升的机遇。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3. 持续可持续发展: 公司的有利竞争地位为其提供了长期可持续发展的有力支撑，使其能够在竞争激烈的市场中保持领先地位。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1201"/>
      <w:r>
        <w:rPr>
          <w:rFonts w:ascii="仿宋" w:eastAsia="仿宋" w:hAnsi="仿宋" w:cs="仿宋" w:hint="eastAsia"/>
          <w:sz w:val="28"/>
          <w:lang w:val="en-GB"/>
        </w:rPr>
        <w:t>(二)、劣势分析(W)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有待提升的市场份额： 公司在市场中的份额相对较小，面临着扩大市场份额的挑战。竞争激烈的发动机基本件：飞轮行业中，提升市场份额需要制定有效的市场拓展策略。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激烈的竞争对手： 发动机基本件：飞轮行业内存在强大的竞争对手，一些具有规模和资源优势的企业可能对公司构成竞争压力。应对竞争需要深入了解竞争对手的策略和行动。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依赖特定技术： 公司的核心技术可能相对专业化，存在依赖特定技术的风险。随着科技的迅猛发展，技术更新可能对公司产生冲击，需要谨慎应对。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市场需求波动： 公司产品的市场需求可能受到外部环境变化的影响，如经济波动、政策调整等，这可能导致市场需求的波动性，需要灵活调整生产和营销策略。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缺乏多元化产品线： 公司产品线相对单一，缺乏多元化产品的策略。在市场变化较快的情况下，多元化产品线能够降低企业的风险。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人才引进与培养： 在快速发展的科技发动机基本件：飞轮行业，拥有高素质的人才至关重要。发动机基本件：飞轮公司可能需要加强人才引进和培养计划，以保持在技术领域的竞争力。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7. 可持续性挑战： 公司需要关注可持续性和环保趋势，以满足发动机基本件：飞轮市场和监管对可持续经营的要求。对环保、社会责任的重视可能带来新的运营成本和挑战。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劣势分析有助于公司全面了解自身的薄弱环节，有针对性地采取措施来提升竞争力，更好地适应快速变化的市场环境。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30631"/>
      <w:r>
        <w:rPr>
          <w:rFonts w:ascii="仿宋" w:eastAsia="仿宋" w:hAnsi="仿宋" w:cs="仿宋" w:hint="eastAsia"/>
          <w:sz w:val="28"/>
          <w:lang w:val="en-GB"/>
        </w:rPr>
        <w:t>(三)、机会分析(O)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发动机基本件：飞轮市场增长潜力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科技发动机基本件：飞轮行业整体呈现出强劲的增长趋势，发动机基本件：飞轮市场潜力巨大。随着社会对科技创新的持续需求，公司有望在新兴市场和创新领域中寻找到更多的商机。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技术合作与创新合作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与其他技术公司或创新机构建立合作关系，共同推动技术研发和创新。合作可能为公司带来新的技术资源和商业机会，促进产业内的共同进步。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新兴市场拓展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积极探索新兴市场，尤其是在尚未充分开发的地区，以满足新客户群体的需求。这为发动机基本件：飞轮公司带来更广泛的市场份额和业务增长提供了机遇。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数字化转型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抓住数字化转型的机遇，提供数字化解决方案，满足客户在数字领域日益增长的需求。这包括智能化产品、数据分析服务等。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政策支持与补贴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利用政府的政策支持和补贴，通过一系列激励措施促进公司的发展。公司可以主动获取这些支持，获得更多资源和发展空间。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https://d.book118.com/968013112125006030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发动机基本件：飞轮产业分析报告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发动机基本件：飞轮产业分析报告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发动机基本件：飞轮产业分析报告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发动机基本件：飞轮产业分析报告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发动机基本件：飞轮产业分析报告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发动机基本件：飞轮产业分析报告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发动机基本件：飞轮产业分析报告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0F315A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50F315A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801311212500603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2024-01-08T13:11:00Z</dcterms:created>
  <dcterms:modified xsi:type="dcterms:W3CDTF">2024-01-08T13:11:49Z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C3100B3B07EE4389885E93A7126EB9EC_11</vt:lpwstr>
  </property>
  <property fmtid="{D5CDD505-2E9C-101B-9397-08002B2CF9AE}" pid="3" name="KSOProductBuildVer">
    <vt:lpwstr>2052-12.1.0.16120</vt:lpwstr>
  </property>
</Properties>
</file>