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SO2自动采样器及测定仪项目规划设计纲要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9" w:history="1">
        <w:r>
          <w:rPr>
            <w:rFonts w:ascii="仿宋" w:eastAsia="仿宋" w:hAnsi="仿宋" w:cs="仿宋" w:hint="eastAsia"/>
            <w:lang w:eastAsia="zh-CN"/>
          </w:rPr>
          <w:t>概论</w:t>
        </w:r>
        <w:r>
          <w:tab/>
        </w:r>
        <w:r>
          <w:fldChar w:fldCharType="begin"/>
        </w:r>
        <w:r>
          <w:instrText xml:space="preserve"> PAGEREF _Toc11089 \h </w:instrText>
        </w:r>
        <w:r>
          <w:fldChar w:fldCharType="separate"/>
        </w:r>
        <w:r>
          <w:t>3</w:t>
        </w:r>
        <w:r>
          <w:fldChar w:fldCharType="end"/>
        </w:r>
      </w:hyperlink>
    </w:p>
    <w:p>
      <w:pPr>
        <w:pStyle w:val="TOC1"/>
        <w:tabs>
          <w:tab w:val="right" w:leader="dot" w:pos="8306"/>
        </w:tabs>
      </w:pPr>
      <w:hyperlink w:anchor="_Toc13466" w:history="1">
        <w:r>
          <w:rPr>
            <w:rFonts w:ascii="仿宋" w:eastAsia="仿宋" w:hAnsi="仿宋" w:cs="仿宋" w:hint="eastAsia"/>
            <w:lang w:eastAsia="zh-CN"/>
          </w:rPr>
          <w:t>一、工艺说明</w:t>
        </w:r>
        <w:r>
          <w:tab/>
        </w:r>
        <w:r>
          <w:fldChar w:fldCharType="begin"/>
        </w:r>
        <w:r>
          <w:instrText xml:space="preserve"> PAGEREF _Toc13466 \h </w:instrText>
        </w:r>
        <w:r>
          <w:fldChar w:fldCharType="separate"/>
        </w:r>
        <w:r>
          <w:t>3</w:t>
        </w:r>
        <w:r>
          <w:fldChar w:fldCharType="end"/>
        </w:r>
      </w:hyperlink>
    </w:p>
    <w:p>
      <w:pPr>
        <w:pStyle w:val="TOC2"/>
        <w:tabs>
          <w:tab w:val="right" w:leader="dot" w:pos="8306"/>
        </w:tabs>
      </w:pPr>
      <w:hyperlink w:anchor="_Toc721" w:history="1">
        <w:r>
          <w:rPr>
            <w:rFonts w:ascii="仿宋" w:eastAsia="仿宋" w:hAnsi="仿宋" w:cs="仿宋" w:hint="eastAsia"/>
            <w:lang w:eastAsia="zh-CN"/>
          </w:rPr>
          <w:t>(一)、技术管理特点</w:t>
        </w:r>
        <w:r>
          <w:tab/>
        </w:r>
        <w:r>
          <w:fldChar w:fldCharType="begin"/>
        </w:r>
        <w:r>
          <w:instrText xml:space="preserve"> PAGEREF _Toc721 \h </w:instrText>
        </w:r>
        <w:r>
          <w:fldChar w:fldCharType="separate"/>
        </w:r>
        <w:r>
          <w:t>3</w:t>
        </w:r>
        <w:r>
          <w:fldChar w:fldCharType="end"/>
        </w:r>
      </w:hyperlink>
    </w:p>
    <w:p>
      <w:pPr>
        <w:pStyle w:val="TOC2"/>
        <w:tabs>
          <w:tab w:val="right" w:leader="dot" w:pos="8306"/>
        </w:tabs>
      </w:pPr>
      <w:hyperlink w:anchor="_Toc12065" w:history="1">
        <w:r>
          <w:rPr>
            <w:rFonts w:ascii="仿宋" w:eastAsia="仿宋" w:hAnsi="仿宋" w:cs="仿宋" w:hint="eastAsia"/>
            <w:lang w:eastAsia="zh-CN"/>
          </w:rPr>
          <w:t>(二)、SO2自动采样器及测定仪项目工艺技术设计方案</w:t>
        </w:r>
        <w:r>
          <w:tab/>
        </w:r>
        <w:r>
          <w:fldChar w:fldCharType="begin"/>
        </w:r>
        <w:r>
          <w:instrText xml:space="preserve"> PAGEREF _Toc12065 \h </w:instrText>
        </w:r>
        <w:r>
          <w:fldChar w:fldCharType="separate"/>
        </w:r>
        <w:r>
          <w:t>4</w:t>
        </w:r>
        <w:r>
          <w:fldChar w:fldCharType="end"/>
        </w:r>
      </w:hyperlink>
    </w:p>
    <w:p>
      <w:pPr>
        <w:pStyle w:val="TOC2"/>
        <w:tabs>
          <w:tab w:val="right" w:leader="dot" w:pos="8306"/>
        </w:tabs>
      </w:pPr>
      <w:hyperlink w:anchor="_Toc9666" w:history="1">
        <w:r>
          <w:rPr>
            <w:rFonts w:ascii="仿宋" w:eastAsia="仿宋" w:hAnsi="仿宋" w:cs="仿宋" w:hint="eastAsia"/>
            <w:lang w:eastAsia="zh-CN"/>
          </w:rPr>
          <w:t>(三)、设备选型方案</w:t>
        </w:r>
        <w:r>
          <w:tab/>
        </w:r>
        <w:r>
          <w:fldChar w:fldCharType="begin"/>
        </w:r>
        <w:r>
          <w:instrText xml:space="preserve"> PAGEREF _Toc9666 \h </w:instrText>
        </w:r>
        <w:r>
          <w:fldChar w:fldCharType="separate"/>
        </w:r>
        <w:r>
          <w:t>6</w:t>
        </w:r>
        <w:r>
          <w:fldChar w:fldCharType="end"/>
        </w:r>
      </w:hyperlink>
    </w:p>
    <w:p>
      <w:pPr>
        <w:pStyle w:val="TOC1"/>
        <w:tabs>
          <w:tab w:val="right" w:leader="dot" w:pos="8306"/>
        </w:tabs>
      </w:pPr>
      <w:hyperlink w:anchor="_Toc19937" w:history="1">
        <w:r>
          <w:rPr>
            <w:rFonts w:ascii="仿宋" w:eastAsia="仿宋" w:hAnsi="仿宋" w:cs="仿宋" w:hint="eastAsia"/>
            <w:lang w:eastAsia="zh-CN"/>
          </w:rPr>
          <w:t>二、市场分析、调研</w:t>
        </w:r>
        <w:r>
          <w:tab/>
        </w:r>
        <w:r>
          <w:fldChar w:fldCharType="begin"/>
        </w:r>
        <w:r>
          <w:instrText xml:space="preserve"> PAGEREF _Toc19937 \h </w:instrText>
        </w:r>
        <w:r>
          <w:fldChar w:fldCharType="separate"/>
        </w:r>
        <w:r>
          <w:t>7</w:t>
        </w:r>
        <w:r>
          <w:fldChar w:fldCharType="end"/>
        </w:r>
      </w:hyperlink>
    </w:p>
    <w:p>
      <w:pPr>
        <w:pStyle w:val="TOC2"/>
        <w:tabs>
          <w:tab w:val="right" w:leader="dot" w:pos="8306"/>
        </w:tabs>
      </w:pPr>
      <w:hyperlink w:anchor="_Toc30065" w:history="1">
        <w:r>
          <w:rPr>
            <w:rFonts w:ascii="仿宋" w:eastAsia="仿宋" w:hAnsi="仿宋" w:cs="仿宋" w:hint="eastAsia"/>
            <w:lang w:eastAsia="zh-CN"/>
          </w:rPr>
          <w:t>(一)、SO2自动采样器及测定仪行业分析</w:t>
        </w:r>
        <w:r>
          <w:tab/>
        </w:r>
        <w:r>
          <w:fldChar w:fldCharType="begin"/>
        </w:r>
        <w:r>
          <w:instrText xml:space="preserve"> PAGEREF _Toc30065 \h </w:instrText>
        </w:r>
        <w:r>
          <w:fldChar w:fldCharType="separate"/>
        </w:r>
        <w:r>
          <w:t>7</w:t>
        </w:r>
        <w:r>
          <w:fldChar w:fldCharType="end"/>
        </w:r>
      </w:hyperlink>
    </w:p>
    <w:p>
      <w:pPr>
        <w:pStyle w:val="TOC2"/>
        <w:tabs>
          <w:tab w:val="right" w:leader="dot" w:pos="8306"/>
        </w:tabs>
      </w:pPr>
      <w:hyperlink w:anchor="_Toc4899" w:history="1">
        <w:r>
          <w:rPr>
            <w:rFonts w:ascii="仿宋" w:eastAsia="仿宋" w:hAnsi="仿宋" w:cs="仿宋" w:hint="eastAsia"/>
            <w:lang w:eastAsia="zh-CN"/>
          </w:rPr>
          <w:t>(二)、SO2自动采样器及测定仪市场分析预测</w:t>
        </w:r>
        <w:r>
          <w:tab/>
        </w:r>
        <w:r>
          <w:fldChar w:fldCharType="begin"/>
        </w:r>
        <w:r>
          <w:instrText xml:space="preserve"> PAGEREF _Toc4899 \h </w:instrText>
        </w:r>
        <w:r>
          <w:fldChar w:fldCharType="separate"/>
        </w:r>
        <w:r>
          <w:t>8</w:t>
        </w:r>
        <w:r>
          <w:fldChar w:fldCharType="end"/>
        </w:r>
      </w:hyperlink>
    </w:p>
    <w:p>
      <w:pPr>
        <w:pStyle w:val="TOC1"/>
        <w:tabs>
          <w:tab w:val="right" w:leader="dot" w:pos="8306"/>
        </w:tabs>
      </w:pPr>
      <w:hyperlink w:anchor="_Toc24663" w:history="1">
        <w:r>
          <w:rPr>
            <w:rFonts w:ascii="仿宋" w:eastAsia="仿宋" w:hAnsi="仿宋" w:cs="仿宋" w:hint="eastAsia"/>
            <w:lang w:eastAsia="zh-CN"/>
          </w:rPr>
          <w:t>三、SO2自动采样器及测定仪项目选址可行性分析</w:t>
        </w:r>
        <w:r>
          <w:tab/>
        </w:r>
        <w:r>
          <w:fldChar w:fldCharType="begin"/>
        </w:r>
        <w:r>
          <w:instrText xml:space="preserve"> PAGEREF _Toc24663 \h </w:instrText>
        </w:r>
        <w:r>
          <w:fldChar w:fldCharType="separate"/>
        </w:r>
        <w:r>
          <w:t>9</w:t>
        </w:r>
        <w:r>
          <w:fldChar w:fldCharType="end"/>
        </w:r>
      </w:hyperlink>
    </w:p>
    <w:p>
      <w:pPr>
        <w:pStyle w:val="TOC2"/>
        <w:tabs>
          <w:tab w:val="right" w:leader="dot" w:pos="8306"/>
        </w:tabs>
      </w:pPr>
      <w:hyperlink w:anchor="_Toc7054" w:history="1">
        <w:r>
          <w:rPr>
            <w:rFonts w:ascii="仿宋" w:eastAsia="仿宋" w:hAnsi="仿宋" w:cs="仿宋" w:hint="eastAsia"/>
            <w:lang w:eastAsia="zh-CN"/>
          </w:rPr>
          <w:t>(一)、SO2自动采样器及测定仪项目选址</w:t>
        </w:r>
        <w:r>
          <w:tab/>
        </w:r>
        <w:r>
          <w:fldChar w:fldCharType="begin"/>
        </w:r>
        <w:r>
          <w:instrText xml:space="preserve"> PAGEREF _Toc7054 \h </w:instrText>
        </w:r>
        <w:r>
          <w:fldChar w:fldCharType="separate"/>
        </w:r>
        <w:r>
          <w:t>9</w:t>
        </w:r>
        <w:r>
          <w:fldChar w:fldCharType="end"/>
        </w:r>
      </w:hyperlink>
    </w:p>
    <w:p>
      <w:pPr>
        <w:pStyle w:val="TOC2"/>
        <w:tabs>
          <w:tab w:val="right" w:leader="dot" w:pos="8306"/>
        </w:tabs>
      </w:pPr>
      <w:hyperlink w:anchor="_Toc98" w:history="1">
        <w:r>
          <w:rPr>
            <w:rFonts w:ascii="仿宋" w:eastAsia="仿宋" w:hAnsi="仿宋" w:cs="仿宋" w:hint="eastAsia"/>
            <w:lang w:eastAsia="zh-CN"/>
          </w:rPr>
          <w:t>(二)、用地控制指标</w:t>
        </w:r>
        <w:r>
          <w:tab/>
        </w:r>
        <w:r>
          <w:fldChar w:fldCharType="begin"/>
        </w:r>
        <w:r>
          <w:instrText xml:space="preserve"> PAGEREF _Toc98 \h </w:instrText>
        </w:r>
        <w:r>
          <w:fldChar w:fldCharType="separate"/>
        </w:r>
        <w:r>
          <w:t>9</w:t>
        </w:r>
        <w:r>
          <w:fldChar w:fldCharType="end"/>
        </w:r>
      </w:hyperlink>
    </w:p>
    <w:p>
      <w:pPr>
        <w:pStyle w:val="TOC2"/>
        <w:tabs>
          <w:tab w:val="right" w:leader="dot" w:pos="8306"/>
        </w:tabs>
      </w:pPr>
      <w:hyperlink w:anchor="_Toc20912" w:history="1">
        <w:r>
          <w:rPr>
            <w:rFonts w:ascii="仿宋" w:eastAsia="仿宋" w:hAnsi="仿宋" w:cs="仿宋" w:hint="eastAsia"/>
            <w:lang w:eastAsia="zh-CN"/>
          </w:rPr>
          <w:t>(三)、节约用地措施</w:t>
        </w:r>
        <w:r>
          <w:tab/>
        </w:r>
        <w:r>
          <w:fldChar w:fldCharType="begin"/>
        </w:r>
        <w:r>
          <w:instrText xml:space="preserve"> PAGEREF _Toc20912 \h </w:instrText>
        </w:r>
        <w:r>
          <w:fldChar w:fldCharType="separate"/>
        </w:r>
        <w:r>
          <w:t>11</w:t>
        </w:r>
        <w:r>
          <w:fldChar w:fldCharType="end"/>
        </w:r>
      </w:hyperlink>
    </w:p>
    <w:p>
      <w:pPr>
        <w:pStyle w:val="TOC2"/>
        <w:tabs>
          <w:tab w:val="right" w:leader="dot" w:pos="8306"/>
        </w:tabs>
      </w:pPr>
      <w:hyperlink w:anchor="_Toc21718" w:history="1">
        <w:r>
          <w:rPr>
            <w:rFonts w:ascii="仿宋" w:eastAsia="仿宋" w:hAnsi="仿宋" w:cs="仿宋" w:hint="eastAsia"/>
            <w:lang w:eastAsia="zh-CN"/>
          </w:rPr>
          <w:t>(四)、总图布置方案</w:t>
        </w:r>
        <w:r>
          <w:tab/>
        </w:r>
        <w:r>
          <w:fldChar w:fldCharType="begin"/>
        </w:r>
        <w:r>
          <w:instrText xml:space="preserve"> PAGEREF _Toc21718 \h </w:instrText>
        </w:r>
        <w:r>
          <w:fldChar w:fldCharType="separate"/>
        </w:r>
        <w:r>
          <w:t>12</w:t>
        </w:r>
        <w:r>
          <w:fldChar w:fldCharType="end"/>
        </w:r>
      </w:hyperlink>
    </w:p>
    <w:p>
      <w:pPr>
        <w:pStyle w:val="TOC2"/>
        <w:tabs>
          <w:tab w:val="right" w:leader="dot" w:pos="8306"/>
        </w:tabs>
      </w:pPr>
      <w:hyperlink w:anchor="_Toc17125" w:history="1">
        <w:r>
          <w:rPr>
            <w:rFonts w:ascii="仿宋" w:eastAsia="仿宋" w:hAnsi="仿宋" w:cs="仿宋" w:hint="eastAsia"/>
            <w:lang w:eastAsia="zh-CN"/>
          </w:rPr>
          <w:t>(五)、选址综合评价</w:t>
        </w:r>
        <w:r>
          <w:tab/>
        </w:r>
        <w:r>
          <w:fldChar w:fldCharType="begin"/>
        </w:r>
        <w:r>
          <w:instrText xml:space="preserve"> PAGEREF _Toc17125 \h </w:instrText>
        </w:r>
        <w:r>
          <w:fldChar w:fldCharType="separate"/>
        </w:r>
        <w:r>
          <w:t>13</w:t>
        </w:r>
        <w:r>
          <w:fldChar w:fldCharType="end"/>
        </w:r>
      </w:hyperlink>
    </w:p>
    <w:p>
      <w:pPr>
        <w:pStyle w:val="TOC1"/>
        <w:tabs>
          <w:tab w:val="right" w:leader="dot" w:pos="8306"/>
        </w:tabs>
      </w:pPr>
      <w:hyperlink w:anchor="_Toc15394" w:history="1">
        <w:r>
          <w:rPr>
            <w:rFonts w:ascii="仿宋" w:eastAsia="仿宋" w:hAnsi="仿宋" w:cs="仿宋" w:hint="eastAsia"/>
            <w:lang w:eastAsia="zh-CN"/>
          </w:rPr>
          <w:t>四、SO2自动采样器及测定仪项目可持续发展</w:t>
        </w:r>
        <w:r>
          <w:tab/>
        </w:r>
        <w:r>
          <w:fldChar w:fldCharType="begin"/>
        </w:r>
        <w:r>
          <w:instrText xml:space="preserve"> PAGEREF _Toc15394 \h </w:instrText>
        </w:r>
        <w:r>
          <w:fldChar w:fldCharType="separate"/>
        </w:r>
        <w:r>
          <w:t>14</w:t>
        </w:r>
        <w:r>
          <w:fldChar w:fldCharType="end"/>
        </w:r>
      </w:hyperlink>
    </w:p>
    <w:p>
      <w:pPr>
        <w:pStyle w:val="TOC2"/>
        <w:tabs>
          <w:tab w:val="right" w:leader="dot" w:pos="8306"/>
        </w:tabs>
      </w:pPr>
      <w:hyperlink w:anchor="_Toc18524" w:history="1">
        <w:r>
          <w:rPr>
            <w:rFonts w:ascii="仿宋" w:eastAsia="仿宋" w:hAnsi="仿宋" w:cs="仿宋" w:hint="eastAsia"/>
            <w:lang w:eastAsia="zh-CN"/>
          </w:rPr>
          <w:t>(一)、可持续战略与实践</w:t>
        </w:r>
        <w:r>
          <w:tab/>
        </w:r>
        <w:r>
          <w:fldChar w:fldCharType="begin"/>
        </w:r>
        <w:r>
          <w:instrText xml:space="preserve"> PAGEREF _Toc18524 \h </w:instrText>
        </w:r>
        <w:r>
          <w:fldChar w:fldCharType="separate"/>
        </w:r>
        <w:r>
          <w:t>14</w:t>
        </w:r>
        <w:r>
          <w:fldChar w:fldCharType="end"/>
        </w:r>
      </w:hyperlink>
    </w:p>
    <w:p>
      <w:pPr>
        <w:pStyle w:val="TOC2"/>
        <w:tabs>
          <w:tab w:val="right" w:leader="dot" w:pos="8306"/>
        </w:tabs>
      </w:pPr>
      <w:hyperlink w:anchor="_Toc13648" w:history="1">
        <w:r>
          <w:rPr>
            <w:rFonts w:ascii="仿宋" w:eastAsia="仿宋" w:hAnsi="仿宋" w:cs="仿宋" w:hint="eastAsia"/>
            <w:lang w:eastAsia="zh-CN"/>
          </w:rPr>
          <w:t>(二)、环保与社会责任</w:t>
        </w:r>
        <w:r>
          <w:tab/>
        </w:r>
        <w:r>
          <w:fldChar w:fldCharType="begin"/>
        </w:r>
        <w:r>
          <w:instrText xml:space="preserve"> PAGEREF _Toc13648 \h </w:instrText>
        </w:r>
        <w:r>
          <w:fldChar w:fldCharType="separate"/>
        </w:r>
        <w:r>
          <w:t>15</w:t>
        </w:r>
        <w:r>
          <w:fldChar w:fldCharType="end"/>
        </w:r>
      </w:hyperlink>
    </w:p>
    <w:p>
      <w:pPr>
        <w:pStyle w:val="TOC1"/>
        <w:tabs>
          <w:tab w:val="right" w:leader="dot" w:pos="8306"/>
        </w:tabs>
      </w:pPr>
      <w:hyperlink w:anchor="_Toc3392" w:history="1">
        <w:r>
          <w:rPr>
            <w:rFonts w:ascii="仿宋" w:eastAsia="仿宋" w:hAnsi="仿宋" w:cs="仿宋" w:hint="eastAsia"/>
            <w:lang w:eastAsia="zh-CN"/>
          </w:rPr>
          <w:t>五、SO2自动采样器及测定仪项目概论</w:t>
        </w:r>
        <w:r>
          <w:tab/>
        </w:r>
        <w:r>
          <w:fldChar w:fldCharType="begin"/>
        </w:r>
        <w:r>
          <w:instrText xml:space="preserve"> PAGEREF _Toc3392 \h </w:instrText>
        </w:r>
        <w:r>
          <w:fldChar w:fldCharType="separate"/>
        </w:r>
        <w:r>
          <w:t>16</w:t>
        </w:r>
        <w:r>
          <w:fldChar w:fldCharType="end"/>
        </w:r>
      </w:hyperlink>
    </w:p>
    <w:p>
      <w:pPr>
        <w:pStyle w:val="TOC2"/>
        <w:tabs>
          <w:tab w:val="right" w:leader="dot" w:pos="8306"/>
        </w:tabs>
      </w:pPr>
      <w:hyperlink w:anchor="_Toc28153" w:history="1">
        <w:r>
          <w:rPr>
            <w:rFonts w:ascii="仿宋" w:eastAsia="仿宋" w:hAnsi="仿宋" w:cs="仿宋" w:hint="eastAsia"/>
            <w:lang w:eastAsia="zh-CN"/>
          </w:rPr>
          <w:t>(一)、SO2自动采样器及测定仪项目概况</w:t>
        </w:r>
        <w:r>
          <w:tab/>
        </w:r>
        <w:r>
          <w:fldChar w:fldCharType="begin"/>
        </w:r>
        <w:r>
          <w:instrText xml:space="preserve"> PAGEREF _Toc28153 \h </w:instrText>
        </w:r>
        <w:r>
          <w:fldChar w:fldCharType="separate"/>
        </w:r>
        <w:r>
          <w:t>16</w:t>
        </w:r>
        <w:r>
          <w:fldChar w:fldCharType="end"/>
        </w:r>
      </w:hyperlink>
    </w:p>
    <w:p>
      <w:pPr>
        <w:pStyle w:val="TOC2"/>
        <w:tabs>
          <w:tab w:val="right" w:leader="dot" w:pos="8306"/>
        </w:tabs>
      </w:pPr>
      <w:hyperlink w:anchor="_Toc864" w:history="1">
        <w:r>
          <w:rPr>
            <w:rFonts w:ascii="仿宋" w:eastAsia="仿宋" w:hAnsi="仿宋" w:cs="仿宋" w:hint="eastAsia"/>
            <w:lang w:eastAsia="zh-CN"/>
          </w:rPr>
          <w:t>(二)、SO2自动采样器及测定仪项目目标</w:t>
        </w:r>
        <w:r>
          <w:tab/>
        </w:r>
        <w:r>
          <w:fldChar w:fldCharType="begin"/>
        </w:r>
        <w:r>
          <w:instrText xml:space="preserve"> PAGEREF _Toc864 \h </w:instrText>
        </w:r>
        <w:r>
          <w:fldChar w:fldCharType="separate"/>
        </w:r>
        <w:r>
          <w:t>19</w:t>
        </w:r>
        <w:r>
          <w:fldChar w:fldCharType="end"/>
        </w:r>
      </w:hyperlink>
    </w:p>
    <w:p>
      <w:pPr>
        <w:pStyle w:val="TOC2"/>
        <w:tabs>
          <w:tab w:val="right" w:leader="dot" w:pos="8306"/>
        </w:tabs>
      </w:pPr>
      <w:hyperlink w:anchor="_Toc2282" w:history="1">
        <w:r>
          <w:rPr>
            <w:rFonts w:ascii="仿宋" w:eastAsia="仿宋" w:hAnsi="仿宋" w:cs="仿宋" w:hint="eastAsia"/>
            <w:lang w:eastAsia="zh-CN"/>
          </w:rPr>
          <w:t>(三)、SO2自动采样器及测定仪项目提出的理由</w:t>
        </w:r>
        <w:r>
          <w:tab/>
        </w:r>
        <w:r>
          <w:fldChar w:fldCharType="begin"/>
        </w:r>
        <w:r>
          <w:instrText xml:space="preserve"> PAGEREF _Toc2282 \h </w:instrText>
        </w:r>
        <w:r>
          <w:fldChar w:fldCharType="separate"/>
        </w:r>
        <w:r>
          <w:t>20</w:t>
        </w:r>
        <w:r>
          <w:fldChar w:fldCharType="end"/>
        </w:r>
      </w:hyperlink>
    </w:p>
    <w:p>
      <w:pPr>
        <w:pStyle w:val="TOC2"/>
        <w:tabs>
          <w:tab w:val="right" w:leader="dot" w:pos="8306"/>
        </w:tabs>
      </w:pPr>
      <w:hyperlink w:anchor="_Toc8637" w:history="1">
        <w:r>
          <w:rPr>
            <w:rFonts w:ascii="仿宋" w:eastAsia="仿宋" w:hAnsi="仿宋" w:cs="仿宋" w:hint="eastAsia"/>
            <w:lang w:eastAsia="zh-CN"/>
          </w:rPr>
          <w:t>(四)、SO2自动采样器及测定仪项目意义</w:t>
        </w:r>
        <w:r>
          <w:tab/>
        </w:r>
        <w:r>
          <w:fldChar w:fldCharType="begin"/>
        </w:r>
        <w:r>
          <w:instrText xml:space="preserve"> PAGEREF _Toc8637 \h </w:instrText>
        </w:r>
        <w:r>
          <w:fldChar w:fldCharType="separate"/>
        </w:r>
        <w:r>
          <w:t>22</w:t>
        </w:r>
        <w:r>
          <w:fldChar w:fldCharType="end"/>
        </w:r>
      </w:hyperlink>
    </w:p>
    <w:p>
      <w:pPr>
        <w:pStyle w:val="TOC2"/>
        <w:tabs>
          <w:tab w:val="right" w:leader="dot" w:pos="8306"/>
        </w:tabs>
      </w:pPr>
      <w:hyperlink w:anchor="_Toc10972" w:history="1">
        <w:r>
          <w:rPr>
            <w:rFonts w:ascii="仿宋" w:eastAsia="仿宋" w:hAnsi="仿宋" w:cs="仿宋" w:hint="eastAsia"/>
            <w:lang w:eastAsia="zh-CN"/>
          </w:rPr>
          <w:t>(五)、SO2自动采样器及测定仪项目背景</w:t>
        </w:r>
        <w:r>
          <w:tab/>
        </w:r>
        <w:r>
          <w:fldChar w:fldCharType="begin"/>
        </w:r>
        <w:r>
          <w:instrText xml:space="preserve"> PAGEREF _Toc10972 \h </w:instrText>
        </w:r>
        <w:r>
          <w:fldChar w:fldCharType="separate"/>
        </w:r>
        <w:r>
          <w:t>23</w:t>
        </w:r>
        <w:r>
          <w:fldChar w:fldCharType="end"/>
        </w:r>
      </w:hyperlink>
    </w:p>
    <w:p>
      <w:pPr>
        <w:pStyle w:val="TOC1"/>
        <w:tabs>
          <w:tab w:val="right" w:leader="dot" w:pos="8306"/>
        </w:tabs>
      </w:pPr>
      <w:hyperlink w:anchor="_Toc25836" w:history="1">
        <w:r>
          <w:rPr>
            <w:rFonts w:ascii="仿宋" w:eastAsia="仿宋" w:hAnsi="仿宋" w:cs="仿宋" w:hint="eastAsia"/>
            <w:lang w:eastAsia="zh-CN"/>
          </w:rPr>
          <w:t>六、SO2自动采样器及测定仪项目文档管理</w:t>
        </w:r>
        <w:r>
          <w:tab/>
        </w:r>
        <w:r>
          <w:fldChar w:fldCharType="begin"/>
        </w:r>
        <w:r>
          <w:instrText xml:space="preserve"> PAGEREF _Toc25836 \h </w:instrText>
        </w:r>
        <w:r>
          <w:fldChar w:fldCharType="separate"/>
        </w:r>
        <w:r>
          <w:t>24</w:t>
        </w:r>
        <w:r>
          <w:fldChar w:fldCharType="end"/>
        </w:r>
      </w:hyperlink>
    </w:p>
    <w:p>
      <w:pPr>
        <w:pStyle w:val="TOC2"/>
        <w:tabs>
          <w:tab w:val="right" w:leader="dot" w:pos="8306"/>
        </w:tabs>
      </w:pPr>
      <w:hyperlink w:anchor="_Toc1508" w:history="1">
        <w:r>
          <w:rPr>
            <w:rFonts w:ascii="仿宋" w:eastAsia="仿宋" w:hAnsi="仿宋" w:cs="仿宋" w:hint="eastAsia"/>
            <w:lang w:eastAsia="zh-CN"/>
          </w:rPr>
          <w:t>(一)、文档编制与审查</w:t>
        </w:r>
        <w:r>
          <w:tab/>
        </w:r>
        <w:r>
          <w:fldChar w:fldCharType="begin"/>
        </w:r>
        <w:r>
          <w:instrText xml:space="preserve"> PAGEREF _Toc1508 \h </w:instrText>
        </w:r>
        <w:r>
          <w:fldChar w:fldCharType="separate"/>
        </w:r>
        <w:r>
          <w:t>24</w:t>
        </w:r>
        <w:r>
          <w:fldChar w:fldCharType="end"/>
        </w:r>
      </w:hyperlink>
    </w:p>
    <w:p>
      <w:pPr>
        <w:pStyle w:val="TOC2"/>
        <w:tabs>
          <w:tab w:val="right" w:leader="dot" w:pos="8306"/>
        </w:tabs>
      </w:pPr>
      <w:hyperlink w:anchor="_Toc1844" w:history="1">
        <w:r>
          <w:rPr>
            <w:rFonts w:ascii="仿宋" w:eastAsia="仿宋" w:hAnsi="仿宋" w:cs="仿宋" w:hint="eastAsia"/>
            <w:lang w:eastAsia="zh-CN"/>
          </w:rPr>
          <w:t>(二)、文档发布与分发</w:t>
        </w:r>
        <w:r>
          <w:tab/>
        </w:r>
        <w:r>
          <w:fldChar w:fldCharType="begin"/>
        </w:r>
        <w:r>
          <w:instrText xml:space="preserve"> PAGEREF _Toc1844 \h </w:instrText>
        </w:r>
        <w:r>
          <w:fldChar w:fldCharType="separate"/>
        </w:r>
        <w:r>
          <w:t>25</w:t>
        </w:r>
        <w:r>
          <w:fldChar w:fldCharType="end"/>
        </w:r>
      </w:hyperlink>
    </w:p>
    <w:p>
      <w:pPr>
        <w:pStyle w:val="TOC2"/>
        <w:tabs>
          <w:tab w:val="right" w:leader="dot" w:pos="8306"/>
        </w:tabs>
      </w:pPr>
      <w:hyperlink w:anchor="_Toc8593" w:history="1">
        <w:r>
          <w:rPr>
            <w:rFonts w:ascii="仿宋" w:eastAsia="仿宋" w:hAnsi="仿宋" w:cs="仿宋" w:hint="eastAsia"/>
            <w:lang w:eastAsia="zh-CN"/>
          </w:rPr>
          <w:t>(三)、文档存档与归档</w:t>
        </w:r>
        <w:r>
          <w:tab/>
        </w:r>
        <w:r>
          <w:fldChar w:fldCharType="begin"/>
        </w:r>
        <w:r>
          <w:instrText xml:space="preserve"> PAGEREF _Toc8593 \h </w:instrText>
        </w:r>
        <w:r>
          <w:fldChar w:fldCharType="separate"/>
        </w:r>
        <w:r>
          <w:t>26</w:t>
        </w:r>
        <w:r>
          <w:fldChar w:fldCharType="end"/>
        </w:r>
      </w:hyperlink>
    </w:p>
    <w:p>
      <w:pPr>
        <w:pStyle w:val="TOC1"/>
        <w:tabs>
          <w:tab w:val="right" w:leader="dot" w:pos="8306"/>
        </w:tabs>
      </w:pPr>
      <w:hyperlink w:anchor="_Toc22207" w:history="1">
        <w:r>
          <w:rPr>
            <w:rFonts w:ascii="仿宋" w:eastAsia="仿宋" w:hAnsi="仿宋" w:cs="仿宋" w:hint="eastAsia"/>
            <w:lang w:eastAsia="zh-CN"/>
          </w:rPr>
          <w:t>七、SO2自动采样器及测定仪项目社会影响</w:t>
        </w:r>
        <w:r>
          <w:tab/>
        </w:r>
        <w:r>
          <w:fldChar w:fldCharType="begin"/>
        </w:r>
        <w:r>
          <w:instrText xml:space="preserve"> PAGEREF _Toc22207 \h </w:instrText>
        </w:r>
        <w:r>
          <w:fldChar w:fldCharType="separate"/>
        </w:r>
        <w:r>
          <w:t>27</w:t>
        </w:r>
        <w:r>
          <w:fldChar w:fldCharType="end"/>
        </w:r>
      </w:hyperlink>
    </w:p>
    <w:p>
      <w:pPr>
        <w:pStyle w:val="TOC2"/>
        <w:tabs>
          <w:tab w:val="right" w:leader="dot" w:pos="8306"/>
        </w:tabs>
      </w:pPr>
      <w:hyperlink w:anchor="_Toc19667" w:history="1">
        <w:r>
          <w:rPr>
            <w:rFonts w:ascii="仿宋" w:eastAsia="仿宋" w:hAnsi="仿宋" w:cs="仿宋" w:hint="eastAsia"/>
            <w:lang w:eastAsia="zh-CN"/>
          </w:rPr>
          <w:t>(一)、社会责任与义务</w:t>
        </w:r>
        <w:r>
          <w:tab/>
        </w:r>
        <w:r>
          <w:fldChar w:fldCharType="begin"/>
        </w:r>
        <w:r>
          <w:instrText xml:space="preserve"> PAGEREF _Toc19667 \h </w:instrText>
        </w:r>
        <w:r>
          <w:fldChar w:fldCharType="separate"/>
        </w:r>
        <w:r>
          <w:t>27</w:t>
        </w:r>
        <w:r>
          <w:fldChar w:fldCharType="end"/>
        </w:r>
      </w:hyperlink>
    </w:p>
    <w:p>
      <w:pPr>
        <w:pStyle w:val="TOC2"/>
        <w:tabs>
          <w:tab w:val="right" w:leader="dot" w:pos="8306"/>
        </w:tabs>
      </w:pPr>
      <w:hyperlink w:anchor="_Toc620" w:history="1">
        <w:r>
          <w:rPr>
            <w:rFonts w:ascii="仿宋" w:eastAsia="仿宋" w:hAnsi="仿宋" w:cs="仿宋" w:hint="eastAsia"/>
            <w:lang w:eastAsia="zh-CN"/>
          </w:rPr>
          <w:t>(二)、社会参与与沟通</w:t>
        </w:r>
        <w:r>
          <w:tab/>
        </w:r>
        <w:r>
          <w:fldChar w:fldCharType="begin"/>
        </w:r>
        <w:r>
          <w:instrText xml:space="preserve"> PAGEREF _Toc620 \h </w:instrText>
        </w:r>
        <w:r>
          <w:fldChar w:fldCharType="separate"/>
        </w:r>
        <w:r>
          <w:t>28</w:t>
        </w:r>
        <w:r>
          <w:fldChar w:fldCharType="end"/>
        </w:r>
      </w:hyperlink>
    </w:p>
    <w:p>
      <w:pPr>
        <w:pStyle w:val="TOC1"/>
        <w:tabs>
          <w:tab w:val="right" w:leader="dot" w:pos="8306"/>
        </w:tabs>
      </w:pPr>
      <w:hyperlink w:anchor="_Toc20500" w:history="1">
        <w:r>
          <w:rPr>
            <w:rFonts w:ascii="仿宋" w:eastAsia="仿宋" w:hAnsi="仿宋" w:cs="仿宋" w:hint="eastAsia"/>
            <w:lang w:eastAsia="zh-CN"/>
          </w:rPr>
          <w:t>八、SO2自动采样器及测定仪项目技术管理</w:t>
        </w:r>
        <w:r>
          <w:tab/>
        </w:r>
        <w:r>
          <w:fldChar w:fldCharType="begin"/>
        </w:r>
        <w:r>
          <w:instrText xml:space="preserve"> PAGEREF _Toc20500 \h </w:instrText>
        </w:r>
        <w:r>
          <w:fldChar w:fldCharType="separate"/>
        </w:r>
        <w:r>
          <w:t>29</w:t>
        </w:r>
        <w:r>
          <w:fldChar w:fldCharType="end"/>
        </w:r>
      </w:hyperlink>
    </w:p>
    <w:p>
      <w:pPr>
        <w:pStyle w:val="TOC2"/>
        <w:tabs>
          <w:tab w:val="right" w:leader="dot" w:pos="8306"/>
        </w:tabs>
      </w:pPr>
      <w:hyperlink w:anchor="_Toc14838" w:history="1">
        <w:r>
          <w:rPr>
            <w:rFonts w:ascii="仿宋" w:eastAsia="仿宋" w:hAnsi="仿宋" w:cs="仿宋" w:hint="eastAsia"/>
            <w:lang w:eastAsia="zh-CN"/>
          </w:rPr>
          <w:t>(一)、技术方案选用方向</w:t>
        </w:r>
        <w:r>
          <w:tab/>
        </w:r>
        <w:r>
          <w:fldChar w:fldCharType="begin"/>
        </w:r>
        <w:r>
          <w:instrText xml:space="preserve"> PAGEREF _Toc14838 \h </w:instrText>
        </w:r>
        <w:r>
          <w:fldChar w:fldCharType="separate"/>
        </w:r>
        <w:r>
          <w:t>29</w:t>
        </w:r>
        <w:r>
          <w:fldChar w:fldCharType="end"/>
        </w:r>
      </w:hyperlink>
    </w:p>
    <w:p>
      <w:pPr>
        <w:pStyle w:val="TOC2"/>
        <w:tabs>
          <w:tab w:val="right" w:leader="dot" w:pos="8306"/>
        </w:tabs>
      </w:pPr>
      <w:hyperlink w:anchor="_Toc26929" w:history="1">
        <w:r>
          <w:rPr>
            <w:rFonts w:ascii="仿宋" w:eastAsia="仿宋" w:hAnsi="仿宋" w:cs="仿宋" w:hint="eastAsia"/>
            <w:lang w:eastAsia="zh-CN"/>
          </w:rPr>
          <w:t>(二)、工艺技术方案选用原则</w:t>
        </w:r>
        <w:r>
          <w:tab/>
        </w:r>
        <w:r>
          <w:fldChar w:fldCharType="begin"/>
        </w:r>
        <w:r>
          <w:instrText xml:space="preserve"> PAGEREF _Toc26929 \h </w:instrText>
        </w:r>
        <w:r>
          <w:fldChar w:fldCharType="separate"/>
        </w:r>
        <w:r>
          <w:t>31</w:t>
        </w:r>
        <w:r>
          <w:fldChar w:fldCharType="end"/>
        </w:r>
      </w:hyperlink>
    </w:p>
    <w:p>
      <w:pPr>
        <w:pStyle w:val="TOC2"/>
        <w:tabs>
          <w:tab w:val="right" w:leader="dot" w:pos="8306"/>
        </w:tabs>
      </w:pPr>
      <w:hyperlink w:anchor="_Toc9358" w:history="1">
        <w:r>
          <w:rPr>
            <w:rFonts w:ascii="仿宋" w:eastAsia="仿宋" w:hAnsi="仿宋" w:cs="仿宋" w:hint="eastAsia"/>
            <w:lang w:eastAsia="zh-CN"/>
          </w:rPr>
          <w:t>(三)、工艺技术方案要求</w:t>
        </w:r>
        <w:r>
          <w:tab/>
        </w:r>
        <w:r>
          <w:fldChar w:fldCharType="begin"/>
        </w:r>
        <w:r>
          <w:instrText xml:space="preserve"> PAGEREF _Toc9358 \h </w:instrText>
        </w:r>
        <w:r>
          <w:fldChar w:fldCharType="separate"/>
        </w:r>
        <w:r>
          <w:t>33</w:t>
        </w:r>
        <w:r>
          <w:fldChar w:fldCharType="end"/>
        </w:r>
      </w:hyperlink>
    </w:p>
    <w:p>
      <w:pPr>
        <w:pStyle w:val="TOC1"/>
        <w:tabs>
          <w:tab w:val="right" w:leader="dot" w:pos="8306"/>
        </w:tabs>
      </w:pPr>
      <w:hyperlink w:anchor="_Toc10298" w:history="1">
        <w:r>
          <w:rPr>
            <w:rFonts w:ascii="仿宋" w:eastAsia="仿宋" w:hAnsi="仿宋" w:cs="仿宋" w:hint="eastAsia"/>
            <w:lang w:eastAsia="zh-CN"/>
          </w:rPr>
          <w:t>九、SO2自动采样器及测定仪项目人力资源管理</w:t>
        </w:r>
        <w:r>
          <w:tab/>
        </w:r>
        <w:r>
          <w:fldChar w:fldCharType="begin"/>
        </w:r>
        <w:r>
          <w:instrText xml:space="preserve"> PAGEREF _Toc10298 \h </w:instrText>
        </w:r>
        <w:r>
          <w:fldChar w:fldCharType="separate"/>
        </w:r>
        <w:r>
          <w:t>35</w:t>
        </w:r>
        <w:r>
          <w:fldChar w:fldCharType="end"/>
        </w:r>
      </w:hyperlink>
    </w:p>
    <w:p>
      <w:pPr>
        <w:pStyle w:val="TOC2"/>
        <w:tabs>
          <w:tab w:val="right" w:leader="dot" w:pos="8306"/>
        </w:tabs>
      </w:pPr>
      <w:hyperlink w:anchor="_Toc2337" w:history="1">
        <w:r>
          <w:rPr>
            <w:rFonts w:ascii="仿宋" w:eastAsia="仿宋" w:hAnsi="仿宋" w:cs="仿宋" w:hint="eastAsia"/>
            <w:lang w:eastAsia="zh-CN"/>
          </w:rPr>
          <w:t>(一)、建立健全的预算管理制度</w:t>
        </w:r>
        <w:r>
          <w:tab/>
        </w:r>
        <w:r>
          <w:fldChar w:fldCharType="begin"/>
        </w:r>
        <w:r>
          <w:instrText xml:space="preserve"> PAGEREF _Toc2337 \h </w:instrText>
        </w:r>
        <w:r>
          <w:fldChar w:fldCharType="separate"/>
        </w:r>
        <w:r>
          <w:t>35</w:t>
        </w:r>
        <w:r>
          <w:fldChar w:fldCharType="end"/>
        </w:r>
      </w:hyperlink>
    </w:p>
    <w:p>
      <w:pPr>
        <w:pStyle w:val="TOC2"/>
        <w:tabs>
          <w:tab w:val="right" w:leader="dot" w:pos="8306"/>
        </w:tabs>
      </w:pPr>
      <w:hyperlink w:anchor="_Toc15128" w:history="1">
        <w:r>
          <w:rPr>
            <w:rFonts w:ascii="仿宋" w:eastAsia="仿宋" w:hAnsi="仿宋" w:cs="仿宋" w:hint="eastAsia"/>
            <w:lang w:eastAsia="zh-CN"/>
          </w:rPr>
          <w:t>(二)、加强资金流动监控</w:t>
        </w:r>
        <w:r>
          <w:tab/>
        </w:r>
        <w:r>
          <w:fldChar w:fldCharType="begin"/>
        </w:r>
        <w:r>
          <w:instrText xml:space="preserve"> PAGEREF _Toc15128 \h </w:instrText>
        </w:r>
        <w:r>
          <w:fldChar w:fldCharType="separate"/>
        </w:r>
        <w:r>
          <w:t>37</w:t>
        </w:r>
        <w:r>
          <w:fldChar w:fldCharType="end"/>
        </w:r>
      </w:hyperlink>
    </w:p>
    <w:p>
      <w:pPr>
        <w:pStyle w:val="TOC2"/>
        <w:tabs>
          <w:tab w:val="right" w:leader="dot" w:pos="8306"/>
        </w:tabs>
      </w:pPr>
      <w:hyperlink w:anchor="_Toc7641" w:history="1">
        <w:r>
          <w:rPr>
            <w:rFonts w:ascii="仿宋" w:eastAsia="仿宋" w:hAnsi="仿宋" w:cs="仿宋" w:hint="eastAsia"/>
            <w:lang w:eastAsia="zh-CN"/>
          </w:rPr>
          <w:t>(三)、制定完善的风险控制机制</w:t>
        </w:r>
        <w:r>
          <w:tab/>
        </w:r>
        <w:r>
          <w:fldChar w:fldCharType="begin"/>
        </w:r>
        <w:r>
          <w:instrText xml:space="preserve"> PAGEREF _Toc7641 \h </w:instrText>
        </w:r>
        <w:r>
          <w:fldChar w:fldCharType="separate"/>
        </w:r>
        <w:r>
          <w:t>39</w:t>
        </w:r>
        <w:r>
          <w:fldChar w:fldCharType="end"/>
        </w:r>
      </w:hyperlink>
    </w:p>
    <w:p>
      <w:pPr>
        <w:pStyle w:val="TOC2"/>
        <w:tabs>
          <w:tab w:val="right" w:leader="dot" w:pos="8306"/>
        </w:tabs>
      </w:pPr>
      <w:hyperlink w:anchor="_Toc26516" w:history="1">
        <w:r>
          <w:rPr>
            <w:rFonts w:ascii="仿宋" w:eastAsia="仿宋" w:hAnsi="仿宋" w:cs="仿宋" w:hint="eastAsia"/>
            <w:lang w:eastAsia="zh-CN"/>
          </w:rPr>
          <w:t>(四)、优化成本管理</w:t>
        </w:r>
        <w:r>
          <w:tab/>
        </w:r>
        <w:r>
          <w:fldChar w:fldCharType="begin"/>
        </w:r>
        <w:r>
          <w:instrText xml:space="preserve"> PAGEREF _Toc26516 \h </w:instrText>
        </w:r>
        <w:r>
          <w:fldChar w:fldCharType="separate"/>
        </w:r>
        <w:r>
          <w:t>40</w:t>
        </w:r>
        <w:r>
          <w:fldChar w:fldCharType="end"/>
        </w:r>
      </w:hyperlink>
    </w:p>
    <w:p>
      <w:pPr>
        <w:pStyle w:val="TOC1"/>
        <w:tabs>
          <w:tab w:val="right" w:leader="dot" w:pos="8306"/>
        </w:tabs>
      </w:pPr>
      <w:hyperlink w:anchor="_Toc24732" w:history="1">
        <w:r>
          <w:rPr>
            <w:rFonts w:ascii="仿宋" w:eastAsia="仿宋" w:hAnsi="仿宋" w:cs="仿宋" w:hint="eastAsia"/>
            <w:lang w:eastAsia="zh-CN"/>
          </w:rPr>
          <w:t>十、生产安全保护</w:t>
        </w:r>
        <w:r>
          <w:tab/>
        </w:r>
        <w:r>
          <w:fldChar w:fldCharType="begin"/>
        </w:r>
        <w:r>
          <w:instrText xml:space="preserve"> PAGEREF _Toc24732 \h </w:instrText>
        </w:r>
        <w:r>
          <w:fldChar w:fldCharType="separate"/>
        </w:r>
        <w:r>
          <w:t>42</w:t>
        </w:r>
        <w:r>
          <w:fldChar w:fldCharType="end"/>
        </w:r>
      </w:hyperlink>
    </w:p>
    <w:p>
      <w:pPr>
        <w:pStyle w:val="TOC2"/>
        <w:tabs>
          <w:tab w:val="right" w:leader="dot" w:pos="8306"/>
        </w:tabs>
      </w:pPr>
      <w:hyperlink w:anchor="_Toc11851" w:history="1">
        <w:r>
          <w:rPr>
            <w:rFonts w:ascii="仿宋" w:eastAsia="仿宋" w:hAnsi="仿宋" w:cs="仿宋" w:hint="eastAsia"/>
            <w:lang w:eastAsia="zh-CN"/>
          </w:rPr>
          <w:t>(一)、消防安全</w:t>
        </w:r>
        <w:r>
          <w:tab/>
        </w:r>
        <w:r>
          <w:fldChar w:fldCharType="begin"/>
        </w:r>
        <w:r>
          <w:instrText xml:space="preserve"> PAGEREF _Toc11851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2" w:history="1">
        <w:r>
          <w:rPr>
            <w:rFonts w:ascii="仿宋" w:eastAsia="仿宋" w:hAnsi="仿宋" w:cs="仿宋" w:hint="eastAsia"/>
            <w:lang w:eastAsia="zh-CN"/>
          </w:rPr>
          <w:t>(二)、防火防爆总图布置措施</w:t>
        </w:r>
        <w:r>
          <w:tab/>
        </w:r>
        <w:r>
          <w:fldChar w:fldCharType="begin"/>
        </w:r>
        <w:r>
          <w:instrText xml:space="preserve"> PAGEREF _Toc10392 \h </w:instrText>
        </w:r>
        <w:r>
          <w:fldChar w:fldCharType="separate"/>
        </w:r>
        <w:r>
          <w:t>43</w:t>
        </w:r>
        <w:r>
          <w:fldChar w:fldCharType="end"/>
        </w:r>
      </w:hyperlink>
    </w:p>
    <w:p>
      <w:pPr>
        <w:pStyle w:val="TOC2"/>
        <w:tabs>
          <w:tab w:val="right" w:leader="dot" w:pos="8306"/>
        </w:tabs>
      </w:pPr>
      <w:hyperlink w:anchor="_Toc9878" w:history="1">
        <w:r>
          <w:rPr>
            <w:rFonts w:ascii="仿宋" w:eastAsia="仿宋" w:hAnsi="仿宋" w:cs="仿宋" w:hint="eastAsia"/>
            <w:lang w:eastAsia="zh-CN"/>
          </w:rPr>
          <w:t>(三)、自然灾害防范措施</w:t>
        </w:r>
        <w:r>
          <w:tab/>
        </w:r>
        <w:r>
          <w:fldChar w:fldCharType="begin"/>
        </w:r>
        <w:r>
          <w:instrText xml:space="preserve"> PAGEREF _Toc9878 \h </w:instrText>
        </w:r>
        <w:r>
          <w:fldChar w:fldCharType="separate"/>
        </w:r>
        <w:r>
          <w:t>44</w:t>
        </w:r>
        <w:r>
          <w:fldChar w:fldCharType="end"/>
        </w:r>
      </w:hyperlink>
    </w:p>
    <w:p>
      <w:pPr>
        <w:pStyle w:val="TOC2"/>
        <w:tabs>
          <w:tab w:val="right" w:leader="dot" w:pos="8306"/>
        </w:tabs>
      </w:pPr>
      <w:hyperlink w:anchor="_Toc24861" w:history="1">
        <w:r>
          <w:rPr>
            <w:rFonts w:ascii="仿宋" w:eastAsia="仿宋" w:hAnsi="仿宋" w:cs="仿宋" w:hint="eastAsia"/>
            <w:lang w:eastAsia="zh-CN"/>
          </w:rPr>
          <w:t>(四)、安全色及安全标志使用要求</w:t>
        </w:r>
        <w:r>
          <w:tab/>
        </w:r>
        <w:r>
          <w:fldChar w:fldCharType="begin"/>
        </w:r>
        <w:r>
          <w:instrText xml:space="preserve"> PAGEREF _Toc24861 \h </w:instrText>
        </w:r>
        <w:r>
          <w:fldChar w:fldCharType="separate"/>
        </w:r>
        <w:r>
          <w:t>46</w:t>
        </w:r>
        <w:r>
          <w:fldChar w:fldCharType="end"/>
        </w:r>
      </w:hyperlink>
    </w:p>
    <w:p>
      <w:pPr>
        <w:pStyle w:val="TOC2"/>
        <w:tabs>
          <w:tab w:val="right" w:leader="dot" w:pos="8306"/>
        </w:tabs>
      </w:pPr>
      <w:hyperlink w:anchor="_Toc25206" w:history="1">
        <w:r>
          <w:rPr>
            <w:rFonts w:ascii="仿宋" w:eastAsia="仿宋" w:hAnsi="仿宋" w:cs="仿宋" w:hint="eastAsia"/>
            <w:lang w:eastAsia="zh-CN"/>
          </w:rPr>
          <w:t>(五)、防尘防毒措施</w:t>
        </w:r>
        <w:r>
          <w:tab/>
        </w:r>
        <w:r>
          <w:fldChar w:fldCharType="begin"/>
        </w:r>
        <w:r>
          <w:instrText xml:space="preserve"> PAGEREF _Toc25206 \h </w:instrText>
        </w:r>
        <w:r>
          <w:fldChar w:fldCharType="separate"/>
        </w:r>
        <w:r>
          <w:t>47</w:t>
        </w:r>
        <w:r>
          <w:fldChar w:fldCharType="end"/>
        </w:r>
      </w:hyperlink>
    </w:p>
    <w:p>
      <w:pPr>
        <w:pStyle w:val="TOC2"/>
        <w:tabs>
          <w:tab w:val="right" w:leader="dot" w:pos="8306"/>
        </w:tabs>
      </w:pPr>
      <w:hyperlink w:anchor="_Toc8273" w:history="1">
        <w:r>
          <w:rPr>
            <w:rFonts w:ascii="仿宋" w:eastAsia="仿宋" w:hAnsi="仿宋" w:cs="仿宋" w:hint="eastAsia"/>
            <w:lang w:eastAsia="zh-CN"/>
          </w:rPr>
          <w:t>(六)、防静电、触电防护及防雷措施</w:t>
        </w:r>
        <w:r>
          <w:tab/>
        </w:r>
        <w:r>
          <w:fldChar w:fldCharType="begin"/>
        </w:r>
        <w:r>
          <w:instrText xml:space="preserve"> PAGEREF _Toc8273 \h </w:instrText>
        </w:r>
        <w:r>
          <w:fldChar w:fldCharType="separate"/>
        </w:r>
        <w:r>
          <w:t>48</w:t>
        </w:r>
        <w:r>
          <w:fldChar w:fldCharType="end"/>
        </w:r>
      </w:hyperlink>
    </w:p>
    <w:p>
      <w:pPr>
        <w:pStyle w:val="TOC2"/>
        <w:tabs>
          <w:tab w:val="right" w:leader="dot" w:pos="8306"/>
        </w:tabs>
      </w:pPr>
      <w:hyperlink w:anchor="_Toc25336" w:history="1">
        <w:r>
          <w:rPr>
            <w:rFonts w:ascii="仿宋" w:eastAsia="仿宋" w:hAnsi="仿宋" w:cs="仿宋" w:hint="eastAsia"/>
            <w:lang w:eastAsia="zh-CN"/>
          </w:rPr>
          <w:t>(七)、机械设备安全保障措施</w:t>
        </w:r>
        <w:r>
          <w:tab/>
        </w:r>
        <w:r>
          <w:fldChar w:fldCharType="begin"/>
        </w:r>
        <w:r>
          <w:instrText xml:space="preserve"> PAGEREF _Toc25336 \h </w:instrText>
        </w:r>
        <w:r>
          <w:fldChar w:fldCharType="separate"/>
        </w:r>
        <w:r>
          <w:t>49</w:t>
        </w:r>
        <w:r>
          <w:fldChar w:fldCharType="end"/>
        </w:r>
      </w:hyperlink>
    </w:p>
    <w:p>
      <w:pPr>
        <w:pStyle w:val="TOC1"/>
        <w:tabs>
          <w:tab w:val="right" w:leader="dot" w:pos="8306"/>
        </w:tabs>
      </w:pPr>
      <w:hyperlink w:anchor="_Toc8329" w:history="1">
        <w:r>
          <w:rPr>
            <w:rFonts w:ascii="仿宋" w:eastAsia="仿宋" w:hAnsi="仿宋" w:cs="仿宋" w:hint="eastAsia"/>
            <w:lang w:eastAsia="zh-CN"/>
          </w:rPr>
          <w:t>十一、SO2自动采样器及测定仪项目环境影响分析</w:t>
        </w:r>
        <w:r>
          <w:tab/>
        </w:r>
        <w:r>
          <w:fldChar w:fldCharType="begin"/>
        </w:r>
        <w:r>
          <w:instrText xml:space="preserve"> PAGEREF _Toc8329 \h </w:instrText>
        </w:r>
        <w:r>
          <w:fldChar w:fldCharType="separate"/>
        </w:r>
        <w:r>
          <w:t>51</w:t>
        </w:r>
        <w:r>
          <w:fldChar w:fldCharType="end"/>
        </w:r>
      </w:hyperlink>
    </w:p>
    <w:p>
      <w:pPr>
        <w:pStyle w:val="TOC2"/>
        <w:tabs>
          <w:tab w:val="right" w:leader="dot" w:pos="8306"/>
        </w:tabs>
      </w:pPr>
      <w:hyperlink w:anchor="_Toc10423" w:history="1">
        <w:r>
          <w:rPr>
            <w:rFonts w:ascii="仿宋" w:eastAsia="仿宋" w:hAnsi="仿宋" w:cs="仿宋" w:hint="eastAsia"/>
            <w:lang w:eastAsia="zh-CN"/>
          </w:rPr>
          <w:t>(一)、建设区域环境质量现状</w:t>
        </w:r>
        <w:r>
          <w:tab/>
        </w:r>
        <w:r>
          <w:fldChar w:fldCharType="begin"/>
        </w:r>
        <w:r>
          <w:instrText xml:space="preserve"> PAGEREF _Toc10423 \h </w:instrText>
        </w:r>
        <w:r>
          <w:fldChar w:fldCharType="separate"/>
        </w:r>
        <w:r>
          <w:t>51</w:t>
        </w:r>
        <w:r>
          <w:fldChar w:fldCharType="end"/>
        </w:r>
      </w:hyperlink>
    </w:p>
    <w:p>
      <w:pPr>
        <w:pStyle w:val="TOC2"/>
        <w:tabs>
          <w:tab w:val="right" w:leader="dot" w:pos="8306"/>
        </w:tabs>
      </w:pPr>
      <w:hyperlink w:anchor="_Toc6464" w:history="1">
        <w:r>
          <w:rPr>
            <w:rFonts w:ascii="仿宋" w:eastAsia="仿宋" w:hAnsi="仿宋" w:cs="仿宋" w:hint="eastAsia"/>
            <w:lang w:eastAsia="zh-CN"/>
          </w:rPr>
          <w:t>(二)、建设期环境保护</w:t>
        </w:r>
        <w:r>
          <w:tab/>
        </w:r>
        <w:r>
          <w:fldChar w:fldCharType="begin"/>
        </w:r>
        <w:r>
          <w:instrText xml:space="preserve"> PAGEREF _Toc6464 \h </w:instrText>
        </w:r>
        <w:r>
          <w:fldChar w:fldCharType="separate"/>
        </w:r>
        <w:r>
          <w:t>52</w:t>
        </w:r>
        <w:r>
          <w:fldChar w:fldCharType="end"/>
        </w:r>
      </w:hyperlink>
    </w:p>
    <w:p>
      <w:pPr>
        <w:pStyle w:val="TOC2"/>
        <w:tabs>
          <w:tab w:val="right" w:leader="dot" w:pos="8306"/>
        </w:tabs>
      </w:pPr>
      <w:hyperlink w:anchor="_Toc2397" w:history="1">
        <w:r>
          <w:rPr>
            <w:rFonts w:ascii="仿宋" w:eastAsia="仿宋" w:hAnsi="仿宋" w:cs="仿宋" w:hint="eastAsia"/>
            <w:lang w:eastAsia="zh-CN"/>
          </w:rPr>
          <w:t>(三)、运营期环境保护</w:t>
        </w:r>
        <w:r>
          <w:tab/>
        </w:r>
        <w:r>
          <w:fldChar w:fldCharType="begin"/>
        </w:r>
        <w:r>
          <w:instrText xml:space="preserve"> PAGEREF _Toc2397 \h </w:instrText>
        </w:r>
        <w:r>
          <w:fldChar w:fldCharType="separate"/>
        </w:r>
        <w:r>
          <w:t>54</w:t>
        </w:r>
        <w:r>
          <w:fldChar w:fldCharType="end"/>
        </w:r>
      </w:hyperlink>
    </w:p>
    <w:p>
      <w:pPr>
        <w:pStyle w:val="TOC2"/>
        <w:tabs>
          <w:tab w:val="right" w:leader="dot" w:pos="8306"/>
        </w:tabs>
      </w:pPr>
      <w:hyperlink w:anchor="_Toc7436" w:history="1">
        <w:r>
          <w:rPr>
            <w:rFonts w:ascii="仿宋" w:eastAsia="仿宋" w:hAnsi="仿宋" w:cs="仿宋" w:hint="eastAsia"/>
            <w:lang w:eastAsia="zh-CN"/>
          </w:rPr>
          <w:t>(四)、SO2自动采样器及测定仪项目建设对区域经济的影响</w:t>
        </w:r>
        <w:r>
          <w:tab/>
        </w:r>
        <w:r>
          <w:fldChar w:fldCharType="begin"/>
        </w:r>
        <w:r>
          <w:instrText xml:space="preserve"> PAGEREF _Toc7436 \h </w:instrText>
        </w:r>
        <w:r>
          <w:fldChar w:fldCharType="separate"/>
        </w:r>
        <w:r>
          <w:t>55</w:t>
        </w:r>
        <w:r>
          <w:fldChar w:fldCharType="end"/>
        </w:r>
      </w:hyperlink>
    </w:p>
    <w:p>
      <w:pPr>
        <w:pStyle w:val="TOC2"/>
        <w:tabs>
          <w:tab w:val="right" w:leader="dot" w:pos="8306"/>
        </w:tabs>
      </w:pPr>
      <w:hyperlink w:anchor="_Toc31324" w:history="1">
        <w:r>
          <w:rPr>
            <w:rFonts w:ascii="仿宋" w:eastAsia="仿宋" w:hAnsi="仿宋" w:cs="仿宋" w:hint="eastAsia"/>
            <w:lang w:eastAsia="zh-CN"/>
          </w:rPr>
          <w:t>(五)、废弃物处理</w:t>
        </w:r>
        <w:r>
          <w:tab/>
        </w:r>
        <w:r>
          <w:fldChar w:fldCharType="begin"/>
        </w:r>
        <w:r>
          <w:instrText xml:space="preserve"> PAGEREF _Toc31324 \h </w:instrText>
        </w:r>
        <w:r>
          <w:fldChar w:fldCharType="separate"/>
        </w:r>
        <w:r>
          <w:t>57</w:t>
        </w:r>
        <w:r>
          <w:fldChar w:fldCharType="end"/>
        </w:r>
      </w:hyperlink>
    </w:p>
    <w:p>
      <w:pPr>
        <w:pStyle w:val="TOC2"/>
        <w:tabs>
          <w:tab w:val="right" w:leader="dot" w:pos="8306"/>
        </w:tabs>
      </w:pPr>
      <w:hyperlink w:anchor="_Toc3075" w:history="1">
        <w:r>
          <w:rPr>
            <w:rFonts w:ascii="仿宋" w:eastAsia="仿宋" w:hAnsi="仿宋" w:cs="仿宋" w:hint="eastAsia"/>
            <w:lang w:eastAsia="zh-CN"/>
          </w:rPr>
          <w:t>(六)、特殊环境影响分析</w:t>
        </w:r>
        <w:r>
          <w:tab/>
        </w:r>
        <w:r>
          <w:fldChar w:fldCharType="begin"/>
        </w:r>
        <w:r>
          <w:instrText xml:space="preserve"> PAGEREF _Toc3075 \h </w:instrText>
        </w:r>
        <w:r>
          <w:fldChar w:fldCharType="separate"/>
        </w:r>
        <w:r>
          <w:t>58</w:t>
        </w:r>
        <w:r>
          <w:fldChar w:fldCharType="end"/>
        </w:r>
      </w:hyperlink>
    </w:p>
    <w:p>
      <w:pPr>
        <w:pStyle w:val="TOC2"/>
        <w:tabs>
          <w:tab w:val="right" w:leader="dot" w:pos="8306"/>
        </w:tabs>
      </w:pPr>
      <w:hyperlink w:anchor="_Toc16947" w:history="1">
        <w:r>
          <w:rPr>
            <w:rFonts w:ascii="仿宋" w:eastAsia="仿宋" w:hAnsi="仿宋" w:cs="仿宋" w:hint="eastAsia"/>
            <w:lang w:eastAsia="zh-CN"/>
          </w:rPr>
          <w:t>(七)、清洁生产</w:t>
        </w:r>
        <w:r>
          <w:tab/>
        </w:r>
        <w:r>
          <w:fldChar w:fldCharType="begin"/>
        </w:r>
        <w:r>
          <w:instrText xml:space="preserve"> PAGEREF _Toc16947 \h </w:instrText>
        </w:r>
        <w:r>
          <w:fldChar w:fldCharType="separate"/>
        </w:r>
        <w:r>
          <w:t>59</w:t>
        </w:r>
        <w:r>
          <w:fldChar w:fldCharType="end"/>
        </w:r>
      </w:hyperlink>
    </w:p>
    <w:p>
      <w:pPr>
        <w:pStyle w:val="TOC2"/>
        <w:tabs>
          <w:tab w:val="right" w:leader="dot" w:pos="8306"/>
        </w:tabs>
      </w:pPr>
      <w:hyperlink w:anchor="_Toc26216" w:history="1">
        <w:r>
          <w:rPr>
            <w:rFonts w:ascii="仿宋" w:eastAsia="仿宋" w:hAnsi="仿宋" w:cs="仿宋" w:hint="eastAsia"/>
            <w:lang w:eastAsia="zh-CN"/>
          </w:rPr>
          <w:t>(八)、环境保护综合评价</w:t>
        </w:r>
        <w:r>
          <w:tab/>
        </w:r>
        <w:r>
          <w:fldChar w:fldCharType="begin"/>
        </w:r>
        <w:r>
          <w:instrText xml:space="preserve"> PAGEREF _Toc26216 \h </w:instrText>
        </w:r>
        <w:r>
          <w:fldChar w:fldCharType="separate"/>
        </w:r>
        <w:r>
          <w:t>61</w:t>
        </w:r>
        <w:r>
          <w:fldChar w:fldCharType="end"/>
        </w:r>
      </w:hyperlink>
    </w:p>
    <w:p>
      <w:pPr>
        <w:pStyle w:val="TOC1"/>
        <w:tabs>
          <w:tab w:val="right" w:leader="dot" w:pos="8306"/>
        </w:tabs>
      </w:pPr>
      <w:hyperlink w:anchor="_Toc19695" w:history="1">
        <w:r>
          <w:rPr>
            <w:rFonts w:ascii="仿宋" w:eastAsia="仿宋" w:hAnsi="仿宋" w:cs="仿宋" w:hint="eastAsia"/>
            <w:lang w:eastAsia="zh-CN"/>
          </w:rPr>
          <w:t>十二、SO2自动采样器及测定仪项目投资规划</w:t>
        </w:r>
        <w:r>
          <w:tab/>
        </w:r>
        <w:r>
          <w:fldChar w:fldCharType="begin"/>
        </w:r>
        <w:r>
          <w:instrText xml:space="preserve"> PAGEREF _Toc19695 \h </w:instrText>
        </w:r>
        <w:r>
          <w:fldChar w:fldCharType="separate"/>
        </w:r>
        <w:r>
          <w:t>62</w:t>
        </w:r>
        <w:r>
          <w:fldChar w:fldCharType="end"/>
        </w:r>
      </w:hyperlink>
    </w:p>
    <w:p>
      <w:pPr>
        <w:pStyle w:val="TOC2"/>
        <w:tabs>
          <w:tab w:val="right" w:leader="dot" w:pos="8306"/>
        </w:tabs>
      </w:pPr>
      <w:hyperlink w:anchor="_Toc27031" w:history="1">
        <w:r>
          <w:rPr>
            <w:rFonts w:ascii="仿宋" w:eastAsia="仿宋" w:hAnsi="仿宋" w:cs="仿宋" w:hint="eastAsia"/>
            <w:lang w:eastAsia="zh-CN"/>
          </w:rPr>
          <w:t>(一)、SO2自动采样器及测定仪项目总投资估算</w:t>
        </w:r>
        <w:r>
          <w:tab/>
        </w:r>
        <w:r>
          <w:fldChar w:fldCharType="begin"/>
        </w:r>
        <w:r>
          <w:instrText xml:space="preserve"> PAGEREF _Toc27031 \h </w:instrText>
        </w:r>
        <w:r>
          <w:fldChar w:fldCharType="separate"/>
        </w:r>
        <w:r>
          <w:t>62</w:t>
        </w:r>
        <w:r>
          <w:fldChar w:fldCharType="end"/>
        </w:r>
      </w:hyperlink>
    </w:p>
    <w:p>
      <w:pPr>
        <w:pStyle w:val="TOC2"/>
        <w:tabs>
          <w:tab w:val="right" w:leader="dot" w:pos="8306"/>
        </w:tabs>
      </w:pPr>
      <w:hyperlink w:anchor="_Toc1498" w:history="1">
        <w:r>
          <w:rPr>
            <w:rFonts w:ascii="仿宋" w:eastAsia="仿宋" w:hAnsi="仿宋" w:cs="仿宋" w:hint="eastAsia"/>
            <w:lang w:eastAsia="zh-CN"/>
          </w:rPr>
          <w:t>(二)、资金筹措</w:t>
        </w:r>
        <w:r>
          <w:tab/>
        </w:r>
        <w:r>
          <w:fldChar w:fldCharType="begin"/>
        </w:r>
        <w:r>
          <w:instrText xml:space="preserve"> PAGEREF _Toc1498 \h </w:instrText>
        </w:r>
        <w:r>
          <w:fldChar w:fldCharType="separate"/>
        </w:r>
        <w:r>
          <w:t>63</w:t>
        </w:r>
        <w:r>
          <w:fldChar w:fldCharType="end"/>
        </w:r>
      </w:hyperlink>
    </w:p>
    <w:p>
      <w:pPr>
        <w:pStyle w:val="TOC1"/>
        <w:tabs>
          <w:tab w:val="right" w:leader="dot" w:pos="8306"/>
        </w:tabs>
      </w:pPr>
      <w:hyperlink w:anchor="_Toc29069" w:history="1">
        <w:r>
          <w:rPr>
            <w:rFonts w:ascii="仿宋" w:eastAsia="仿宋" w:hAnsi="仿宋" w:cs="仿宋" w:hint="eastAsia"/>
            <w:lang w:eastAsia="zh-CN"/>
          </w:rPr>
          <w:t>十三、SO2自动采样器及测定仪项目治理与监督</w:t>
        </w:r>
        <w:r>
          <w:tab/>
        </w:r>
        <w:r>
          <w:fldChar w:fldCharType="begin"/>
        </w:r>
        <w:r>
          <w:instrText xml:space="preserve"> PAGEREF _Toc29069 \h </w:instrText>
        </w:r>
        <w:r>
          <w:fldChar w:fldCharType="separate"/>
        </w:r>
        <w:r>
          <w:t>64</w:t>
        </w:r>
        <w:r>
          <w:fldChar w:fldCharType="end"/>
        </w:r>
      </w:hyperlink>
    </w:p>
    <w:p>
      <w:pPr>
        <w:pStyle w:val="TOC2"/>
        <w:tabs>
          <w:tab w:val="right" w:leader="dot" w:pos="8306"/>
        </w:tabs>
      </w:pPr>
      <w:hyperlink w:anchor="_Toc26480" w:history="1">
        <w:r>
          <w:rPr>
            <w:rFonts w:ascii="仿宋" w:eastAsia="仿宋" w:hAnsi="仿宋" w:cs="仿宋" w:hint="eastAsia"/>
            <w:lang w:eastAsia="zh-CN"/>
          </w:rPr>
          <w:t>(一)、SO2自动采样器及测定仪项目治理结构</w:t>
        </w:r>
        <w:r>
          <w:tab/>
        </w:r>
        <w:r>
          <w:fldChar w:fldCharType="begin"/>
        </w:r>
        <w:r>
          <w:instrText xml:space="preserve"> PAGEREF _Toc26480 \h </w:instrText>
        </w:r>
        <w:r>
          <w:fldChar w:fldCharType="separate"/>
        </w:r>
        <w:r>
          <w:t>64</w:t>
        </w:r>
        <w:r>
          <w:fldChar w:fldCharType="end"/>
        </w:r>
      </w:hyperlink>
    </w:p>
    <w:p>
      <w:pPr>
        <w:pStyle w:val="TOC2"/>
        <w:tabs>
          <w:tab w:val="right" w:leader="dot" w:pos="8306"/>
        </w:tabs>
      </w:pPr>
      <w:hyperlink w:anchor="_Toc11139" w:history="1">
        <w:r>
          <w:rPr>
            <w:rFonts w:ascii="仿宋" w:eastAsia="仿宋" w:hAnsi="仿宋" w:cs="仿宋" w:hint="eastAsia"/>
            <w:lang w:eastAsia="zh-CN"/>
          </w:rPr>
          <w:t>(二)、监督与审计</w:t>
        </w:r>
        <w:r>
          <w:tab/>
        </w:r>
        <w:r>
          <w:fldChar w:fldCharType="begin"/>
        </w:r>
        <w:r>
          <w:instrText xml:space="preserve"> PAGEREF _Toc11139 \h </w:instrText>
        </w:r>
        <w:r>
          <w:fldChar w:fldCharType="separate"/>
        </w:r>
        <w:r>
          <w:t>66</w:t>
        </w:r>
        <w:r>
          <w:fldChar w:fldCharType="end"/>
        </w:r>
      </w:hyperlink>
    </w:p>
    <w:p>
      <w:pPr>
        <w:pStyle w:val="TOC1"/>
        <w:tabs>
          <w:tab w:val="right" w:leader="dot" w:pos="8306"/>
        </w:tabs>
      </w:pPr>
      <w:hyperlink w:anchor="_Toc15368" w:history="1">
        <w:r>
          <w:rPr>
            <w:rFonts w:ascii="仿宋" w:eastAsia="仿宋" w:hAnsi="仿宋" w:cs="仿宋" w:hint="eastAsia"/>
            <w:lang w:eastAsia="zh-CN"/>
          </w:rPr>
          <w:t>十四、利益相关者分析与沟通计划</w:t>
        </w:r>
        <w:r>
          <w:tab/>
        </w:r>
        <w:r>
          <w:fldChar w:fldCharType="begin"/>
        </w:r>
        <w:r>
          <w:instrText xml:space="preserve"> PAGEREF _Toc15368 \h </w:instrText>
        </w:r>
        <w:r>
          <w:fldChar w:fldCharType="separate"/>
        </w:r>
        <w:r>
          <w:t>67</w:t>
        </w:r>
        <w:r>
          <w:fldChar w:fldCharType="end"/>
        </w:r>
      </w:hyperlink>
    </w:p>
    <w:p>
      <w:pPr>
        <w:pStyle w:val="TOC2"/>
        <w:tabs>
          <w:tab w:val="right" w:leader="dot" w:pos="8306"/>
        </w:tabs>
      </w:pPr>
      <w:hyperlink w:anchor="_Toc19051" w:history="1">
        <w:r>
          <w:rPr>
            <w:rFonts w:ascii="仿宋" w:eastAsia="仿宋" w:hAnsi="仿宋" w:cs="仿宋" w:hint="eastAsia"/>
            <w:lang w:eastAsia="zh-CN"/>
          </w:rPr>
          <w:t>(一)、利益相关者分析</w:t>
        </w:r>
        <w:r>
          <w:tab/>
        </w:r>
        <w:r>
          <w:fldChar w:fldCharType="begin"/>
        </w:r>
        <w:r>
          <w:instrText xml:space="preserve"> PAGEREF _Toc19051 \h </w:instrText>
        </w:r>
        <w:r>
          <w:fldChar w:fldCharType="separate"/>
        </w:r>
        <w:r>
          <w:t>67</w:t>
        </w:r>
        <w:r>
          <w:fldChar w:fldCharType="end"/>
        </w:r>
      </w:hyperlink>
    </w:p>
    <w:p>
      <w:pPr>
        <w:pStyle w:val="TOC2"/>
        <w:tabs>
          <w:tab w:val="right" w:leader="dot" w:pos="8306"/>
        </w:tabs>
      </w:pPr>
      <w:hyperlink w:anchor="_Toc7393" w:history="1">
        <w:r>
          <w:rPr>
            <w:rFonts w:ascii="仿宋" w:eastAsia="仿宋" w:hAnsi="仿宋" w:cs="仿宋" w:hint="eastAsia"/>
            <w:lang w:eastAsia="zh-CN"/>
          </w:rPr>
          <w:t>(二)、沟通计划</w:t>
        </w:r>
        <w:r>
          <w:tab/>
        </w:r>
        <w:r>
          <w:fldChar w:fldCharType="begin"/>
        </w:r>
        <w:r>
          <w:instrText xml:space="preserve"> PAGEREF _Toc7393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O2自动采样器及测定仪项目的技术管理特点体现在其创新导向。通过引入最先进的技术趋势和解决方案，SO2自动采样器及测定仪项目致力于提升科技含量、提高质量和效率水平。这意味着我们将采用最新的工具和方法，确保SO2自动采样器及测定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O2自动采样器及测定仪项目技术管理的显著特征。通过整合不同领域的技术资源，我们实现了跨学科的协同工作。这有助于优化技术架构，提高整体效能。此外，整合性策略还促进了不同技术团队之间的紧密沟通和高效合作，确保SO2自动采样器及测定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O2自动采样器及测定仪项目所采用的技术。通过不断优化技术方案，SO2自动采样器及测定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O2自动采样器及测定仪项目团队将在SO2自动采样器及测定仪项目初期识别可能的技术风险，并采取相应的预防和应对措施。通过建立健全的风险评估机制，SO2自动采样器及测定仪项目能够在实施过程中及时发现并解决潜在的技术问题，保障SO2自动采样器及测定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O2自动采样器及测定仪项目中，技术将成为SO2自动采样器及测定仪项目成功的有力支持。这一深度剖析揭示了技术管理在SO2自动采样器及测定仪项目实施中的关键作用，为SO2自动采样器及测定仪项目的技术基础奠定了坚实的基础。</w:t>
      </w:r>
    </w:p>
    <w:p>
      <w:pPr>
        <w:pStyle w:val="Heading2"/>
        <w:ind w:firstLine="560" w:firstLineChars="200"/>
        <w:rPr>
          <w:rFonts w:ascii="仿宋" w:eastAsia="仿宋" w:hAnsi="仿宋" w:cs="仿宋" w:hint="eastAsia"/>
          <w:sz w:val="28"/>
          <w:lang w:eastAsia="zh-CN"/>
        </w:rPr>
      </w:pPr>
      <w:bookmarkStart w:id="4" w:name="_Toc12065"/>
      <w:r>
        <w:rPr>
          <w:rFonts w:ascii="仿宋" w:eastAsia="仿宋" w:hAnsi="仿宋" w:cs="仿宋" w:hint="eastAsia"/>
          <w:sz w:val="28"/>
          <w:lang w:eastAsia="zh-CN"/>
        </w:rPr>
        <w:t>(二)、SO2自动采样器及测定仪项目工艺技术设计方案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O2自动采样器及测定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O2自动采样器及测定仪项目将严格按照相关行业规范要求进行组织。通过有效控制产品质量，SO2自动采样器及测定仪项目将致力于为顾客提供优质的SO2自动采样器及测定仪项目产品和良好的服务。这体现了SO2自动采样器及测定仪项目对于生产活动合规性和质量标准的高度重视，为SO2自动采样器及测定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O2自动采样器及测定仪项目注重生态效益和清洁生产原则。SO2自动采样器及测定仪项目建设将紧密结合地方特色经济发展，与社会经济发展规划和区域环境保护规划方案相协调一致。通过与当地区域自然生态系统的结合，SO2自动采样器及测定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O2自动采样器及测定仪项目产品具有多样化的客户需求和个性化的特点。因此，SO2自动采样器及测定仪项目产品规格品种多样，且单批生产数量较小。为满足这一特点，SO2自动采样器及测定仪项目承办单位将建设先进的柔性制造生产线。通过广泛应用柔性制造技术，SO2自动采样器及测定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SO2自动采样器及测定仪项目采用的技术具有较高的技术含量和自动化水平，处于国内先进水平。这一技术选用不仅体现了对生产效率、质量和环境友好性的高标准要求，同时为SO2自动采样器及测定仪项目的可持续发展奠定了坚实的基础。</w:t>
      </w:r>
    </w:p>
    <w:p>
      <w:pPr>
        <w:pStyle w:val="Heading2"/>
        <w:ind w:firstLine="560" w:firstLineChars="200"/>
        <w:rPr>
          <w:rFonts w:ascii="仿宋" w:eastAsia="仿宋" w:hAnsi="仿宋" w:cs="仿宋" w:hint="eastAsia"/>
          <w:sz w:val="28"/>
          <w:lang w:eastAsia="zh-CN"/>
        </w:rPr>
      </w:pPr>
      <w:bookmarkStart w:id="5" w:name="_Toc96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为确保SO2自动采样器及测定仪项目的高效生产和技术实施，我们制定了一套精心设计的设备选型方案，以满足SO2自动采样器及测定仪项目生产、质量和环保的要求。该方案的主要特点如下：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O2自动采样器及测定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SO2自动采样器及测定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93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065"/>
      <w:r>
        <w:rPr>
          <w:rFonts w:ascii="仿宋" w:eastAsia="仿宋" w:hAnsi="仿宋" w:cs="仿宋" w:hint="eastAsia"/>
          <w:lang w:eastAsia="zh-CN"/>
        </w:rPr>
        <w:t>(一)、SO2自动采样器及测定仪行业分析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SO2自动采样器及测定仪行业一直以来都是市场的关注焦点。行业内的发展趋势、竞争态势以及潜在机会都对SO2自动采样器及测定仪项目的推进产生深远的影响。通过深入研究行业的整体概貌，我们将更好地理解行业的核心特征，为SO2自动采样器及测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O2自动采样器及测定仪行业，技术一直是推动创新和发展的关键因素。我们将对当前技术趋势进行详尽分析，包括但不限于人工智能、大数据应用、先进制造技术等。这有助于SO2自动采样器及测定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O2自动采样器及测定仪项目成功的基础。我们将对主要竞争对手进行深入研究，包括其市场份额、产品特点、市场定位等。通过全面了解竞争对手的优势和劣势，SO2自动采样器及测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899"/>
      <w:r>
        <w:rPr>
          <w:rFonts w:ascii="仿宋" w:eastAsia="仿宋" w:hAnsi="仿宋" w:cs="仿宋" w:hint="eastAsia"/>
          <w:sz w:val="28"/>
          <w:lang w:eastAsia="zh-CN"/>
        </w:rPr>
        <w:t>(二)、SO2自动采样器及测定仪市场分析预测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O2自动采样器及测定仪市场未来的增长趋势。这包括市场的整体规模、各细分领域的发展趋势等。SO2自动采样器及测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O2自动采样器及测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O2自动采样器及测定仪项目实施过程中需要充分考虑的因素。我们将对市场风险进行全面评估，包括但不限于政策法规风险、市场竞争风险、技术变革风险等。通过对潜在风险的深入分析，SO2自动采样器及测定仪项目可以制定相应的风险缓解策略，降低不确定性对SO2自动采样器及测定仪项目的影响。</w:t>
      </w:r>
    </w:p>
    <w:p>
      <w:pPr>
        <w:pStyle w:val="Heading1"/>
        <w:ind w:firstLine="560" w:firstLineChars="200"/>
        <w:rPr>
          <w:rFonts w:ascii="仿宋" w:eastAsia="仿宋" w:hAnsi="仿宋" w:cs="仿宋" w:hint="eastAsia"/>
          <w:sz w:val="28"/>
          <w:lang w:eastAsia="zh-CN"/>
        </w:rPr>
      </w:pPr>
      <w:bookmarkStart w:id="9" w:name="_Toc24663"/>
      <w:r>
        <w:rPr>
          <w:rFonts w:ascii="仿宋" w:eastAsia="仿宋" w:hAnsi="仿宋" w:cs="仿宋" w:hint="eastAsia"/>
          <w:sz w:val="28"/>
          <w:lang w:eastAsia="zh-CN"/>
        </w:rPr>
        <w:t>三、SO2自动采样器及测定仪项目选址可行性分析</w:t>
      </w:r>
      <w:bookmarkEnd w:id="9"/>
    </w:p>
    <w:p>
      <w:pPr>
        <w:pStyle w:val="Heading2"/>
        <w:rPr>
          <w:rFonts w:ascii="仿宋" w:eastAsia="仿宋" w:hAnsi="仿宋" w:cs="仿宋" w:hint="eastAsia"/>
          <w:lang w:eastAsia="zh-CN"/>
        </w:rPr>
      </w:pPr>
      <w:bookmarkStart w:id="10" w:name="_Toc7054"/>
      <w:r>
        <w:rPr>
          <w:rFonts w:ascii="仿宋" w:eastAsia="仿宋" w:hAnsi="仿宋" w:cs="仿宋" w:hint="eastAsia"/>
          <w:lang w:eastAsia="zh-CN"/>
        </w:rPr>
        <w:t>(一)、SO2自动采样器及测定仪项目选址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该SO2自动采样器及测定仪项目选址位于XX省XX市XX区XXX街道</w:t>
      </w:r>
    </w:p>
    <w:p>
      <w:pPr>
        <w:pStyle w:val="Heading2"/>
        <w:ind w:firstLine="560" w:firstLineChars="200"/>
        <w:rPr>
          <w:rFonts w:ascii="仿宋" w:eastAsia="仿宋" w:hAnsi="仿宋" w:cs="仿宋" w:hint="eastAsia"/>
          <w:sz w:val="28"/>
          <w:lang w:eastAsia="zh-CN"/>
        </w:rPr>
      </w:pPr>
      <w:bookmarkStart w:id="11" w:name="_Toc9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O2自动采样器及测定仪项目的征地面积将根据SO2自动采样器及测定仪项目的实际规模和需求进行精确规划。具体面积XXX平方米，旨在确保SO2自动采样器及测定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净用地面积是在征地面积基础上去除不可利用面积后的实际可开发用地。具体面积XXX平方米，考虑到环保、交通、安全等多方面因素，以确保SO2自动采样器及测定仪项目在整体利用效率上达到最优。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SO2自动采样器及测定仪项目计划建设的建筑总规模具体面积XXX平方米。这一规模的确定综合考虑了SO2自动采样器及测定仪项目的性质、规模，以及城市规划的相关要求，确保建筑布局与周边环境协调一致。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绿地率是SO2自动采样器及测定仪项目用地中被规划为绿地的比例。具体面积XXX平方米，旨在通过合理规划绿地，改善SO2自动采样器及测定仪项目周边环境，提升居民生活质量，并符合城市整体绿化规划。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容积率是用地上可以建设的建筑总体积与用地面积之比。具体面积XXX，通过合理的容积率规划，确保SO2自动采样器及测定仪项目建筑规模与周边环境和谐共生。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O2自动采样器及测定仪项目选址与当地城市规划相一致，具体面积XXX平方米。通过与城市规划部门深入沟通，确保SO2自动采样器及测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O2自动采样器及测定仪项目选址符合当地产业政策，具体面积XXX平方米。这包括SO2自动采样器及测定仪项目对当地经济的促进作用，以及对相关产业的带动效应，确保SO2自动采样器及测定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O2自动采样器及测定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确保SO2自动采样器及测定仪项目选址具备必要的公共设施配套，具体面积XXX平方米。这包括交通便利性、教育、医疗等基础设施，以提高居民生活品质，使得SO2自动采样器及测定仪项目选址更具吸引力。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考虑用地总体要求对当地社会稳定性的影响，具体面积XXX平方米。通过深入了解当地社区反馈，确保SO2自动采样器及测定仪项目的选址和建设过程对当地社会和谐稳定产生积极作用。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O2自动采样器及测定仪项目选址不仅符合法规和规划，还在实际操作中具有可行性。这一全面规划将为SO2自动采样器及测定仪项目的成功实施提供坚实的基础，确保SO2自动采样器及测定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91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O2自动采样器及测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O2自动采样器及测定仪项目的设备规划和空间设计中，我们将采取灵活设备布局的措施。设备布局将根据实际需求进行灵活设计，避免不必要的浪费。通过合理规划设备摆放位置，我们将提高设备的利用率，减少设备间距，以确保SO2自动采样器及测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O2自动采样器及测定仪项目内部引入共享设施的概念，例如共享会议室、办公区等。通过这种方式，我们可以减少对资源的重复建设，提高资源共享效率，从而减小SO2自动采样器及测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71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O2自动采样器及测定仪项目的总图布置中，我们将不同功能区域进行明确的规划，以最大程度满足SO2自动采样器及测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12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O2自动采样器及测定仪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SO2自动采样器及测定仪项目对环境的影响是综合评价的重要因素之一。我们将详细考虑选址周边的自然环境、生态保护区、水源地等情况，确保SO2自动采样器及测定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对选址的评价还需充分考虑当地政府的产业政策和法规。我们将详细了解SO2自动采样器及测定仪项目所在地的相关政策，确保SO2自动采样器及测定仪项目的规划和运营与当地法规相符，降低不必要的法律风险。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考虑到社会稳定性对企业运营的重要性，我们将评估选址地区的社会安全情况、劳工关系、社区反馈等方面，以确保SO2自动采样器及测定仪项目的建设和运营不会受到社会稳定性的负面影响。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最后，我们将综合考虑用地成本，包括土地购置费用、土地开发成本等。通过对用地成本的详细评估，我们能够做出更为精确的经济效益分析，为SO2自动采样器及测定仪项目的投资决策提供有力支持。</w:t>
      </w:r>
    </w:p>
    <w:p>
      <w:pPr>
        <w:pStyle w:val="Heading1"/>
        <w:ind w:firstLine="560" w:firstLineChars="200"/>
        <w:rPr>
          <w:rFonts w:ascii="仿宋" w:eastAsia="仿宋" w:hAnsi="仿宋" w:cs="仿宋" w:hint="eastAsia"/>
          <w:sz w:val="28"/>
          <w:lang w:eastAsia="zh-CN"/>
        </w:rPr>
      </w:pPr>
      <w:bookmarkStart w:id="15" w:name="_Toc15394"/>
      <w:r>
        <w:rPr>
          <w:rFonts w:ascii="仿宋" w:eastAsia="仿宋" w:hAnsi="仿宋" w:cs="仿宋" w:hint="eastAsia"/>
          <w:sz w:val="28"/>
          <w:lang w:eastAsia="zh-CN"/>
        </w:rPr>
        <w:t>四、SO2自动采样器及测定仪项目可持续发展</w:t>
      </w:r>
      <w:bookmarkEnd w:id="15"/>
    </w:p>
    <w:p>
      <w:pPr>
        <w:pStyle w:val="Heading2"/>
        <w:rPr>
          <w:rFonts w:ascii="仿宋" w:eastAsia="仿宋" w:hAnsi="仿宋" w:cs="仿宋" w:hint="eastAsia"/>
          <w:lang w:eastAsia="zh-CN"/>
        </w:rPr>
      </w:pPr>
      <w:bookmarkStart w:id="16" w:name="_Toc1852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O2自动采样器及测定仪项目中，SO2自动采样器及测定仪项目团队着眼于未来，明确了可持续发展的战略方向。制定的具体可持续发展目标包括降低资源使用、采用环保技术、最大化社会效益等。这一步骤不仅有助于SO2自动采样器及测定仪项目在环保和社会责任方面达到最高标准，也为未来提供了明确的指引，确保SO2自动采样器及测定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可持续实践的融入SO2自动采样器及测定仪项目管理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O2自动采样器及测定仪项目管理周期。从SO2自动采样器及测定仪项目规划开始，SO2自动采样器及测定仪项目团队就考虑了环境和社会的因素。在执行阶段，SO2自动采样器及测定仪项目团队积极推动绿色技术的应用，优化资源利用。此外，关注员工的社会责任，通过培训和沟通活动提高员工对可持续发展的认知，使他们能够在日常工作中践行可持续实践。这些举措不仅为SO2自动采样器及测定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64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O2自动采样器及测定仪项目的可持续发展理念，我们深信环保与社会责任是SO2自动采样器及测定仪项目成功的关键支柱。在SO2自动采样器及测定仪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O2自动采样器及测定仪项目团队通过引入先进的环保技术、建立高效的废物处理系统以及推动能源节约措施，积极履行环保责任。定期的环保监测和评估确保SO2自动采样器及测定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O2自动采样器及测定仪项目不仅致力于自身可持续发展，还注重对社会的回馈。通过支持社区SO2自动采样器及测定仪项目、参与慈善事业、提供培训机会等方式，SO2自动采样器及测定仪项目积极履行社会责任。与当地社区建立积极互动，关注员工的工作与生活平衡，以及员工的身心健康，是SO2自动采样器及测定仪项目在社会责任层面的关键举措。这样的实践不仅增强了SO2自动采样器及测定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392"/>
      <w:r>
        <w:rPr>
          <w:rFonts w:ascii="仿宋" w:eastAsia="仿宋" w:hAnsi="仿宋" w:cs="仿宋" w:hint="eastAsia"/>
          <w:sz w:val="28"/>
          <w:lang w:eastAsia="zh-CN"/>
        </w:rPr>
        <w:t>五、SO2自动采样器及测定仪项目概论</w:t>
      </w:r>
      <w:bookmarkEnd w:id="18"/>
    </w:p>
    <w:p>
      <w:pPr>
        <w:pStyle w:val="Heading2"/>
        <w:rPr>
          <w:rFonts w:ascii="仿宋" w:eastAsia="仿宋" w:hAnsi="仿宋" w:cs="仿宋" w:hint="eastAsia"/>
          <w:lang w:eastAsia="zh-CN"/>
        </w:rPr>
      </w:pPr>
      <w:bookmarkStart w:id="19" w:name="_Toc28153"/>
      <w:r>
        <w:rPr>
          <w:rFonts w:ascii="仿宋" w:eastAsia="仿宋" w:hAnsi="仿宋" w:cs="仿宋" w:hint="eastAsia"/>
          <w:lang w:eastAsia="zh-CN"/>
        </w:rPr>
        <w:t>(一)、SO2自动采样器及测定仪项目概况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https://d.book118.com/968021016007006027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SO2自动采样器及测定仪项目规划设计纲要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17525"/>
    <w:rsid w:val="51C175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210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2024-01-16T16:41:00Z</dcterms:created>
  <dcterms:modified xsi:type="dcterms:W3CDTF">2024-01-16T16:41:22Z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7F5E6E7E07CC429B8E2C4E66A3A0BA24_11</vt:lpwstr>
  </property>
  <property fmtid="{D5CDD505-2E9C-101B-9397-08002B2CF9AE}" pid="3" name="KSOProductBuildVer">
    <vt:lpwstr>2052-12.1.0.16120</vt:lpwstr>
  </property>
</Properties>
</file>