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聚醚醚酮项目规划设计蓝图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5" w:history="1">
        <w:r>
          <w:rPr>
            <w:rFonts w:ascii="仿宋" w:eastAsia="仿宋" w:hAnsi="仿宋" w:cs="仿宋" w:hint="eastAsia"/>
            <w:lang w:eastAsia="zh-CN"/>
          </w:rPr>
          <w:t>序言</w:t>
        </w:r>
        <w:r>
          <w:tab/>
        </w:r>
        <w:r>
          <w:fldChar w:fldCharType="begin"/>
        </w:r>
        <w:r>
          <w:instrText xml:space="preserve"> PAGEREF _Toc15155 \h </w:instrText>
        </w:r>
        <w:r>
          <w:fldChar w:fldCharType="separate"/>
        </w:r>
        <w:r>
          <w:t>3</w:t>
        </w:r>
        <w:r>
          <w:fldChar w:fldCharType="end"/>
        </w:r>
      </w:hyperlink>
    </w:p>
    <w:p>
      <w:pPr>
        <w:pStyle w:val="TOC1"/>
        <w:tabs>
          <w:tab w:val="right" w:leader="dot" w:pos="8306"/>
        </w:tabs>
      </w:pPr>
      <w:hyperlink w:anchor="_Toc25173" w:history="1">
        <w:r>
          <w:rPr>
            <w:rFonts w:ascii="仿宋" w:eastAsia="仿宋" w:hAnsi="仿宋" w:cs="仿宋" w:hint="eastAsia"/>
            <w:lang w:eastAsia="zh-CN"/>
          </w:rPr>
          <w:t>一、市场分析、调研</w:t>
        </w:r>
        <w:r>
          <w:tab/>
        </w:r>
        <w:r>
          <w:fldChar w:fldCharType="begin"/>
        </w:r>
        <w:r>
          <w:instrText xml:space="preserve"> PAGEREF _Toc25173 \h </w:instrText>
        </w:r>
        <w:r>
          <w:fldChar w:fldCharType="separate"/>
        </w:r>
        <w:r>
          <w:t>3</w:t>
        </w:r>
        <w:r>
          <w:fldChar w:fldCharType="end"/>
        </w:r>
      </w:hyperlink>
    </w:p>
    <w:p>
      <w:pPr>
        <w:pStyle w:val="TOC2"/>
        <w:tabs>
          <w:tab w:val="right" w:leader="dot" w:pos="8306"/>
        </w:tabs>
      </w:pPr>
      <w:hyperlink w:anchor="_Toc13629" w:history="1">
        <w:r>
          <w:rPr>
            <w:rFonts w:ascii="仿宋" w:eastAsia="仿宋" w:hAnsi="仿宋" w:cs="仿宋" w:hint="eastAsia"/>
            <w:lang w:eastAsia="zh-CN"/>
          </w:rPr>
          <w:t>(一)、聚醚醚酮行业分析</w:t>
        </w:r>
        <w:r>
          <w:tab/>
        </w:r>
        <w:r>
          <w:fldChar w:fldCharType="begin"/>
        </w:r>
        <w:r>
          <w:instrText xml:space="preserve"> PAGEREF _Toc13629 \h </w:instrText>
        </w:r>
        <w:r>
          <w:fldChar w:fldCharType="separate"/>
        </w:r>
        <w:r>
          <w:t>3</w:t>
        </w:r>
        <w:r>
          <w:fldChar w:fldCharType="end"/>
        </w:r>
      </w:hyperlink>
    </w:p>
    <w:p>
      <w:pPr>
        <w:pStyle w:val="TOC2"/>
        <w:tabs>
          <w:tab w:val="right" w:leader="dot" w:pos="8306"/>
        </w:tabs>
      </w:pPr>
      <w:hyperlink w:anchor="_Toc27089" w:history="1">
        <w:r>
          <w:rPr>
            <w:rFonts w:ascii="仿宋" w:eastAsia="仿宋" w:hAnsi="仿宋" w:cs="仿宋" w:hint="eastAsia"/>
            <w:lang w:eastAsia="zh-CN"/>
          </w:rPr>
          <w:t>(二)、聚醚醚酮市场分析预测</w:t>
        </w:r>
        <w:r>
          <w:tab/>
        </w:r>
        <w:r>
          <w:fldChar w:fldCharType="begin"/>
        </w:r>
        <w:r>
          <w:instrText xml:space="preserve"> PAGEREF _Toc27089 \h </w:instrText>
        </w:r>
        <w:r>
          <w:fldChar w:fldCharType="separate"/>
        </w:r>
        <w:r>
          <w:t>4</w:t>
        </w:r>
        <w:r>
          <w:fldChar w:fldCharType="end"/>
        </w:r>
      </w:hyperlink>
    </w:p>
    <w:p>
      <w:pPr>
        <w:pStyle w:val="TOC1"/>
        <w:tabs>
          <w:tab w:val="right" w:leader="dot" w:pos="8306"/>
        </w:tabs>
      </w:pPr>
      <w:hyperlink w:anchor="_Toc29088" w:history="1">
        <w:r>
          <w:rPr>
            <w:rFonts w:ascii="仿宋" w:eastAsia="仿宋" w:hAnsi="仿宋" w:cs="仿宋" w:hint="eastAsia"/>
            <w:lang w:eastAsia="zh-CN"/>
          </w:rPr>
          <w:t>二、工艺说明</w:t>
        </w:r>
        <w:r>
          <w:tab/>
        </w:r>
        <w:r>
          <w:fldChar w:fldCharType="begin"/>
        </w:r>
        <w:r>
          <w:instrText xml:space="preserve"> PAGEREF _Toc29088 \h </w:instrText>
        </w:r>
        <w:r>
          <w:fldChar w:fldCharType="separate"/>
        </w:r>
        <w:r>
          <w:t>4</w:t>
        </w:r>
        <w:r>
          <w:fldChar w:fldCharType="end"/>
        </w:r>
      </w:hyperlink>
    </w:p>
    <w:p>
      <w:pPr>
        <w:pStyle w:val="TOC2"/>
        <w:tabs>
          <w:tab w:val="right" w:leader="dot" w:pos="8306"/>
        </w:tabs>
      </w:pPr>
      <w:hyperlink w:anchor="_Toc8516" w:history="1">
        <w:r>
          <w:rPr>
            <w:rFonts w:ascii="仿宋" w:eastAsia="仿宋" w:hAnsi="仿宋" w:cs="仿宋" w:hint="eastAsia"/>
            <w:lang w:eastAsia="zh-CN"/>
          </w:rPr>
          <w:t>(一)、技术管理特点</w:t>
        </w:r>
        <w:r>
          <w:tab/>
        </w:r>
        <w:r>
          <w:fldChar w:fldCharType="begin"/>
        </w:r>
        <w:r>
          <w:instrText xml:space="preserve"> PAGEREF _Toc8516 \h </w:instrText>
        </w:r>
        <w:r>
          <w:fldChar w:fldCharType="separate"/>
        </w:r>
        <w:r>
          <w:t>4</w:t>
        </w:r>
        <w:r>
          <w:fldChar w:fldCharType="end"/>
        </w:r>
      </w:hyperlink>
    </w:p>
    <w:p>
      <w:pPr>
        <w:pStyle w:val="TOC2"/>
        <w:tabs>
          <w:tab w:val="right" w:leader="dot" w:pos="8306"/>
        </w:tabs>
      </w:pPr>
      <w:hyperlink w:anchor="_Toc22036" w:history="1">
        <w:r>
          <w:rPr>
            <w:rFonts w:ascii="仿宋" w:eastAsia="仿宋" w:hAnsi="仿宋" w:cs="仿宋" w:hint="eastAsia"/>
            <w:lang w:eastAsia="zh-CN"/>
          </w:rPr>
          <w:t>(二)、聚醚醚酮项目工艺技术设计方案</w:t>
        </w:r>
        <w:r>
          <w:tab/>
        </w:r>
        <w:r>
          <w:fldChar w:fldCharType="begin"/>
        </w:r>
        <w:r>
          <w:instrText xml:space="preserve"> PAGEREF _Toc22036 \h </w:instrText>
        </w:r>
        <w:r>
          <w:fldChar w:fldCharType="separate"/>
        </w:r>
        <w:r>
          <w:t>6</w:t>
        </w:r>
        <w:r>
          <w:fldChar w:fldCharType="end"/>
        </w:r>
      </w:hyperlink>
    </w:p>
    <w:p>
      <w:pPr>
        <w:pStyle w:val="TOC2"/>
        <w:tabs>
          <w:tab w:val="right" w:leader="dot" w:pos="8306"/>
        </w:tabs>
      </w:pPr>
      <w:hyperlink w:anchor="_Toc24992" w:history="1">
        <w:r>
          <w:rPr>
            <w:rFonts w:ascii="仿宋" w:eastAsia="仿宋" w:hAnsi="仿宋" w:cs="仿宋" w:hint="eastAsia"/>
            <w:lang w:eastAsia="zh-CN"/>
          </w:rPr>
          <w:t>(三)、设备选型方案</w:t>
        </w:r>
        <w:r>
          <w:tab/>
        </w:r>
        <w:r>
          <w:fldChar w:fldCharType="begin"/>
        </w:r>
        <w:r>
          <w:instrText xml:space="preserve"> PAGEREF _Toc24992 \h </w:instrText>
        </w:r>
        <w:r>
          <w:fldChar w:fldCharType="separate"/>
        </w:r>
        <w:r>
          <w:t>7</w:t>
        </w:r>
        <w:r>
          <w:fldChar w:fldCharType="end"/>
        </w:r>
      </w:hyperlink>
    </w:p>
    <w:p>
      <w:pPr>
        <w:pStyle w:val="TOC1"/>
        <w:tabs>
          <w:tab w:val="right" w:leader="dot" w:pos="8306"/>
        </w:tabs>
      </w:pPr>
      <w:hyperlink w:anchor="_Toc8563" w:history="1">
        <w:r>
          <w:rPr>
            <w:rFonts w:ascii="仿宋" w:eastAsia="仿宋" w:hAnsi="仿宋" w:cs="仿宋" w:hint="eastAsia"/>
            <w:lang w:eastAsia="zh-CN"/>
          </w:rPr>
          <w:t>三、聚醚醚酮项目土建工程</w:t>
        </w:r>
        <w:r>
          <w:tab/>
        </w:r>
        <w:r>
          <w:fldChar w:fldCharType="begin"/>
        </w:r>
        <w:r>
          <w:instrText xml:space="preserve"> PAGEREF _Toc8563 \h </w:instrText>
        </w:r>
        <w:r>
          <w:fldChar w:fldCharType="separate"/>
        </w:r>
        <w:r>
          <w:t>8</w:t>
        </w:r>
        <w:r>
          <w:fldChar w:fldCharType="end"/>
        </w:r>
      </w:hyperlink>
    </w:p>
    <w:p>
      <w:pPr>
        <w:pStyle w:val="TOC2"/>
        <w:tabs>
          <w:tab w:val="right" w:leader="dot" w:pos="8306"/>
        </w:tabs>
      </w:pPr>
      <w:hyperlink w:anchor="_Toc22852" w:history="1">
        <w:r>
          <w:rPr>
            <w:rFonts w:ascii="仿宋" w:eastAsia="仿宋" w:hAnsi="仿宋" w:cs="仿宋" w:hint="eastAsia"/>
            <w:lang w:eastAsia="zh-CN"/>
          </w:rPr>
          <w:t>(一)、建筑工程设计原则</w:t>
        </w:r>
        <w:r>
          <w:tab/>
        </w:r>
        <w:r>
          <w:fldChar w:fldCharType="begin"/>
        </w:r>
        <w:r>
          <w:instrText xml:space="preserve"> PAGEREF _Toc22852 \h </w:instrText>
        </w:r>
        <w:r>
          <w:fldChar w:fldCharType="separate"/>
        </w:r>
        <w:r>
          <w:t>8</w:t>
        </w:r>
        <w:r>
          <w:fldChar w:fldCharType="end"/>
        </w:r>
      </w:hyperlink>
    </w:p>
    <w:p>
      <w:pPr>
        <w:pStyle w:val="TOC2"/>
        <w:tabs>
          <w:tab w:val="right" w:leader="dot" w:pos="8306"/>
        </w:tabs>
      </w:pPr>
      <w:hyperlink w:anchor="_Toc12264" w:history="1">
        <w:r>
          <w:rPr>
            <w:rFonts w:ascii="仿宋" w:eastAsia="仿宋" w:hAnsi="仿宋" w:cs="仿宋" w:hint="eastAsia"/>
            <w:lang w:eastAsia="zh-CN"/>
          </w:rPr>
          <w:t>(二)、土建工程设计年限及安全等级</w:t>
        </w:r>
        <w:r>
          <w:tab/>
        </w:r>
        <w:r>
          <w:fldChar w:fldCharType="begin"/>
        </w:r>
        <w:r>
          <w:instrText xml:space="preserve"> PAGEREF _Toc12264 \h </w:instrText>
        </w:r>
        <w:r>
          <w:fldChar w:fldCharType="separate"/>
        </w:r>
        <w:r>
          <w:t>9</w:t>
        </w:r>
        <w:r>
          <w:fldChar w:fldCharType="end"/>
        </w:r>
      </w:hyperlink>
    </w:p>
    <w:p>
      <w:pPr>
        <w:pStyle w:val="TOC2"/>
        <w:tabs>
          <w:tab w:val="right" w:leader="dot" w:pos="8306"/>
        </w:tabs>
      </w:pPr>
      <w:hyperlink w:anchor="_Toc17894" w:history="1">
        <w:r>
          <w:rPr>
            <w:rFonts w:ascii="仿宋" w:eastAsia="仿宋" w:hAnsi="仿宋" w:cs="仿宋" w:hint="eastAsia"/>
            <w:lang w:eastAsia="zh-CN"/>
          </w:rPr>
          <w:t>(三)、建筑工程设计总体要求</w:t>
        </w:r>
        <w:r>
          <w:tab/>
        </w:r>
        <w:r>
          <w:fldChar w:fldCharType="begin"/>
        </w:r>
        <w:r>
          <w:instrText xml:space="preserve"> PAGEREF _Toc17894 \h </w:instrText>
        </w:r>
        <w:r>
          <w:fldChar w:fldCharType="separate"/>
        </w:r>
        <w:r>
          <w:t>11</w:t>
        </w:r>
        <w:r>
          <w:fldChar w:fldCharType="end"/>
        </w:r>
      </w:hyperlink>
    </w:p>
    <w:p>
      <w:pPr>
        <w:pStyle w:val="TOC2"/>
        <w:tabs>
          <w:tab w:val="right" w:leader="dot" w:pos="8306"/>
        </w:tabs>
      </w:pPr>
      <w:hyperlink w:anchor="_Toc14748" w:history="1">
        <w:r>
          <w:rPr>
            <w:rFonts w:ascii="仿宋" w:eastAsia="仿宋" w:hAnsi="仿宋" w:cs="仿宋" w:hint="eastAsia"/>
            <w:lang w:eastAsia="zh-CN"/>
          </w:rPr>
          <w:t>(四)、土建工程建设指标</w:t>
        </w:r>
        <w:r>
          <w:tab/>
        </w:r>
        <w:r>
          <w:fldChar w:fldCharType="begin"/>
        </w:r>
        <w:r>
          <w:instrText xml:space="preserve"> PAGEREF _Toc14748 \h </w:instrText>
        </w:r>
        <w:r>
          <w:fldChar w:fldCharType="separate"/>
        </w:r>
        <w:r>
          <w:t>11</w:t>
        </w:r>
        <w:r>
          <w:fldChar w:fldCharType="end"/>
        </w:r>
      </w:hyperlink>
    </w:p>
    <w:p>
      <w:pPr>
        <w:pStyle w:val="TOC1"/>
        <w:tabs>
          <w:tab w:val="right" w:leader="dot" w:pos="8306"/>
        </w:tabs>
      </w:pPr>
      <w:hyperlink w:anchor="_Toc29461" w:history="1">
        <w:r>
          <w:rPr>
            <w:rFonts w:ascii="仿宋" w:eastAsia="仿宋" w:hAnsi="仿宋" w:cs="仿宋" w:hint="eastAsia"/>
            <w:lang w:eastAsia="zh-CN"/>
          </w:rPr>
          <w:t>四、聚醚醚酮项目危机管理</w:t>
        </w:r>
        <w:r>
          <w:tab/>
        </w:r>
        <w:r>
          <w:fldChar w:fldCharType="begin"/>
        </w:r>
        <w:r>
          <w:instrText xml:space="preserve"> PAGEREF _Toc29461 \h </w:instrText>
        </w:r>
        <w:r>
          <w:fldChar w:fldCharType="separate"/>
        </w:r>
        <w:r>
          <w:t>11</w:t>
        </w:r>
        <w:r>
          <w:fldChar w:fldCharType="end"/>
        </w:r>
      </w:hyperlink>
    </w:p>
    <w:p>
      <w:pPr>
        <w:pStyle w:val="TOC2"/>
        <w:tabs>
          <w:tab w:val="right" w:leader="dot" w:pos="8306"/>
        </w:tabs>
      </w:pPr>
      <w:hyperlink w:anchor="_Toc10186" w:history="1">
        <w:r>
          <w:rPr>
            <w:rFonts w:ascii="仿宋" w:eastAsia="仿宋" w:hAnsi="仿宋" w:cs="仿宋" w:hint="eastAsia"/>
            <w:lang w:eastAsia="zh-CN"/>
          </w:rPr>
          <w:t>(一)、危机预警与识别</w:t>
        </w:r>
        <w:r>
          <w:tab/>
        </w:r>
        <w:r>
          <w:fldChar w:fldCharType="begin"/>
        </w:r>
        <w:r>
          <w:instrText xml:space="preserve"> PAGEREF _Toc10186 \h </w:instrText>
        </w:r>
        <w:r>
          <w:fldChar w:fldCharType="separate"/>
        </w:r>
        <w:r>
          <w:t>11</w:t>
        </w:r>
        <w:r>
          <w:fldChar w:fldCharType="end"/>
        </w:r>
      </w:hyperlink>
    </w:p>
    <w:p>
      <w:pPr>
        <w:pStyle w:val="TOC2"/>
        <w:tabs>
          <w:tab w:val="right" w:leader="dot" w:pos="8306"/>
        </w:tabs>
      </w:pPr>
      <w:hyperlink w:anchor="_Toc18814" w:history="1">
        <w:r>
          <w:rPr>
            <w:rFonts w:ascii="仿宋" w:eastAsia="仿宋" w:hAnsi="仿宋" w:cs="仿宋" w:hint="eastAsia"/>
            <w:lang w:eastAsia="zh-CN"/>
          </w:rPr>
          <w:t>(二)、危机应对与恢复</w:t>
        </w:r>
        <w:r>
          <w:tab/>
        </w:r>
        <w:r>
          <w:fldChar w:fldCharType="begin"/>
        </w:r>
        <w:r>
          <w:instrText xml:space="preserve"> PAGEREF _Toc18814 \h </w:instrText>
        </w:r>
        <w:r>
          <w:fldChar w:fldCharType="separate"/>
        </w:r>
        <w:r>
          <w:t>12</w:t>
        </w:r>
        <w:r>
          <w:fldChar w:fldCharType="end"/>
        </w:r>
      </w:hyperlink>
    </w:p>
    <w:p>
      <w:pPr>
        <w:pStyle w:val="TOC1"/>
        <w:tabs>
          <w:tab w:val="right" w:leader="dot" w:pos="8306"/>
        </w:tabs>
      </w:pPr>
      <w:hyperlink w:anchor="_Toc15192" w:history="1">
        <w:r>
          <w:rPr>
            <w:rFonts w:ascii="仿宋" w:eastAsia="仿宋" w:hAnsi="仿宋" w:cs="仿宋" w:hint="eastAsia"/>
            <w:lang w:eastAsia="zh-CN"/>
          </w:rPr>
          <w:t>五、聚醚醚酮项目绩效评估</w:t>
        </w:r>
        <w:r>
          <w:tab/>
        </w:r>
        <w:r>
          <w:fldChar w:fldCharType="begin"/>
        </w:r>
        <w:r>
          <w:instrText xml:space="preserve"> PAGEREF _Toc15192 \h </w:instrText>
        </w:r>
        <w:r>
          <w:fldChar w:fldCharType="separate"/>
        </w:r>
        <w:r>
          <w:t>14</w:t>
        </w:r>
        <w:r>
          <w:fldChar w:fldCharType="end"/>
        </w:r>
      </w:hyperlink>
    </w:p>
    <w:p>
      <w:pPr>
        <w:pStyle w:val="TOC2"/>
        <w:tabs>
          <w:tab w:val="right" w:leader="dot" w:pos="8306"/>
        </w:tabs>
      </w:pPr>
      <w:hyperlink w:anchor="_Toc23957" w:history="1">
        <w:r>
          <w:rPr>
            <w:rFonts w:ascii="仿宋" w:eastAsia="仿宋" w:hAnsi="仿宋" w:cs="仿宋" w:hint="eastAsia"/>
            <w:lang w:eastAsia="zh-CN"/>
          </w:rPr>
          <w:t>(一)、绩效评估指标</w:t>
        </w:r>
        <w:r>
          <w:tab/>
        </w:r>
        <w:r>
          <w:fldChar w:fldCharType="begin"/>
        </w:r>
        <w:r>
          <w:instrText xml:space="preserve"> PAGEREF _Toc23957 \h </w:instrText>
        </w:r>
        <w:r>
          <w:fldChar w:fldCharType="separate"/>
        </w:r>
        <w:r>
          <w:t>14</w:t>
        </w:r>
        <w:r>
          <w:fldChar w:fldCharType="end"/>
        </w:r>
      </w:hyperlink>
    </w:p>
    <w:p>
      <w:pPr>
        <w:pStyle w:val="TOC2"/>
        <w:tabs>
          <w:tab w:val="right" w:leader="dot" w:pos="8306"/>
        </w:tabs>
      </w:pPr>
      <w:hyperlink w:anchor="_Toc22897" w:history="1">
        <w:r>
          <w:rPr>
            <w:rFonts w:ascii="仿宋" w:eastAsia="仿宋" w:hAnsi="仿宋" w:cs="仿宋" w:hint="eastAsia"/>
            <w:lang w:eastAsia="zh-CN"/>
          </w:rPr>
          <w:t>(二)、绩效评估方法</w:t>
        </w:r>
        <w:r>
          <w:tab/>
        </w:r>
        <w:r>
          <w:fldChar w:fldCharType="begin"/>
        </w:r>
        <w:r>
          <w:instrText xml:space="preserve"> PAGEREF _Toc22897 \h </w:instrText>
        </w:r>
        <w:r>
          <w:fldChar w:fldCharType="separate"/>
        </w:r>
        <w:r>
          <w:t>15</w:t>
        </w:r>
        <w:r>
          <w:fldChar w:fldCharType="end"/>
        </w:r>
      </w:hyperlink>
    </w:p>
    <w:p>
      <w:pPr>
        <w:pStyle w:val="TOC2"/>
        <w:tabs>
          <w:tab w:val="right" w:leader="dot" w:pos="8306"/>
        </w:tabs>
      </w:pPr>
      <w:hyperlink w:anchor="_Toc8277" w:history="1">
        <w:r>
          <w:rPr>
            <w:rFonts w:ascii="仿宋" w:eastAsia="仿宋" w:hAnsi="仿宋" w:cs="仿宋" w:hint="eastAsia"/>
            <w:lang w:eastAsia="zh-CN"/>
          </w:rPr>
          <w:t>(三)、绩效评估周期</w:t>
        </w:r>
        <w:r>
          <w:tab/>
        </w:r>
        <w:r>
          <w:fldChar w:fldCharType="begin"/>
        </w:r>
        <w:r>
          <w:instrText xml:space="preserve"> PAGEREF _Toc8277 \h </w:instrText>
        </w:r>
        <w:r>
          <w:fldChar w:fldCharType="separate"/>
        </w:r>
        <w:r>
          <w:t>16</w:t>
        </w:r>
        <w:r>
          <w:fldChar w:fldCharType="end"/>
        </w:r>
      </w:hyperlink>
    </w:p>
    <w:p>
      <w:pPr>
        <w:pStyle w:val="TOC1"/>
        <w:tabs>
          <w:tab w:val="right" w:leader="dot" w:pos="8306"/>
        </w:tabs>
      </w:pPr>
      <w:hyperlink w:anchor="_Toc13744" w:history="1">
        <w:r>
          <w:rPr>
            <w:rFonts w:ascii="仿宋" w:eastAsia="仿宋" w:hAnsi="仿宋" w:cs="仿宋" w:hint="eastAsia"/>
            <w:lang w:eastAsia="zh-CN"/>
          </w:rPr>
          <w:t>六、产品规划分析</w:t>
        </w:r>
        <w:r>
          <w:tab/>
        </w:r>
        <w:r>
          <w:fldChar w:fldCharType="begin"/>
        </w:r>
        <w:r>
          <w:instrText xml:space="preserve"> PAGEREF _Toc13744 \h </w:instrText>
        </w:r>
        <w:r>
          <w:fldChar w:fldCharType="separate"/>
        </w:r>
        <w:r>
          <w:t>17</w:t>
        </w:r>
        <w:r>
          <w:fldChar w:fldCharType="end"/>
        </w:r>
      </w:hyperlink>
    </w:p>
    <w:p>
      <w:pPr>
        <w:pStyle w:val="TOC2"/>
        <w:tabs>
          <w:tab w:val="right" w:leader="dot" w:pos="8306"/>
        </w:tabs>
      </w:pPr>
      <w:hyperlink w:anchor="_Toc11060" w:history="1">
        <w:r>
          <w:rPr>
            <w:rFonts w:ascii="仿宋" w:eastAsia="仿宋" w:hAnsi="仿宋" w:cs="仿宋" w:hint="eastAsia"/>
            <w:lang w:eastAsia="zh-CN"/>
          </w:rPr>
          <w:t>(一)、产品规划</w:t>
        </w:r>
        <w:r>
          <w:tab/>
        </w:r>
        <w:r>
          <w:fldChar w:fldCharType="begin"/>
        </w:r>
        <w:r>
          <w:instrText xml:space="preserve"> PAGEREF _Toc11060 \h </w:instrText>
        </w:r>
        <w:r>
          <w:fldChar w:fldCharType="separate"/>
        </w:r>
        <w:r>
          <w:t>17</w:t>
        </w:r>
        <w:r>
          <w:fldChar w:fldCharType="end"/>
        </w:r>
      </w:hyperlink>
    </w:p>
    <w:p>
      <w:pPr>
        <w:pStyle w:val="TOC2"/>
        <w:tabs>
          <w:tab w:val="right" w:leader="dot" w:pos="8306"/>
        </w:tabs>
      </w:pPr>
      <w:hyperlink w:anchor="_Toc3804" w:history="1">
        <w:r>
          <w:rPr>
            <w:rFonts w:ascii="仿宋" w:eastAsia="仿宋" w:hAnsi="仿宋" w:cs="仿宋" w:hint="eastAsia"/>
            <w:lang w:eastAsia="zh-CN"/>
          </w:rPr>
          <w:t>(二)、建设规模</w:t>
        </w:r>
        <w:r>
          <w:tab/>
        </w:r>
        <w:r>
          <w:fldChar w:fldCharType="begin"/>
        </w:r>
        <w:r>
          <w:instrText xml:space="preserve"> PAGEREF _Toc3804 \h </w:instrText>
        </w:r>
        <w:r>
          <w:fldChar w:fldCharType="separate"/>
        </w:r>
        <w:r>
          <w:t>18</w:t>
        </w:r>
        <w:r>
          <w:fldChar w:fldCharType="end"/>
        </w:r>
      </w:hyperlink>
    </w:p>
    <w:p>
      <w:pPr>
        <w:pStyle w:val="TOC1"/>
        <w:tabs>
          <w:tab w:val="right" w:leader="dot" w:pos="8306"/>
        </w:tabs>
      </w:pPr>
      <w:hyperlink w:anchor="_Toc10364" w:history="1">
        <w:r>
          <w:rPr>
            <w:rFonts w:ascii="仿宋" w:eastAsia="仿宋" w:hAnsi="仿宋" w:cs="仿宋" w:hint="eastAsia"/>
            <w:lang w:eastAsia="zh-CN"/>
          </w:rPr>
          <w:t>七、聚醚醚酮项目投资规划</w:t>
        </w:r>
        <w:r>
          <w:tab/>
        </w:r>
        <w:r>
          <w:fldChar w:fldCharType="begin"/>
        </w:r>
        <w:r>
          <w:instrText xml:space="preserve"> PAGEREF _Toc10364 \h </w:instrText>
        </w:r>
        <w:r>
          <w:fldChar w:fldCharType="separate"/>
        </w:r>
        <w:r>
          <w:t>19</w:t>
        </w:r>
        <w:r>
          <w:fldChar w:fldCharType="end"/>
        </w:r>
      </w:hyperlink>
    </w:p>
    <w:p>
      <w:pPr>
        <w:pStyle w:val="TOC2"/>
        <w:tabs>
          <w:tab w:val="right" w:leader="dot" w:pos="8306"/>
        </w:tabs>
      </w:pPr>
      <w:hyperlink w:anchor="_Toc6723" w:history="1">
        <w:r>
          <w:rPr>
            <w:rFonts w:ascii="仿宋" w:eastAsia="仿宋" w:hAnsi="仿宋" w:cs="仿宋" w:hint="eastAsia"/>
            <w:lang w:eastAsia="zh-CN"/>
          </w:rPr>
          <w:t>(一)、聚醚醚酮项目总投资估算</w:t>
        </w:r>
        <w:r>
          <w:tab/>
        </w:r>
        <w:r>
          <w:fldChar w:fldCharType="begin"/>
        </w:r>
        <w:r>
          <w:instrText xml:space="preserve"> PAGEREF _Toc6723 \h </w:instrText>
        </w:r>
        <w:r>
          <w:fldChar w:fldCharType="separate"/>
        </w:r>
        <w:r>
          <w:t>19</w:t>
        </w:r>
        <w:r>
          <w:fldChar w:fldCharType="end"/>
        </w:r>
      </w:hyperlink>
    </w:p>
    <w:p>
      <w:pPr>
        <w:pStyle w:val="TOC2"/>
        <w:tabs>
          <w:tab w:val="right" w:leader="dot" w:pos="8306"/>
        </w:tabs>
      </w:pPr>
      <w:hyperlink w:anchor="_Toc9128" w:history="1">
        <w:r>
          <w:rPr>
            <w:rFonts w:ascii="仿宋" w:eastAsia="仿宋" w:hAnsi="仿宋" w:cs="仿宋" w:hint="eastAsia"/>
            <w:lang w:eastAsia="zh-CN"/>
          </w:rPr>
          <w:t>(二)、资金筹措</w:t>
        </w:r>
        <w:r>
          <w:tab/>
        </w:r>
        <w:r>
          <w:fldChar w:fldCharType="begin"/>
        </w:r>
        <w:r>
          <w:instrText xml:space="preserve"> PAGEREF _Toc9128 \h </w:instrText>
        </w:r>
        <w:r>
          <w:fldChar w:fldCharType="separate"/>
        </w:r>
        <w:r>
          <w:t>20</w:t>
        </w:r>
        <w:r>
          <w:fldChar w:fldCharType="end"/>
        </w:r>
      </w:hyperlink>
    </w:p>
    <w:p>
      <w:pPr>
        <w:pStyle w:val="TOC1"/>
        <w:tabs>
          <w:tab w:val="right" w:leader="dot" w:pos="8306"/>
        </w:tabs>
      </w:pPr>
      <w:hyperlink w:anchor="_Toc23353" w:history="1">
        <w:r>
          <w:rPr>
            <w:rFonts w:ascii="仿宋" w:eastAsia="仿宋" w:hAnsi="仿宋" w:cs="仿宋" w:hint="eastAsia"/>
            <w:lang w:eastAsia="zh-CN"/>
          </w:rPr>
          <w:t>八、聚醚醚酮项目风险管理</w:t>
        </w:r>
        <w:r>
          <w:tab/>
        </w:r>
        <w:r>
          <w:fldChar w:fldCharType="begin"/>
        </w:r>
        <w:r>
          <w:instrText xml:space="preserve"> PAGEREF _Toc23353 \h </w:instrText>
        </w:r>
        <w:r>
          <w:fldChar w:fldCharType="separate"/>
        </w:r>
        <w:r>
          <w:t>21</w:t>
        </w:r>
        <w:r>
          <w:fldChar w:fldCharType="end"/>
        </w:r>
      </w:hyperlink>
    </w:p>
    <w:p>
      <w:pPr>
        <w:pStyle w:val="TOC2"/>
        <w:tabs>
          <w:tab w:val="right" w:leader="dot" w:pos="8306"/>
        </w:tabs>
      </w:pPr>
      <w:hyperlink w:anchor="_Toc10619" w:history="1">
        <w:r>
          <w:rPr>
            <w:rFonts w:ascii="仿宋" w:eastAsia="仿宋" w:hAnsi="仿宋" w:cs="仿宋" w:hint="eastAsia"/>
            <w:lang w:eastAsia="zh-CN"/>
          </w:rPr>
          <w:t>(一)、风险识别与评估</w:t>
        </w:r>
        <w:r>
          <w:tab/>
        </w:r>
        <w:r>
          <w:fldChar w:fldCharType="begin"/>
        </w:r>
        <w:r>
          <w:instrText xml:space="preserve"> PAGEREF _Toc10619 \h </w:instrText>
        </w:r>
        <w:r>
          <w:fldChar w:fldCharType="separate"/>
        </w:r>
        <w:r>
          <w:t>21</w:t>
        </w:r>
        <w:r>
          <w:fldChar w:fldCharType="end"/>
        </w:r>
      </w:hyperlink>
    </w:p>
    <w:p>
      <w:pPr>
        <w:pStyle w:val="TOC2"/>
        <w:tabs>
          <w:tab w:val="right" w:leader="dot" w:pos="8306"/>
        </w:tabs>
      </w:pPr>
      <w:hyperlink w:anchor="_Toc20294" w:history="1">
        <w:r>
          <w:rPr>
            <w:rFonts w:ascii="仿宋" w:eastAsia="仿宋" w:hAnsi="仿宋" w:cs="仿宋" w:hint="eastAsia"/>
            <w:lang w:eastAsia="zh-CN"/>
          </w:rPr>
          <w:t>(二)、风险应对策略</w:t>
        </w:r>
        <w:r>
          <w:tab/>
        </w:r>
        <w:r>
          <w:fldChar w:fldCharType="begin"/>
        </w:r>
        <w:r>
          <w:instrText xml:space="preserve"> PAGEREF _Toc20294 \h </w:instrText>
        </w:r>
        <w:r>
          <w:fldChar w:fldCharType="separate"/>
        </w:r>
        <w:r>
          <w:t>22</w:t>
        </w:r>
        <w:r>
          <w:fldChar w:fldCharType="end"/>
        </w:r>
      </w:hyperlink>
    </w:p>
    <w:p>
      <w:pPr>
        <w:pStyle w:val="TOC2"/>
        <w:tabs>
          <w:tab w:val="right" w:leader="dot" w:pos="8306"/>
        </w:tabs>
      </w:pPr>
      <w:hyperlink w:anchor="_Toc7650" w:history="1">
        <w:r>
          <w:rPr>
            <w:rFonts w:ascii="仿宋" w:eastAsia="仿宋" w:hAnsi="仿宋" w:cs="仿宋" w:hint="eastAsia"/>
            <w:lang w:eastAsia="zh-CN"/>
          </w:rPr>
          <w:t>(三)、风险监控与控制</w:t>
        </w:r>
        <w:r>
          <w:tab/>
        </w:r>
        <w:r>
          <w:fldChar w:fldCharType="begin"/>
        </w:r>
        <w:r>
          <w:instrText xml:space="preserve"> PAGEREF _Toc7650 \h </w:instrText>
        </w:r>
        <w:r>
          <w:fldChar w:fldCharType="separate"/>
        </w:r>
        <w:r>
          <w:t>24</w:t>
        </w:r>
        <w:r>
          <w:fldChar w:fldCharType="end"/>
        </w:r>
      </w:hyperlink>
    </w:p>
    <w:p>
      <w:pPr>
        <w:pStyle w:val="TOC1"/>
        <w:tabs>
          <w:tab w:val="right" w:leader="dot" w:pos="8306"/>
        </w:tabs>
      </w:pPr>
      <w:hyperlink w:anchor="_Toc23814" w:history="1">
        <w:r>
          <w:rPr>
            <w:rFonts w:ascii="仿宋" w:eastAsia="仿宋" w:hAnsi="仿宋" w:cs="仿宋" w:hint="eastAsia"/>
            <w:lang w:eastAsia="zh-CN"/>
          </w:rPr>
          <w:t>九、聚醚醚酮项目经营效益</w:t>
        </w:r>
        <w:r>
          <w:tab/>
        </w:r>
        <w:r>
          <w:fldChar w:fldCharType="begin"/>
        </w:r>
        <w:r>
          <w:instrText xml:space="preserve"> PAGEREF _Toc23814 \h </w:instrText>
        </w:r>
        <w:r>
          <w:fldChar w:fldCharType="separate"/>
        </w:r>
        <w:r>
          <w:t>25</w:t>
        </w:r>
        <w:r>
          <w:fldChar w:fldCharType="end"/>
        </w:r>
      </w:hyperlink>
    </w:p>
    <w:p>
      <w:pPr>
        <w:pStyle w:val="TOC2"/>
        <w:tabs>
          <w:tab w:val="right" w:leader="dot" w:pos="8306"/>
        </w:tabs>
      </w:pPr>
      <w:hyperlink w:anchor="_Toc7655" w:history="1">
        <w:r>
          <w:rPr>
            <w:rFonts w:ascii="仿宋" w:eastAsia="仿宋" w:hAnsi="仿宋" w:cs="仿宋" w:hint="eastAsia"/>
            <w:lang w:eastAsia="zh-CN"/>
          </w:rPr>
          <w:t>(一)、经济评价财务测算</w:t>
        </w:r>
        <w:r>
          <w:tab/>
        </w:r>
        <w:r>
          <w:fldChar w:fldCharType="begin"/>
        </w:r>
        <w:r>
          <w:instrText xml:space="preserve"> PAGEREF _Toc7655 \h </w:instrText>
        </w:r>
        <w:r>
          <w:fldChar w:fldCharType="separate"/>
        </w:r>
        <w:r>
          <w:t>25</w:t>
        </w:r>
        <w:r>
          <w:fldChar w:fldCharType="end"/>
        </w:r>
      </w:hyperlink>
    </w:p>
    <w:p>
      <w:pPr>
        <w:pStyle w:val="TOC2"/>
        <w:tabs>
          <w:tab w:val="right" w:leader="dot" w:pos="8306"/>
        </w:tabs>
      </w:pPr>
      <w:hyperlink w:anchor="_Toc8905" w:history="1">
        <w:r>
          <w:rPr>
            <w:rFonts w:ascii="仿宋" w:eastAsia="仿宋" w:hAnsi="仿宋" w:cs="仿宋" w:hint="eastAsia"/>
            <w:lang w:eastAsia="zh-CN"/>
          </w:rPr>
          <w:t>(二)、聚醚醚酮项目盈利能力分析</w:t>
        </w:r>
        <w:r>
          <w:tab/>
        </w:r>
        <w:r>
          <w:fldChar w:fldCharType="begin"/>
        </w:r>
        <w:r>
          <w:instrText xml:space="preserve"> PAGEREF _Toc8905 \h </w:instrText>
        </w:r>
        <w:r>
          <w:fldChar w:fldCharType="separate"/>
        </w:r>
        <w:r>
          <w:t>26</w:t>
        </w:r>
        <w:r>
          <w:fldChar w:fldCharType="end"/>
        </w:r>
      </w:hyperlink>
    </w:p>
    <w:p>
      <w:pPr>
        <w:pStyle w:val="TOC1"/>
        <w:tabs>
          <w:tab w:val="right" w:leader="dot" w:pos="8306"/>
        </w:tabs>
      </w:pPr>
      <w:hyperlink w:anchor="_Toc13888" w:history="1">
        <w:r>
          <w:rPr>
            <w:rFonts w:ascii="仿宋" w:eastAsia="仿宋" w:hAnsi="仿宋" w:cs="仿宋" w:hint="eastAsia"/>
            <w:lang w:eastAsia="zh-CN"/>
          </w:rPr>
          <w:t>十、聚醚醚酮项目环境影响分析</w:t>
        </w:r>
        <w:r>
          <w:tab/>
        </w:r>
        <w:r>
          <w:fldChar w:fldCharType="begin"/>
        </w:r>
        <w:r>
          <w:instrText xml:space="preserve"> PAGEREF _Toc13888 \h </w:instrText>
        </w:r>
        <w:r>
          <w:fldChar w:fldCharType="separate"/>
        </w:r>
        <w:r>
          <w:t>27</w:t>
        </w:r>
        <w:r>
          <w:fldChar w:fldCharType="end"/>
        </w:r>
      </w:hyperlink>
    </w:p>
    <w:p>
      <w:pPr>
        <w:pStyle w:val="TOC2"/>
        <w:tabs>
          <w:tab w:val="right" w:leader="dot" w:pos="8306"/>
        </w:tabs>
      </w:pPr>
      <w:hyperlink w:anchor="_Toc27510" w:history="1">
        <w:r>
          <w:rPr>
            <w:rFonts w:ascii="仿宋" w:eastAsia="仿宋" w:hAnsi="仿宋" w:cs="仿宋" w:hint="eastAsia"/>
            <w:lang w:eastAsia="zh-CN"/>
          </w:rPr>
          <w:t>(一)、建设区域环境质量现状</w:t>
        </w:r>
        <w:r>
          <w:tab/>
        </w:r>
        <w:r>
          <w:fldChar w:fldCharType="begin"/>
        </w:r>
        <w:r>
          <w:instrText xml:space="preserve"> PAGEREF _Toc27510 \h </w:instrText>
        </w:r>
        <w:r>
          <w:fldChar w:fldCharType="separate"/>
        </w:r>
        <w:r>
          <w:t>27</w:t>
        </w:r>
        <w:r>
          <w:fldChar w:fldCharType="end"/>
        </w:r>
      </w:hyperlink>
    </w:p>
    <w:p>
      <w:pPr>
        <w:pStyle w:val="TOC2"/>
        <w:tabs>
          <w:tab w:val="right" w:leader="dot" w:pos="8306"/>
        </w:tabs>
      </w:pPr>
      <w:hyperlink w:anchor="_Toc15159" w:history="1">
        <w:r>
          <w:rPr>
            <w:rFonts w:ascii="仿宋" w:eastAsia="仿宋" w:hAnsi="仿宋" w:cs="仿宋" w:hint="eastAsia"/>
            <w:lang w:eastAsia="zh-CN"/>
          </w:rPr>
          <w:t>(二)、建设期环境保护</w:t>
        </w:r>
        <w:r>
          <w:tab/>
        </w:r>
        <w:r>
          <w:fldChar w:fldCharType="begin"/>
        </w:r>
        <w:r>
          <w:instrText xml:space="preserve"> PAGEREF _Toc15159 \h </w:instrText>
        </w:r>
        <w:r>
          <w:fldChar w:fldCharType="separate"/>
        </w:r>
        <w:r>
          <w:t>28</w:t>
        </w:r>
        <w:r>
          <w:fldChar w:fldCharType="end"/>
        </w:r>
      </w:hyperlink>
    </w:p>
    <w:p>
      <w:pPr>
        <w:pStyle w:val="TOC2"/>
        <w:tabs>
          <w:tab w:val="right" w:leader="dot" w:pos="8306"/>
        </w:tabs>
      </w:pPr>
      <w:hyperlink w:anchor="_Toc828" w:history="1">
        <w:r>
          <w:rPr>
            <w:rFonts w:ascii="仿宋" w:eastAsia="仿宋" w:hAnsi="仿宋" w:cs="仿宋" w:hint="eastAsia"/>
            <w:lang w:eastAsia="zh-CN"/>
          </w:rPr>
          <w:t>(三)、运营期环境保护</w:t>
        </w:r>
        <w:r>
          <w:tab/>
        </w:r>
        <w:r>
          <w:fldChar w:fldCharType="begin"/>
        </w:r>
        <w:r>
          <w:instrText xml:space="preserve"> PAGEREF _Toc828 \h </w:instrText>
        </w:r>
        <w:r>
          <w:fldChar w:fldCharType="separate"/>
        </w:r>
        <w:r>
          <w:t>29</w:t>
        </w:r>
        <w:r>
          <w:fldChar w:fldCharType="end"/>
        </w:r>
      </w:hyperlink>
    </w:p>
    <w:p>
      <w:pPr>
        <w:pStyle w:val="TOC2"/>
        <w:tabs>
          <w:tab w:val="right" w:leader="dot" w:pos="8306"/>
        </w:tabs>
      </w:pPr>
      <w:hyperlink w:anchor="_Toc13572" w:history="1">
        <w:r>
          <w:rPr>
            <w:rFonts w:ascii="仿宋" w:eastAsia="仿宋" w:hAnsi="仿宋" w:cs="仿宋" w:hint="eastAsia"/>
            <w:lang w:eastAsia="zh-CN"/>
          </w:rPr>
          <w:t>(四)、聚醚醚酮项目建设对区域经济的影响</w:t>
        </w:r>
        <w:r>
          <w:tab/>
        </w:r>
        <w:r>
          <w:fldChar w:fldCharType="begin"/>
        </w:r>
        <w:r>
          <w:instrText xml:space="preserve"> PAGEREF _Toc13572 \h </w:instrText>
        </w:r>
        <w:r>
          <w:fldChar w:fldCharType="separate"/>
        </w:r>
        <w:r>
          <w:t>31</w:t>
        </w:r>
        <w:r>
          <w:fldChar w:fldCharType="end"/>
        </w:r>
      </w:hyperlink>
    </w:p>
    <w:p>
      <w:pPr>
        <w:pStyle w:val="TOC2"/>
        <w:tabs>
          <w:tab w:val="right" w:leader="dot" w:pos="8306"/>
        </w:tabs>
      </w:pPr>
      <w:hyperlink w:anchor="_Toc13078" w:history="1">
        <w:r>
          <w:rPr>
            <w:rFonts w:ascii="仿宋" w:eastAsia="仿宋" w:hAnsi="仿宋" w:cs="仿宋" w:hint="eastAsia"/>
            <w:lang w:eastAsia="zh-CN"/>
          </w:rPr>
          <w:t>(五)、废弃物处理</w:t>
        </w:r>
        <w:r>
          <w:tab/>
        </w:r>
        <w:r>
          <w:fldChar w:fldCharType="begin"/>
        </w:r>
        <w:r>
          <w:instrText xml:space="preserve"> PAGEREF _Toc13078 \h </w:instrText>
        </w:r>
        <w:r>
          <w:fldChar w:fldCharType="separate"/>
        </w:r>
        <w:r>
          <w:t>32</w:t>
        </w:r>
        <w:r>
          <w:fldChar w:fldCharType="end"/>
        </w:r>
      </w:hyperlink>
    </w:p>
    <w:p>
      <w:pPr>
        <w:pStyle w:val="TOC2"/>
        <w:tabs>
          <w:tab w:val="right" w:leader="dot" w:pos="8306"/>
        </w:tabs>
      </w:pPr>
      <w:hyperlink w:anchor="_Toc11219" w:history="1">
        <w:r>
          <w:rPr>
            <w:rFonts w:ascii="仿宋" w:eastAsia="仿宋" w:hAnsi="仿宋" w:cs="仿宋" w:hint="eastAsia"/>
            <w:lang w:eastAsia="zh-CN"/>
          </w:rPr>
          <w:t>(六)、特殊环境影响分析</w:t>
        </w:r>
        <w:r>
          <w:tab/>
        </w:r>
        <w:r>
          <w:fldChar w:fldCharType="begin"/>
        </w:r>
        <w:r>
          <w:instrText xml:space="preserve"> PAGEREF _Toc11219 \h </w:instrText>
        </w:r>
        <w:r>
          <w:fldChar w:fldCharType="separate"/>
        </w:r>
        <w:r>
          <w:t>34</w:t>
        </w:r>
        <w:r>
          <w:fldChar w:fldCharType="end"/>
        </w:r>
      </w:hyperlink>
    </w:p>
    <w:p>
      <w:pPr>
        <w:pStyle w:val="TOC2"/>
        <w:tabs>
          <w:tab w:val="right" w:leader="dot" w:pos="8306"/>
        </w:tabs>
      </w:pPr>
      <w:hyperlink w:anchor="_Toc8497" w:history="1">
        <w:r>
          <w:rPr>
            <w:rFonts w:ascii="仿宋" w:eastAsia="仿宋" w:hAnsi="仿宋" w:cs="仿宋" w:hint="eastAsia"/>
            <w:lang w:eastAsia="zh-CN"/>
          </w:rPr>
          <w:t>(七)、清洁生产</w:t>
        </w:r>
        <w:r>
          <w:tab/>
        </w:r>
        <w:r>
          <w:fldChar w:fldCharType="begin"/>
        </w:r>
        <w:r>
          <w:instrText xml:space="preserve"> PAGEREF _Toc8497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7" w:history="1">
        <w:r>
          <w:rPr>
            <w:rFonts w:ascii="仿宋" w:eastAsia="仿宋" w:hAnsi="仿宋" w:cs="仿宋" w:hint="eastAsia"/>
            <w:lang w:eastAsia="zh-CN"/>
          </w:rPr>
          <w:t>(八)、环境保护综合评价</w:t>
        </w:r>
        <w:r>
          <w:tab/>
        </w:r>
        <w:r>
          <w:fldChar w:fldCharType="begin"/>
        </w:r>
        <w:r>
          <w:instrText xml:space="preserve"> PAGEREF _Toc14597 \h </w:instrText>
        </w:r>
        <w:r>
          <w:fldChar w:fldCharType="separate"/>
        </w:r>
        <w:r>
          <w:t>36</w:t>
        </w:r>
        <w:r>
          <w:fldChar w:fldCharType="end"/>
        </w:r>
      </w:hyperlink>
    </w:p>
    <w:p>
      <w:pPr>
        <w:pStyle w:val="TOC1"/>
        <w:tabs>
          <w:tab w:val="right" w:leader="dot" w:pos="8306"/>
        </w:tabs>
      </w:pPr>
      <w:hyperlink w:anchor="_Toc1456" w:history="1">
        <w:r>
          <w:rPr>
            <w:rFonts w:ascii="仿宋" w:eastAsia="仿宋" w:hAnsi="仿宋" w:cs="仿宋" w:hint="eastAsia"/>
            <w:lang w:eastAsia="zh-CN"/>
          </w:rPr>
          <w:t>十一、聚醚醚酮项目人力资源培养与发展</w:t>
        </w:r>
        <w:r>
          <w:tab/>
        </w:r>
        <w:r>
          <w:fldChar w:fldCharType="begin"/>
        </w:r>
        <w:r>
          <w:instrText xml:space="preserve"> PAGEREF _Toc1456 \h </w:instrText>
        </w:r>
        <w:r>
          <w:fldChar w:fldCharType="separate"/>
        </w:r>
        <w:r>
          <w:t>37</w:t>
        </w:r>
        <w:r>
          <w:fldChar w:fldCharType="end"/>
        </w:r>
      </w:hyperlink>
    </w:p>
    <w:p>
      <w:pPr>
        <w:pStyle w:val="TOC2"/>
        <w:tabs>
          <w:tab w:val="right" w:leader="dot" w:pos="8306"/>
        </w:tabs>
      </w:pPr>
      <w:hyperlink w:anchor="_Toc12142" w:history="1">
        <w:r>
          <w:rPr>
            <w:rFonts w:ascii="仿宋" w:eastAsia="仿宋" w:hAnsi="仿宋" w:cs="仿宋" w:hint="eastAsia"/>
            <w:lang w:eastAsia="zh-CN"/>
          </w:rPr>
          <w:t>(一)、人才需求与规划</w:t>
        </w:r>
        <w:r>
          <w:tab/>
        </w:r>
        <w:r>
          <w:fldChar w:fldCharType="begin"/>
        </w:r>
        <w:r>
          <w:instrText xml:space="preserve"> PAGEREF _Toc12142 \h </w:instrText>
        </w:r>
        <w:r>
          <w:fldChar w:fldCharType="separate"/>
        </w:r>
        <w:r>
          <w:t>37</w:t>
        </w:r>
        <w:r>
          <w:fldChar w:fldCharType="end"/>
        </w:r>
      </w:hyperlink>
    </w:p>
    <w:p>
      <w:pPr>
        <w:pStyle w:val="TOC2"/>
        <w:tabs>
          <w:tab w:val="right" w:leader="dot" w:pos="8306"/>
        </w:tabs>
      </w:pPr>
      <w:hyperlink w:anchor="_Toc24164" w:history="1">
        <w:r>
          <w:rPr>
            <w:rFonts w:ascii="仿宋" w:eastAsia="仿宋" w:hAnsi="仿宋" w:cs="仿宋" w:hint="eastAsia"/>
            <w:lang w:eastAsia="zh-CN"/>
          </w:rPr>
          <w:t>(二)、培训与发展计划</w:t>
        </w:r>
        <w:r>
          <w:tab/>
        </w:r>
        <w:r>
          <w:fldChar w:fldCharType="begin"/>
        </w:r>
        <w:r>
          <w:instrText xml:space="preserve"> PAGEREF _Toc24164 \h </w:instrText>
        </w:r>
        <w:r>
          <w:fldChar w:fldCharType="separate"/>
        </w:r>
        <w:r>
          <w:t>38</w:t>
        </w:r>
        <w:r>
          <w:fldChar w:fldCharType="end"/>
        </w:r>
      </w:hyperlink>
    </w:p>
    <w:p>
      <w:pPr>
        <w:pStyle w:val="TOC1"/>
        <w:tabs>
          <w:tab w:val="right" w:leader="dot" w:pos="8306"/>
        </w:tabs>
      </w:pPr>
      <w:hyperlink w:anchor="_Toc31396" w:history="1">
        <w:r>
          <w:rPr>
            <w:rFonts w:ascii="仿宋" w:eastAsia="仿宋" w:hAnsi="仿宋" w:cs="仿宋" w:hint="eastAsia"/>
            <w:lang w:eastAsia="zh-CN"/>
          </w:rPr>
          <w:t>十二、生产安全保护</w:t>
        </w:r>
        <w:r>
          <w:tab/>
        </w:r>
        <w:r>
          <w:fldChar w:fldCharType="begin"/>
        </w:r>
        <w:r>
          <w:instrText xml:space="preserve"> PAGEREF _Toc31396 \h </w:instrText>
        </w:r>
        <w:r>
          <w:fldChar w:fldCharType="separate"/>
        </w:r>
        <w:r>
          <w:t>38</w:t>
        </w:r>
        <w:r>
          <w:fldChar w:fldCharType="end"/>
        </w:r>
      </w:hyperlink>
    </w:p>
    <w:p>
      <w:pPr>
        <w:pStyle w:val="TOC2"/>
        <w:tabs>
          <w:tab w:val="right" w:leader="dot" w:pos="8306"/>
        </w:tabs>
      </w:pPr>
      <w:hyperlink w:anchor="_Toc24943" w:history="1">
        <w:r>
          <w:rPr>
            <w:rFonts w:ascii="仿宋" w:eastAsia="仿宋" w:hAnsi="仿宋" w:cs="仿宋" w:hint="eastAsia"/>
            <w:lang w:eastAsia="zh-CN"/>
          </w:rPr>
          <w:t>(一)、消防安全</w:t>
        </w:r>
        <w:r>
          <w:tab/>
        </w:r>
        <w:r>
          <w:fldChar w:fldCharType="begin"/>
        </w:r>
        <w:r>
          <w:instrText xml:space="preserve"> PAGEREF _Toc24943 \h </w:instrText>
        </w:r>
        <w:r>
          <w:fldChar w:fldCharType="separate"/>
        </w:r>
        <w:r>
          <w:t>38</w:t>
        </w:r>
        <w:r>
          <w:fldChar w:fldCharType="end"/>
        </w:r>
      </w:hyperlink>
    </w:p>
    <w:p>
      <w:pPr>
        <w:pStyle w:val="TOC2"/>
        <w:tabs>
          <w:tab w:val="right" w:leader="dot" w:pos="8306"/>
        </w:tabs>
      </w:pPr>
      <w:hyperlink w:anchor="_Toc5526" w:history="1">
        <w:r>
          <w:rPr>
            <w:rFonts w:ascii="仿宋" w:eastAsia="仿宋" w:hAnsi="仿宋" w:cs="仿宋" w:hint="eastAsia"/>
            <w:lang w:eastAsia="zh-CN"/>
          </w:rPr>
          <w:t>(二)、防火防爆总图布置措施</w:t>
        </w:r>
        <w:r>
          <w:tab/>
        </w:r>
        <w:r>
          <w:fldChar w:fldCharType="begin"/>
        </w:r>
        <w:r>
          <w:instrText xml:space="preserve"> PAGEREF _Toc5526 \h </w:instrText>
        </w:r>
        <w:r>
          <w:fldChar w:fldCharType="separate"/>
        </w:r>
        <w:r>
          <w:t>40</w:t>
        </w:r>
        <w:r>
          <w:fldChar w:fldCharType="end"/>
        </w:r>
      </w:hyperlink>
    </w:p>
    <w:p>
      <w:pPr>
        <w:pStyle w:val="TOC2"/>
        <w:tabs>
          <w:tab w:val="right" w:leader="dot" w:pos="8306"/>
        </w:tabs>
      </w:pPr>
      <w:hyperlink w:anchor="_Toc11768" w:history="1">
        <w:r>
          <w:rPr>
            <w:rFonts w:ascii="仿宋" w:eastAsia="仿宋" w:hAnsi="仿宋" w:cs="仿宋" w:hint="eastAsia"/>
            <w:lang w:eastAsia="zh-CN"/>
          </w:rPr>
          <w:t>(三)、自然灾害防范措施</w:t>
        </w:r>
        <w:r>
          <w:tab/>
        </w:r>
        <w:r>
          <w:fldChar w:fldCharType="begin"/>
        </w:r>
        <w:r>
          <w:instrText xml:space="preserve"> PAGEREF _Toc11768 \h </w:instrText>
        </w:r>
        <w:r>
          <w:fldChar w:fldCharType="separate"/>
        </w:r>
        <w:r>
          <w:t>41</w:t>
        </w:r>
        <w:r>
          <w:fldChar w:fldCharType="end"/>
        </w:r>
      </w:hyperlink>
    </w:p>
    <w:p>
      <w:pPr>
        <w:pStyle w:val="TOC2"/>
        <w:tabs>
          <w:tab w:val="right" w:leader="dot" w:pos="8306"/>
        </w:tabs>
      </w:pPr>
      <w:hyperlink w:anchor="_Toc15106" w:history="1">
        <w:r>
          <w:rPr>
            <w:rFonts w:ascii="仿宋" w:eastAsia="仿宋" w:hAnsi="仿宋" w:cs="仿宋" w:hint="eastAsia"/>
            <w:lang w:eastAsia="zh-CN"/>
          </w:rPr>
          <w:t>(四)、安全色及安全标志使用要求</w:t>
        </w:r>
        <w:r>
          <w:tab/>
        </w:r>
        <w:r>
          <w:fldChar w:fldCharType="begin"/>
        </w:r>
        <w:r>
          <w:instrText xml:space="preserve"> PAGEREF _Toc15106 \h </w:instrText>
        </w:r>
        <w:r>
          <w:fldChar w:fldCharType="separate"/>
        </w:r>
        <w:r>
          <w:t>42</w:t>
        </w:r>
        <w:r>
          <w:fldChar w:fldCharType="end"/>
        </w:r>
      </w:hyperlink>
    </w:p>
    <w:p>
      <w:pPr>
        <w:pStyle w:val="TOC2"/>
        <w:tabs>
          <w:tab w:val="right" w:leader="dot" w:pos="8306"/>
        </w:tabs>
      </w:pPr>
      <w:hyperlink w:anchor="_Toc29509" w:history="1">
        <w:r>
          <w:rPr>
            <w:rFonts w:ascii="仿宋" w:eastAsia="仿宋" w:hAnsi="仿宋" w:cs="仿宋" w:hint="eastAsia"/>
            <w:lang w:eastAsia="zh-CN"/>
          </w:rPr>
          <w:t>(五)、防尘防毒措施</w:t>
        </w:r>
        <w:r>
          <w:tab/>
        </w:r>
        <w:r>
          <w:fldChar w:fldCharType="begin"/>
        </w:r>
        <w:r>
          <w:instrText xml:space="preserve"> PAGEREF _Toc29509 \h </w:instrText>
        </w:r>
        <w:r>
          <w:fldChar w:fldCharType="separate"/>
        </w:r>
        <w:r>
          <w:t>43</w:t>
        </w:r>
        <w:r>
          <w:fldChar w:fldCharType="end"/>
        </w:r>
      </w:hyperlink>
    </w:p>
    <w:p>
      <w:pPr>
        <w:pStyle w:val="TOC2"/>
        <w:tabs>
          <w:tab w:val="right" w:leader="dot" w:pos="8306"/>
        </w:tabs>
      </w:pPr>
      <w:hyperlink w:anchor="_Toc18057" w:history="1">
        <w:r>
          <w:rPr>
            <w:rFonts w:ascii="仿宋" w:eastAsia="仿宋" w:hAnsi="仿宋" w:cs="仿宋" w:hint="eastAsia"/>
            <w:lang w:eastAsia="zh-CN"/>
          </w:rPr>
          <w:t>(六)、防静电、触电防护及防雷措施</w:t>
        </w:r>
        <w:r>
          <w:tab/>
        </w:r>
        <w:r>
          <w:fldChar w:fldCharType="begin"/>
        </w:r>
        <w:r>
          <w:instrText xml:space="preserve"> PAGEREF _Toc18057 \h </w:instrText>
        </w:r>
        <w:r>
          <w:fldChar w:fldCharType="separate"/>
        </w:r>
        <w:r>
          <w:t>43</w:t>
        </w:r>
        <w:r>
          <w:fldChar w:fldCharType="end"/>
        </w:r>
      </w:hyperlink>
    </w:p>
    <w:p>
      <w:pPr>
        <w:pStyle w:val="TOC2"/>
        <w:tabs>
          <w:tab w:val="right" w:leader="dot" w:pos="8306"/>
        </w:tabs>
      </w:pPr>
      <w:hyperlink w:anchor="_Toc18947" w:history="1">
        <w:r>
          <w:rPr>
            <w:rFonts w:ascii="仿宋" w:eastAsia="仿宋" w:hAnsi="仿宋" w:cs="仿宋" w:hint="eastAsia"/>
            <w:lang w:eastAsia="zh-CN"/>
          </w:rPr>
          <w:t>(七)、机械设备安全保障措施</w:t>
        </w:r>
        <w:r>
          <w:tab/>
        </w:r>
        <w:r>
          <w:fldChar w:fldCharType="begin"/>
        </w:r>
        <w:r>
          <w:instrText xml:space="preserve"> PAGEREF _Toc18947 \h </w:instrText>
        </w:r>
        <w:r>
          <w:fldChar w:fldCharType="separate"/>
        </w:r>
        <w:r>
          <w:t>45</w:t>
        </w:r>
        <w:r>
          <w:fldChar w:fldCharType="end"/>
        </w:r>
      </w:hyperlink>
    </w:p>
    <w:p>
      <w:pPr>
        <w:pStyle w:val="TOC1"/>
        <w:tabs>
          <w:tab w:val="right" w:leader="dot" w:pos="8306"/>
        </w:tabs>
      </w:pPr>
      <w:hyperlink w:anchor="_Toc13168" w:history="1">
        <w:r>
          <w:rPr>
            <w:rFonts w:ascii="仿宋" w:eastAsia="仿宋" w:hAnsi="仿宋" w:cs="仿宋" w:hint="eastAsia"/>
            <w:lang w:eastAsia="zh-CN"/>
          </w:rPr>
          <w:t>十三、聚醚醚酮项目实施时间节点</w:t>
        </w:r>
        <w:r>
          <w:tab/>
        </w:r>
        <w:r>
          <w:fldChar w:fldCharType="begin"/>
        </w:r>
        <w:r>
          <w:instrText xml:space="preserve"> PAGEREF _Toc13168 \h </w:instrText>
        </w:r>
        <w:r>
          <w:fldChar w:fldCharType="separate"/>
        </w:r>
        <w:r>
          <w:t>46</w:t>
        </w:r>
        <w:r>
          <w:fldChar w:fldCharType="end"/>
        </w:r>
      </w:hyperlink>
    </w:p>
    <w:p>
      <w:pPr>
        <w:pStyle w:val="TOC2"/>
        <w:tabs>
          <w:tab w:val="right" w:leader="dot" w:pos="8306"/>
        </w:tabs>
      </w:pPr>
      <w:hyperlink w:anchor="_Toc6282" w:history="1">
        <w:r>
          <w:rPr>
            <w:rFonts w:ascii="仿宋" w:eastAsia="仿宋" w:hAnsi="仿宋" w:cs="仿宋" w:hint="eastAsia"/>
            <w:lang w:eastAsia="zh-CN"/>
          </w:rPr>
          <w:t>(一)、聚醚醚酮项目启动阶段时间节点</w:t>
        </w:r>
        <w:r>
          <w:tab/>
        </w:r>
        <w:r>
          <w:fldChar w:fldCharType="begin"/>
        </w:r>
        <w:r>
          <w:instrText xml:space="preserve"> PAGEREF _Toc6282 \h </w:instrText>
        </w:r>
        <w:r>
          <w:fldChar w:fldCharType="separate"/>
        </w:r>
        <w:r>
          <w:t>46</w:t>
        </w:r>
        <w:r>
          <w:fldChar w:fldCharType="end"/>
        </w:r>
      </w:hyperlink>
    </w:p>
    <w:p>
      <w:pPr>
        <w:pStyle w:val="TOC2"/>
        <w:tabs>
          <w:tab w:val="right" w:leader="dot" w:pos="8306"/>
        </w:tabs>
      </w:pPr>
      <w:hyperlink w:anchor="_Toc20043" w:history="1">
        <w:r>
          <w:rPr>
            <w:rFonts w:ascii="仿宋" w:eastAsia="仿宋" w:hAnsi="仿宋" w:cs="仿宋" w:hint="eastAsia"/>
            <w:lang w:eastAsia="zh-CN"/>
          </w:rPr>
          <w:t>(二)、聚醚醚酮项目执行阶段时间节点</w:t>
        </w:r>
        <w:r>
          <w:tab/>
        </w:r>
        <w:r>
          <w:fldChar w:fldCharType="begin"/>
        </w:r>
        <w:r>
          <w:instrText xml:space="preserve"> PAGEREF _Toc20043 \h </w:instrText>
        </w:r>
        <w:r>
          <w:fldChar w:fldCharType="separate"/>
        </w:r>
        <w:r>
          <w:t>47</w:t>
        </w:r>
        <w:r>
          <w:fldChar w:fldCharType="end"/>
        </w:r>
      </w:hyperlink>
    </w:p>
    <w:p>
      <w:pPr>
        <w:pStyle w:val="TOC2"/>
        <w:tabs>
          <w:tab w:val="right" w:leader="dot" w:pos="8306"/>
        </w:tabs>
      </w:pPr>
      <w:hyperlink w:anchor="_Toc25165" w:history="1">
        <w:r>
          <w:rPr>
            <w:rFonts w:ascii="仿宋" w:eastAsia="仿宋" w:hAnsi="仿宋" w:cs="仿宋" w:hint="eastAsia"/>
            <w:lang w:eastAsia="zh-CN"/>
          </w:rPr>
          <w:t>(三)、聚醚醚酮项目完成阶段时间节点</w:t>
        </w:r>
        <w:r>
          <w:tab/>
        </w:r>
        <w:r>
          <w:fldChar w:fldCharType="begin"/>
        </w:r>
        <w:r>
          <w:instrText xml:space="preserve"> PAGEREF _Toc25165 \h </w:instrText>
        </w:r>
        <w:r>
          <w:fldChar w:fldCharType="separate"/>
        </w:r>
        <w:r>
          <w:t>48</w:t>
        </w:r>
        <w:r>
          <w:fldChar w:fldCharType="end"/>
        </w:r>
      </w:hyperlink>
    </w:p>
    <w:p>
      <w:pPr>
        <w:pStyle w:val="TOC1"/>
        <w:tabs>
          <w:tab w:val="right" w:leader="dot" w:pos="8306"/>
        </w:tabs>
      </w:pPr>
      <w:hyperlink w:anchor="_Toc6439" w:history="1">
        <w:r>
          <w:rPr>
            <w:rFonts w:ascii="仿宋" w:eastAsia="仿宋" w:hAnsi="仿宋" w:cs="仿宋" w:hint="eastAsia"/>
            <w:lang w:eastAsia="zh-CN"/>
          </w:rPr>
          <w:t>十四、聚醚醚酮项目实施保障措施</w:t>
        </w:r>
        <w:r>
          <w:tab/>
        </w:r>
        <w:r>
          <w:fldChar w:fldCharType="begin"/>
        </w:r>
        <w:r>
          <w:instrText xml:space="preserve"> PAGEREF _Toc6439 \h </w:instrText>
        </w:r>
        <w:r>
          <w:fldChar w:fldCharType="separate"/>
        </w:r>
        <w:r>
          <w:t>49</w:t>
        </w:r>
        <w:r>
          <w:fldChar w:fldCharType="end"/>
        </w:r>
      </w:hyperlink>
    </w:p>
    <w:p>
      <w:pPr>
        <w:pStyle w:val="TOC2"/>
        <w:tabs>
          <w:tab w:val="right" w:leader="dot" w:pos="8306"/>
        </w:tabs>
      </w:pPr>
      <w:hyperlink w:anchor="_Toc9190" w:history="1">
        <w:r>
          <w:rPr>
            <w:rFonts w:ascii="仿宋" w:eastAsia="仿宋" w:hAnsi="仿宋" w:cs="仿宋" w:hint="eastAsia"/>
            <w:lang w:eastAsia="zh-CN"/>
          </w:rPr>
          <w:t>(一)、聚醚醚酮项目实施保障机制</w:t>
        </w:r>
        <w:r>
          <w:tab/>
        </w:r>
        <w:r>
          <w:fldChar w:fldCharType="begin"/>
        </w:r>
        <w:r>
          <w:instrText xml:space="preserve"> PAGEREF _Toc9190 \h </w:instrText>
        </w:r>
        <w:r>
          <w:fldChar w:fldCharType="separate"/>
        </w:r>
        <w:r>
          <w:t>49</w:t>
        </w:r>
        <w:r>
          <w:fldChar w:fldCharType="end"/>
        </w:r>
      </w:hyperlink>
    </w:p>
    <w:p>
      <w:pPr>
        <w:pStyle w:val="TOC2"/>
        <w:tabs>
          <w:tab w:val="right" w:leader="dot" w:pos="8306"/>
        </w:tabs>
      </w:pPr>
      <w:hyperlink w:anchor="_Toc7669" w:history="1">
        <w:r>
          <w:rPr>
            <w:rFonts w:ascii="仿宋" w:eastAsia="仿宋" w:hAnsi="仿宋" w:cs="仿宋" w:hint="eastAsia"/>
            <w:lang w:eastAsia="zh-CN"/>
          </w:rPr>
          <w:t>(二)、聚醚醚酮项目法律合规要求</w:t>
        </w:r>
        <w:r>
          <w:tab/>
        </w:r>
        <w:r>
          <w:fldChar w:fldCharType="begin"/>
        </w:r>
        <w:r>
          <w:instrText xml:space="preserve"> PAGEREF _Toc7669 \h </w:instrText>
        </w:r>
        <w:r>
          <w:fldChar w:fldCharType="separate"/>
        </w:r>
        <w:r>
          <w:t>53</w:t>
        </w:r>
        <w:r>
          <w:fldChar w:fldCharType="end"/>
        </w:r>
      </w:hyperlink>
    </w:p>
    <w:p>
      <w:pPr>
        <w:pStyle w:val="TOC2"/>
        <w:tabs>
          <w:tab w:val="right" w:leader="dot" w:pos="8306"/>
        </w:tabs>
      </w:pPr>
      <w:hyperlink w:anchor="_Toc10325" w:history="1">
        <w:r>
          <w:rPr>
            <w:rFonts w:ascii="仿宋" w:eastAsia="仿宋" w:hAnsi="仿宋" w:cs="仿宋" w:hint="eastAsia"/>
            <w:lang w:eastAsia="zh-CN"/>
          </w:rPr>
          <w:t>(三)、聚醚醚酮项目合同管理与法律事务</w:t>
        </w:r>
        <w:r>
          <w:tab/>
        </w:r>
        <w:r>
          <w:fldChar w:fldCharType="begin"/>
        </w:r>
        <w:r>
          <w:instrText xml:space="preserve"> PAGEREF _Toc10325 \h </w:instrText>
        </w:r>
        <w:r>
          <w:fldChar w:fldCharType="separate"/>
        </w:r>
        <w:r>
          <w:t>57</w:t>
        </w:r>
        <w:r>
          <w:fldChar w:fldCharType="end"/>
        </w:r>
      </w:hyperlink>
    </w:p>
    <w:p>
      <w:pPr>
        <w:pStyle w:val="TOC2"/>
        <w:tabs>
          <w:tab w:val="right" w:leader="dot" w:pos="8306"/>
        </w:tabs>
      </w:pPr>
      <w:hyperlink w:anchor="_Toc2362" w:history="1">
        <w:r>
          <w:rPr>
            <w:rFonts w:ascii="仿宋" w:eastAsia="仿宋" w:hAnsi="仿宋" w:cs="仿宋" w:hint="eastAsia"/>
            <w:lang w:eastAsia="zh-CN"/>
          </w:rPr>
          <w:t>(四)、聚醚醚酮项目知识产权保护策略</w:t>
        </w:r>
        <w:r>
          <w:tab/>
        </w:r>
        <w:r>
          <w:fldChar w:fldCharType="begin"/>
        </w:r>
        <w:r>
          <w:instrText xml:space="preserve"> PAGEREF _Toc2362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629"/>
      <w:r>
        <w:rPr>
          <w:rFonts w:ascii="仿宋" w:eastAsia="仿宋" w:hAnsi="仿宋" w:cs="仿宋" w:hint="eastAsia"/>
          <w:lang w:eastAsia="zh-CN"/>
        </w:rPr>
        <w:t>(一)、聚醚醚酮行业分析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行业一直以来都是市场的关注焦点。行业内的发展趋势、竞争态势以及潜在机会都对聚醚醚酮项目的推进产生深远的影响。通过深入研究行业的整体概貌，我们将更好地理解行业的核心特征，为聚醚醚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行业，技术一直是推动创新和发展的关键因素。我们将对当前技术趋势进行详尽分析，包括但不限于人工智能、大数据应用、先进制造技术等。这有助于聚醚醚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醚醚酮项目成功的基础。我们将对主要竞争对手进行深入研究，包括其市场份额、产品特点、市场定位等。通过全面了解竞争对手的优势和劣势，聚醚醚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089"/>
      <w:r>
        <w:rPr>
          <w:rFonts w:ascii="仿宋" w:eastAsia="仿宋" w:hAnsi="仿宋" w:cs="仿宋" w:hint="eastAsia"/>
          <w:sz w:val="28"/>
          <w:lang w:eastAsia="zh-CN"/>
        </w:rPr>
        <w:t>(二)、聚醚醚酮市场分析预测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通过对市场规模的深入调研，我们将预测聚醚醚酮市场未来的增长趋势。这包括市场的整体规模、各细分领域的发展趋势等。聚醚醚酮项目可以根据市场的扩张速度和潜在机会，制定更符合市场需求的发展策略。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醚醚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醚醚酮项目实施过程中需要充分考虑的因素。我们将对市场风险进行全面评估，包括但不限于政策法规风险、市场竞争风险、技术变革风险等。通过对潜在风险的深入分析，聚醚醚酮项目可以制定相应的风险缓解策略，降低不确定性对聚醚醚酮项目的影响。</w:t>
      </w:r>
    </w:p>
    <w:p>
      <w:pPr>
        <w:pStyle w:val="Heading1"/>
        <w:ind w:firstLine="560" w:firstLineChars="200"/>
        <w:rPr>
          <w:rFonts w:ascii="仿宋" w:eastAsia="仿宋" w:hAnsi="仿宋" w:cs="仿宋" w:hint="eastAsia"/>
          <w:sz w:val="28"/>
          <w:lang w:eastAsia="zh-CN"/>
        </w:rPr>
      </w:pPr>
      <w:bookmarkStart w:id="5" w:name="_Toc2908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51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的技术管理特点体现在其创新导向。通过引入最先进的技术趋势和解决方案，聚醚醚酮项目致力于提升科技含量、提高质量和效率水平。这意味着我们将采用最新的工具和方法，确保聚醚醚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醚醚酮项目技术管理的显著特征。通过整合不同领域的技术资源，我们实现了跨学科的协同工作。这有助于优化技术架构，提高整体效能。此外，整合性策略还促进了不同技术团队之间的紧密沟通和高效合作，确保聚醚醚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醚醚酮项目所采用的技术。通过不断优化技术方案，聚醚醚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醚醚酮项目团队将在聚醚醚酮项目初期识别可能的技术风险，并采取相应的预防和应对措施。通过建立健全的风险评估机制，聚醚醚酮项目能够在实施过程中及时发现并解决潜在的技术问题，保障聚醚醚酮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聚醚醚酮项目中，技术将成为聚醚醚酮项目成功的有力支持。这一深度剖析揭示了技术管理在聚醚醚酮项目实施中的关键作用，为聚醚醚酮项目的技术基础奠定了坚实的基础。</w:t>
      </w:r>
    </w:p>
    <w:p>
      <w:pPr>
        <w:pStyle w:val="Heading2"/>
        <w:ind w:firstLine="560" w:firstLineChars="200"/>
        <w:rPr>
          <w:rFonts w:ascii="仿宋" w:eastAsia="仿宋" w:hAnsi="仿宋" w:cs="仿宋" w:hint="eastAsia"/>
          <w:sz w:val="28"/>
          <w:lang w:eastAsia="zh-CN"/>
        </w:rPr>
      </w:pPr>
      <w:bookmarkStart w:id="7" w:name="_Toc22036"/>
      <w:r>
        <w:rPr>
          <w:rFonts w:ascii="仿宋" w:eastAsia="仿宋" w:hAnsi="仿宋" w:cs="仿宋" w:hint="eastAsia"/>
          <w:sz w:val="28"/>
          <w:lang w:eastAsia="zh-CN"/>
        </w:rPr>
        <w:t>(二)、聚醚醚酮项目工艺技术设计方案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醚醚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醚醚酮项目将严格按照相关行业规范要求进行组织。通过有效控制产品质量，聚醚醚酮项目将致力于为顾客提供优质的聚醚醚酮项目产品和良好的服务。这体现了聚醚醚酮项目对于生产活动合规性和质量标准的高度重视，为聚醚醚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醚醚酮项目注重生态效益和清洁生产原则。聚醚醚酮项目建设将紧密结合地方特色经济发展，与社会经济发展规划和区域环境保护规划方案相协调一致。通过与当地区域自然生态系统的结合，聚醚醚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聚醚醚酮项目产品具有多样化的客户需求和个性化的特点。因此，聚醚醚酮项目产品规格品种多样，且单批生产数量较小。为满足这一特点，聚醚醚酮项目承办单位将建设先进的柔性制造生产线。通过广泛应用柔性制造技术，聚醚醚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醚醚酮项目采用的技术具有较高的技术含量和自动化水平，处于国内先进水平。这一技术选用不仅体现了对生产效率、质量和环境友好性的高标准要求，同时为聚醚醚酮项目的可持续发展奠定了坚实的基础。</w:t>
      </w:r>
    </w:p>
    <w:p>
      <w:pPr>
        <w:pStyle w:val="Heading2"/>
        <w:ind w:firstLine="560" w:firstLineChars="200"/>
        <w:rPr>
          <w:rFonts w:ascii="仿宋" w:eastAsia="仿宋" w:hAnsi="仿宋" w:cs="仿宋" w:hint="eastAsia"/>
          <w:sz w:val="28"/>
          <w:lang w:eastAsia="zh-CN"/>
        </w:rPr>
      </w:pPr>
      <w:bookmarkStart w:id="8" w:name="_Toc2499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为确保聚醚醚酮项目的高效生产和技术实施，我们制定了一套精心设计的设备选型方案，以满足聚醚醚酮项目生产、质量和环保的要求。该方案的主要特点如下：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醚醚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针对聚醚醚酮项目产品的多样性和小批量生产的特点，我们将建设柔性制造生产线。通过在设备选型中考虑柔性制造技术，可以灵活应对不同产品规格和生产需求，实现生产线的高度灵活性和适应性。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563"/>
      <w:r>
        <w:rPr>
          <w:rFonts w:ascii="仿宋" w:eastAsia="仿宋" w:hAnsi="仿宋" w:cs="仿宋" w:hint="eastAsia"/>
          <w:sz w:val="28"/>
          <w:lang w:eastAsia="zh-CN"/>
        </w:rPr>
        <w:t>三、聚醚醚酮项目土建工程</w:t>
      </w:r>
      <w:bookmarkEnd w:id="9"/>
    </w:p>
    <w:p>
      <w:pPr>
        <w:pStyle w:val="Heading2"/>
        <w:rPr>
          <w:rFonts w:ascii="仿宋" w:eastAsia="仿宋" w:hAnsi="仿宋" w:cs="仿宋" w:hint="eastAsia"/>
          <w:lang w:eastAsia="zh-CN"/>
        </w:rPr>
      </w:pPr>
      <w:bookmarkStart w:id="10" w:name="_Toc2285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在聚醚醚酮项目的建筑工程设计中，我们将秉承一系列重要的设计原则，以确保聚醚醚酮项目建筑在功能、美观、可持续性等方面达到最佳效果。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首要原则是确保建筑的功能性得到最大化的发挥。我们将充分理解聚醚醚酮项目的实际需求，合理布局各个功能区域，保证建筑在满足业务需求的同时，提供高效的工作环境。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在建筑设计中，我们将综合考虑建设和运营成本。通过精细的经济效益分析，确保设计方案在高效利用资源的同时，对聚醚醚酮项目的长期盈利能力有积极的贡献。</w:t>
      </w:r>
    </w:p>
    <w:p>
      <w:pPr>
        <w:pStyle w:val="Heading2"/>
        <w:ind w:firstLine="560" w:firstLineChars="200"/>
        <w:rPr>
          <w:rFonts w:ascii="仿宋" w:eastAsia="仿宋" w:hAnsi="仿宋" w:cs="仿宋" w:hint="eastAsia"/>
          <w:sz w:val="28"/>
          <w:lang w:eastAsia="zh-CN"/>
        </w:rPr>
      </w:pPr>
      <w:bookmarkStart w:id="11" w:name="_Toc1226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项目的土建工程设计中，我们将精准设定设计年限，结合聚醚醚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醚醚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89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聚醚醚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醚醚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醚醚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74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本期工程聚醚醚酮项目预计总建筑面积XXX平方米，其中：计容建筑面积XXX平方米，计划建筑工程投资XX万元，占聚醚醚酮项目总投资的XX%。</w:t>
      </w:r>
    </w:p>
    <w:p>
      <w:pPr>
        <w:pStyle w:val="Heading1"/>
        <w:ind w:firstLine="560" w:firstLineChars="200"/>
        <w:rPr>
          <w:rFonts w:ascii="仿宋" w:eastAsia="仿宋" w:hAnsi="仿宋" w:cs="仿宋" w:hint="eastAsia"/>
          <w:sz w:val="28"/>
          <w:lang w:eastAsia="zh-CN"/>
        </w:rPr>
      </w:pPr>
      <w:bookmarkStart w:id="14" w:name="_Toc29461"/>
      <w:r>
        <w:rPr>
          <w:rFonts w:ascii="仿宋" w:eastAsia="仿宋" w:hAnsi="仿宋" w:cs="仿宋" w:hint="eastAsia"/>
          <w:sz w:val="28"/>
          <w:lang w:eastAsia="zh-CN"/>
        </w:rPr>
        <w:t>四、聚醚醚酮项目危机管理</w:t>
      </w:r>
      <w:bookmarkEnd w:id="14"/>
    </w:p>
    <w:p>
      <w:pPr>
        <w:pStyle w:val="Heading2"/>
        <w:rPr>
          <w:rFonts w:ascii="仿宋" w:eastAsia="仿宋" w:hAnsi="仿宋" w:cs="仿宋" w:hint="eastAsia"/>
          <w:lang w:eastAsia="zh-CN"/>
        </w:rPr>
      </w:pPr>
      <w:bookmarkStart w:id="15" w:name="_Toc1018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项目危机管理中，危机预警与识别是确保聚醚醚酮项目稳健运行的核心步骤。通过建立全面的监测机制，聚醚醚酮项目团队旨在及时发现和理解潜在的风险和危机因素，以便采取及时的预防和应对措施，确保聚醚醚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首先，通过深入的风险评估，聚醚醚酮项目团队全面分析了整个聚醚醚酮项目和各个阶段可能存在的威胁。这包括准确评估每个潜在风险的发生概率和可能影响的程度，为后续危机预警提供了有力支持。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醚醚酮项目团队着重于明确定义聚醚醚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醚醚酮项目进展的持续监控，团队能够及时发现潜在问题并作出迅速反应。聚醚醚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在这一阶段，团队的专业素养和反应速度将发挥至关重要的作用，以确保潜在危机能够在初期得到有效的处理，最大程度地减轻负面影响。通过危机预警与识别，聚醚醚酮项目得以更有序、可控地推进。</w:t>
      </w:r>
    </w:p>
    <w:p>
      <w:pPr>
        <w:pStyle w:val="Heading2"/>
        <w:ind w:firstLine="560" w:firstLineChars="200"/>
        <w:rPr>
          <w:rFonts w:ascii="仿宋" w:eastAsia="仿宋" w:hAnsi="仿宋" w:cs="仿宋" w:hint="eastAsia"/>
          <w:sz w:val="28"/>
          <w:lang w:eastAsia="zh-CN"/>
        </w:rPr>
      </w:pPr>
      <w:bookmarkStart w:id="16" w:name="_Toc1881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在危机发生时，聚醚醚酮项目团队立即行动，成立了应急小组。该小组的任务是迅速制定并实施紧急应对措施，以最小化潜在损失。以下是采取的主要措施：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暂停聚醚醚酮项目进度：为遏制危机蔓延，聚醚醚酮项目暂时停止进行，以便全面评估当前状况。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资源重新分配：重新评估聚醚醚酮项目资源的分配，确保最大限度地减小损失。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实时沟通：与关键利益相关者建立实时沟通机制，向他们传递聚醚醚酮项目危机的实际状况，保障聚醚醚酮项目核心利益。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在紧急应对的同时，聚醚醚酮项目团队强调了团队协作和有效沟通的重要性。以下是团队协作的关键举措：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信息共享机制：建立了信息共享平台，确保团队成员能够及时获取聚醚醚酮项目危机的实时信息。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领导者沟通：聚醚醚酮项目领导者通过定期会议和即时沟通工具，指导团队应对危机，保持团队稳定运行。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随着危机得到初步控制，聚醚醚酮项目团队转向制定恢复计划，以确保聚醚醚酮项目能够从中迅速恢复。主要恢复计划包括：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修复受损的进度计划：重新评估聚醚醚酮项目进度，制定修复计划，确保聚醚醚酮项目尽快回归正常进程。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重新调整资源分配：优化资源分配，确保聚醚醚酮项目在有限资源下高效运转。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风险管理机制加强：对聚醚醚酮项目风险进行全面评估，制定更强化的风险管理策略，以预防未来可能的危机。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192"/>
      <w:r>
        <w:rPr>
          <w:rFonts w:ascii="仿宋" w:eastAsia="仿宋" w:hAnsi="仿宋" w:cs="仿宋" w:hint="eastAsia"/>
          <w:sz w:val="28"/>
          <w:lang w:eastAsia="zh-CN"/>
        </w:rPr>
        <w:t>五、聚醚醚酮项目绩效评估</w:t>
      </w:r>
      <w:bookmarkEnd w:id="17"/>
    </w:p>
    <w:p>
      <w:pPr>
        <w:pStyle w:val="Heading2"/>
        <w:rPr>
          <w:rFonts w:ascii="仿宋" w:eastAsia="仿宋" w:hAnsi="仿宋" w:cs="仿宋" w:hint="eastAsia"/>
          <w:lang w:eastAsia="zh-CN"/>
        </w:rPr>
      </w:pPr>
      <w:bookmarkStart w:id="18" w:name="_Toc2395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醚酮项目中，我们设计了一套全面的绩效评估指标，以确保聚醚醚酮项目的可控和成功交付。这些指标跨足聚醚醚酮项目目标、成本、进度和质量等多个维度，为我们提供了全面洞察聚醚醚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醚酮项目目标达成率是我们关注的首要指标。我们设定了明确的目标，并通过定期监测和评估，迅速发现并应对潜在的目标偏差。这为聚醚醚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成本绩效是另一个核心关注点。通过实际成本与预算成本的对比分析，我们深入了解成本差异的原因，及时调整资源分配，保持聚醚醚酮项目在经济效益方面的合理水平。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聚醚醚酮项目进度作为关键的绩效指标之一，得到了精心的关注。我们制定了详细的聚醚醚酮项目进度计划，并设立了进度符合度指标，确保实际进度与计划进度保持一致。这使我们能够快速发现和解决潜在的进度问题，保持聚醚醚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醚醚酮项目绩效的不可或缺的一环。我们引入了一系列的质量标准和客户满意度指标，以确保聚醚醚酮项目交付的成果在质量上达到或超越预期水平。通过持续监测这些指标，我们努力提升聚醚醚酮项目整体质量水平，为聚醚醚酮项目的成功交付提供有力保障。通过这些科学且全面的绩效评估，我们能够更好地引导聚醚醚酮项目的持续改进，确保聚醚醚酮项目目标的顺利达成。</w:t>
      </w:r>
    </w:p>
    <w:p>
      <w:pPr>
        <w:pStyle w:val="Heading2"/>
        <w:ind w:firstLine="560" w:firstLineChars="200"/>
        <w:rPr>
          <w:rFonts w:ascii="仿宋" w:eastAsia="仿宋" w:hAnsi="仿宋" w:cs="仿宋" w:hint="eastAsia"/>
          <w:sz w:val="28"/>
          <w:lang w:eastAsia="zh-CN"/>
        </w:rPr>
      </w:pPr>
      <w:bookmarkStart w:id="19" w:name="_Toc2289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绩效评估是聚醚醚酮项目中的关键环节，为确保聚醚醚酮项目达到预期目标，我们采用了多层次、多维度的绩效评估方法。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醚醚酮项目的战略目标对齐，确保每个决策和行动都与聚醚醚酮项目整体目标保持一致。团队会定期召开战略对齐会议，审视当前工作与聚醚醚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醚醚酮项目进度、质量、成本和风险等方面。这些指标通过数据收集和分析，为聚醚醚酮项目管理团队提供了客观的评估依据。例如，我们通过聚醚醚酮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绩效评估不仅仅停留在聚醚醚酮项目内部，还考虑了聚醚醚酮项目对外部环境的影响。我们定期进行干系人满意度调查，以了解各利益相关方对聚醚醚酮项目的期望和满意度，并及时做出调整。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这种多层次、多角度的绩效评估方法，使得我们能够全面了解聚醚醚酮项目的运行状态，及时做出调整，确保聚醚醚酮项目在不断变化的环境中保持稳健前行。</w:t>
      </w:r>
    </w:p>
    <w:p>
      <w:pPr>
        <w:pStyle w:val="Heading2"/>
        <w:ind w:firstLine="560" w:firstLineChars="200"/>
        <w:rPr>
          <w:rFonts w:ascii="仿宋" w:eastAsia="仿宋" w:hAnsi="仿宋" w:cs="仿宋" w:hint="eastAsia"/>
          <w:sz w:val="28"/>
          <w:lang w:eastAsia="zh-CN"/>
        </w:rPr>
      </w:pPr>
      <w:bookmarkStart w:id="20" w:name="_Toc827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为了确保聚醚醚酮项目的有效管理和不断优化，我们采用了精心设计的绩效评估周期。这个周期旨在实现灵活、实时和全面的评估，以适应聚醚醚酮项目执行中的各种挑战。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醚醚酮项目的不同需求，分为短期、中期和长期。短期评估关注每个迭代或工作周期，以及时发现和解决当前任务中的问题。中期评估涵盖几个迭代，深入了解整体聚醚醚酮项目的趋势和性能。长期评估则着眼于整个聚醚醚酮项目阶段，确保聚醚醚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醚醚酮项目管理工具和协作平台，团队成员能够随时更新和分享聚醚醚酮项目数据。这种实时性的反馈机制使我们能够及时察觉潜在问题，快速调整，保持聚醚醚酮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https://d.book118.com/968021126054006041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聚醚醚酮项目规划设计蓝图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F34B0"/>
    <w:rsid w:val="1B7F34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2112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2024-02-22T15:24:00Z</dcterms:created>
  <dcterms:modified xsi:type="dcterms:W3CDTF">2024-02-22T15:24:17Z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A95D4C9E93974C5595A77A821DC5A708_11</vt:lpwstr>
  </property>
  <property fmtid="{D5CDD505-2E9C-101B-9397-08002B2CF9AE}" pid="3" name="KSOProductBuildVer">
    <vt:lpwstr>2052-12.1.0.16250</vt:lpwstr>
  </property>
</Properties>
</file>