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Times New Roman" w:eastAsia="宋体" w:hAnsi="Times New Roman" w:cs="Times New Roman"/>
          <w:b/>
          <w:bCs/>
        </w:rPr>
      </w:pPr>
    </w:p>
    <w:p>
      <w:pPr>
        <w:jc w:val="center"/>
        <w:rPr>
          <w:b/>
          <w:bCs/>
          <w:sz w:val="30"/>
          <w:szCs w:val="30"/>
        </w:rPr>
      </w:pPr>
      <w:r>
        <w:rPr>
          <w:rFonts w:ascii="隶书" w:eastAsia="隶书" w:hAnsi="Times New Roman" w:cs="Times New Roman" w:hint="eastAsia"/>
          <w:b/>
          <w:sz w:val="30"/>
          <w:szCs w:val="30"/>
        </w:rPr>
        <w:t>论文题目</w:t>
      </w:r>
      <w:bookmarkStart w:id="0" w:name="_GoBack"/>
      <w:r>
        <w:rPr>
          <w:rFonts w:ascii="隶书" w:eastAsia="隶书" w:hAnsi="Times New Roman" w:cs="Times New Roman" w:hint="eastAsia"/>
          <w:b/>
          <w:sz w:val="30"/>
          <w:szCs w:val="30"/>
        </w:rPr>
        <w:t>房地产项目可行性研究--以南昌某楼盘项目为例</w:t>
      </w:r>
      <w:bookmarkEnd w:id="0"/>
    </w:p>
    <w:p>
      <w:pPr>
        <w:rPr>
          <w:rFonts w:ascii="Times New Roman" w:eastAsia="宋体" w:hAnsi="Times New Roman" w:cs="Times New Roman"/>
          <w:b/>
          <w:bCs/>
        </w:rPr>
      </w:pPr>
    </w:p>
    <w:p>
      <w:pPr>
        <w:rPr>
          <w:rFonts w:ascii="Times New Roman" w:eastAsia="宋体" w:hAnsi="Times New Roman" w:cs="Times New Roman"/>
          <w:b/>
          <w:bCs/>
        </w:rPr>
      </w:pPr>
    </w:p>
    <w:p>
      <w:pPr>
        <w:spacing w:line="360" w:lineRule="exact"/>
        <w:ind w:firstLine="420" w:firstLineChars="200"/>
        <w:jc w:val="center"/>
        <w:rPr>
          <w:rFonts w:ascii="宋体" w:eastAsia="宋体" w:hAnsi="宋体" w:cs="宋体"/>
          <w:b/>
          <w:bCs/>
          <w:sz w:val="21"/>
          <w:szCs w:val="21"/>
        </w:rPr>
        <w:sectPr>
          <w:headerReference w:type="default" r:id="rId6"/>
          <w:pgSz w:w="11906" w:h="16838"/>
          <w:pgMar w:top="1440" w:right="1800" w:bottom="1440" w:left="1800" w:header="851" w:footer="992" w:gutter="0"/>
          <w:pgNumType w:fmt="upperRoman" w:start="1"/>
          <w:cols w:num="1" w:space="425"/>
          <w:docGrid w:type="lines" w:linePitch="312" w:charSpace="0"/>
        </w:sectPr>
      </w:pPr>
    </w:p>
    <w:p>
      <w:pPr>
        <w:spacing w:line="360" w:lineRule="exact"/>
        <w:ind w:firstLine="640" w:firstLineChars="200"/>
        <w:jc w:val="center"/>
        <w:rPr>
          <w:rFonts w:ascii="宋体" w:eastAsia="宋体" w:hAnsi="宋体" w:cs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目  录</w:t>
      </w:r>
    </w:p>
    <w:p>
      <w:pPr>
        <w:spacing w:line="360" w:lineRule="exact"/>
        <w:ind w:firstLine="560" w:firstLineChars="20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fldChar w:fldCharType="begin"/>
      </w:r>
      <w:r>
        <w:rPr>
          <w:rFonts w:ascii="Times New Roman" w:eastAsia="宋体" w:hAnsi="Times New Roman" w:cs="Times New Roman"/>
          <w:sz w:val="28"/>
          <w:szCs w:val="28"/>
        </w:rPr>
        <w:instrText xml:space="preserve">TOC \o "1-3" \h \u </w:instrText>
      </w:r>
      <w:r>
        <w:rPr>
          <w:rFonts w:ascii="Times New Roman" w:eastAsia="宋体" w:hAnsi="Times New Roman" w:cs="Times New Roman"/>
          <w:sz w:val="28"/>
          <w:szCs w:val="28"/>
        </w:rPr>
        <w:fldChar w:fldCharType="separate"/>
      </w:r>
    </w:p>
    <w:p>
      <w:pPr>
        <w:pStyle w:val="TOC1"/>
        <w:tabs>
          <w:tab w:val="right" w:leader="dot" w:pos="8306"/>
        </w:tabs>
        <w:rPr>
          <w:rFonts w:asciiTheme="majorEastAsia" w:eastAsiaTheme="majorEastAsia" w:hAnsiTheme="majorEastAsia" w:cstheme="majorEastAsia"/>
          <w:sz w:val="28"/>
          <w:szCs w:val="28"/>
        </w:rPr>
      </w:pPr>
      <w:hyperlink w:anchor="_Toc12944" w:history="1">
        <w:r>
          <w:rPr>
            <w:rFonts w:asciiTheme="majorEastAsia" w:eastAsiaTheme="majorEastAsia" w:hAnsiTheme="majorEastAsia" w:cstheme="majorEastAsia" w:hint="eastAsia"/>
            <w:bCs/>
            <w:sz w:val="28"/>
            <w:szCs w:val="28"/>
          </w:rPr>
          <w:t>摘要</w:t>
        </w:r>
        <w:r>
          <w:rPr>
            <w:rFonts w:asciiTheme="majorEastAsia" w:eastAsiaTheme="majorEastAsia" w:hAnsiTheme="majorEastAsia" w:cstheme="majorEastAsia" w:hint="eastAsia"/>
            <w:sz w:val="28"/>
            <w:szCs w:val="28"/>
          </w:rPr>
          <w:tab/>
        </w:r>
        <w:r>
          <w:rPr>
            <w:rFonts w:asciiTheme="majorEastAsia" w:eastAsiaTheme="majorEastAsia" w:hAnsiTheme="majorEastAsia" w:cstheme="majorEastAsia" w:hint="eastAsia"/>
            <w:sz w:val="28"/>
            <w:szCs w:val="28"/>
          </w:rPr>
          <w:fldChar w:fldCharType="begin"/>
        </w:r>
        <w:r>
          <w:rPr>
            <w:rFonts w:asciiTheme="majorEastAsia" w:eastAsiaTheme="majorEastAsia" w:hAnsiTheme="majorEastAsia" w:cstheme="majorEastAsia" w:hint="eastAsia"/>
            <w:sz w:val="28"/>
            <w:szCs w:val="28"/>
          </w:rPr>
          <w:instrText xml:space="preserve"> PAGEREF _Toc12944 </w:instrText>
        </w:r>
        <w:r>
          <w:rPr>
            <w:rFonts w:asciiTheme="majorEastAsia" w:eastAsiaTheme="majorEastAsia" w:hAnsiTheme="majorEastAsia" w:cstheme="majorEastAsia" w:hint="eastAsia"/>
            <w:sz w:val="28"/>
            <w:szCs w:val="28"/>
          </w:rPr>
          <w:fldChar w:fldCharType="separate"/>
        </w:r>
        <w:r>
          <w:rPr>
            <w:rFonts w:asciiTheme="majorEastAsia" w:eastAsiaTheme="majorEastAsia" w:hAnsiTheme="majorEastAsia" w:cstheme="majorEastAsia"/>
            <w:sz w:val="28"/>
            <w:szCs w:val="28"/>
          </w:rPr>
          <w:t>I</w:t>
        </w:r>
        <w:r>
          <w:rPr>
            <w:rFonts w:asciiTheme="majorEastAsia" w:eastAsiaTheme="majorEastAsia" w:hAnsiTheme="majorEastAsia" w:cstheme="majorEastAsia" w:hint="eastAsia"/>
            <w:sz w:val="28"/>
            <w:szCs w:val="28"/>
          </w:rPr>
          <w:fldChar w:fldCharType="end"/>
        </w:r>
      </w:hyperlink>
    </w:p>
    <w:p>
      <w:pPr>
        <w:pStyle w:val="TOC1"/>
        <w:tabs>
          <w:tab w:val="right" w:leader="dot" w:pos="8306"/>
        </w:tabs>
        <w:rPr>
          <w:rFonts w:asciiTheme="majorEastAsia" w:eastAsiaTheme="majorEastAsia" w:hAnsiTheme="majorEastAsia" w:cstheme="majorEastAsia"/>
          <w:sz w:val="28"/>
          <w:szCs w:val="28"/>
        </w:rPr>
      </w:pPr>
      <w:hyperlink w:anchor="_Toc23237" w:history="1">
        <w:r>
          <w:rPr>
            <w:rFonts w:asciiTheme="majorEastAsia" w:eastAsiaTheme="majorEastAsia" w:hAnsiTheme="majorEastAsia" w:cstheme="majorEastAsia" w:hint="eastAsia"/>
            <w:sz w:val="28"/>
            <w:szCs w:val="28"/>
          </w:rPr>
          <w:t xml:space="preserve">1 </w:t>
        </w:r>
        <w:r>
          <w:rPr>
            <w:rFonts w:asciiTheme="majorEastAsia" w:eastAsiaTheme="majorEastAsia" w:hAnsiTheme="majorEastAsia" w:cstheme="majorEastAsia" w:hint="eastAsia"/>
            <w:bCs/>
            <w:sz w:val="28"/>
            <w:szCs w:val="28"/>
          </w:rPr>
          <w:t>南昌某楼盘</w:t>
        </w:r>
        <w:r>
          <w:rPr>
            <w:rFonts w:asciiTheme="majorEastAsia" w:eastAsiaTheme="majorEastAsia" w:hAnsiTheme="majorEastAsia" w:cstheme="majorEastAsia" w:hint="eastAsia"/>
            <w:sz w:val="28"/>
            <w:szCs w:val="28"/>
          </w:rPr>
          <w:t>项目概述</w:t>
        </w:r>
        <w:r>
          <w:rPr>
            <w:rFonts w:asciiTheme="majorEastAsia" w:eastAsiaTheme="majorEastAsia" w:hAnsiTheme="majorEastAsia" w:cstheme="majorEastAsia" w:hint="eastAsia"/>
            <w:sz w:val="28"/>
            <w:szCs w:val="28"/>
          </w:rPr>
          <w:tab/>
        </w:r>
        <w:r>
          <w:rPr>
            <w:rFonts w:asciiTheme="majorEastAsia" w:eastAsiaTheme="majorEastAsia" w:hAnsiTheme="majorEastAsia" w:cstheme="majorEastAsia" w:hint="eastAsia"/>
            <w:sz w:val="28"/>
            <w:szCs w:val="28"/>
          </w:rPr>
          <w:t>1</w:t>
        </w:r>
      </w:hyperlink>
    </w:p>
    <w:p>
      <w:pPr>
        <w:pStyle w:val="TOC2"/>
        <w:tabs>
          <w:tab w:val="right" w:leader="dot" w:pos="8306"/>
        </w:tabs>
        <w:ind w:left="480"/>
        <w:rPr>
          <w:rFonts w:asciiTheme="majorEastAsia" w:eastAsiaTheme="majorEastAsia" w:hAnsiTheme="majorEastAsia" w:cstheme="majorEastAsia"/>
        </w:rPr>
      </w:pPr>
      <w:hyperlink w:anchor="_Toc4807" w:history="1">
        <w:r>
          <w:rPr>
            <w:rFonts w:asciiTheme="majorEastAsia" w:eastAsiaTheme="majorEastAsia" w:hAnsiTheme="majorEastAsia" w:cstheme="majorEastAsia" w:hint="eastAsia"/>
            <w:bCs/>
            <w:szCs w:val="28"/>
          </w:rPr>
          <w:t>1.1 项目背景</w:t>
        </w:r>
        <w:r>
          <w:rPr>
            <w:rFonts w:asciiTheme="majorEastAsia" w:eastAsiaTheme="majorEastAsia" w:hAnsiTheme="majorEastAsia" w:cstheme="majorEastAsia" w:hint="eastAsia"/>
          </w:rPr>
          <w:tab/>
        </w:r>
        <w:r>
          <w:rPr>
            <w:rFonts w:asciiTheme="majorEastAsia" w:eastAsiaTheme="majorEastAsia" w:hAnsiTheme="majorEastAsia" w:cstheme="majorEastAsia" w:hint="eastAsia"/>
          </w:rPr>
          <w:fldChar w:fldCharType="begin"/>
        </w:r>
        <w:r>
          <w:rPr>
            <w:rFonts w:asciiTheme="majorEastAsia" w:eastAsiaTheme="majorEastAsia" w:hAnsiTheme="majorEastAsia" w:cstheme="majorEastAsia" w:hint="eastAsia"/>
          </w:rPr>
          <w:instrText xml:space="preserve"> PAGEREF _Toc4807 </w:instrText>
        </w:r>
        <w:r>
          <w:rPr>
            <w:rFonts w:asciiTheme="majorEastAsia" w:eastAsiaTheme="majorEastAsia" w:hAnsiTheme="majorEastAsia" w:cstheme="majorEastAsia" w:hint="eastAsia"/>
          </w:rPr>
          <w:fldChar w:fldCharType="separate"/>
        </w:r>
        <w:r>
          <w:rPr>
            <w:rFonts w:asciiTheme="majorEastAsia" w:eastAsiaTheme="majorEastAsia" w:hAnsiTheme="majorEastAsia" w:cstheme="majorEastAsia"/>
          </w:rPr>
          <w:t>1</w:t>
        </w:r>
        <w:r>
          <w:rPr>
            <w:rFonts w:asciiTheme="majorEastAsia" w:eastAsiaTheme="majorEastAsia" w:hAnsiTheme="majorEastAsia" w:cstheme="majorEastAsia" w:hint="eastAsia"/>
          </w:rPr>
          <w:fldChar w:fldCharType="end"/>
        </w:r>
      </w:hyperlink>
    </w:p>
    <w:p>
      <w:pPr>
        <w:pStyle w:val="TOC2"/>
        <w:tabs>
          <w:tab w:val="right" w:leader="dot" w:pos="8306"/>
        </w:tabs>
        <w:ind w:left="480"/>
        <w:rPr>
          <w:rFonts w:asciiTheme="majorEastAsia" w:eastAsiaTheme="majorEastAsia" w:hAnsiTheme="majorEastAsia" w:cstheme="majorEastAsia"/>
        </w:rPr>
      </w:pPr>
      <w:hyperlink w:anchor="_Toc30724" w:history="1">
        <w:r>
          <w:rPr>
            <w:rFonts w:asciiTheme="majorEastAsia" w:eastAsiaTheme="majorEastAsia" w:hAnsiTheme="majorEastAsia" w:cstheme="majorEastAsia" w:hint="eastAsia"/>
            <w:bCs/>
            <w:szCs w:val="28"/>
          </w:rPr>
          <w:t>1.2 目的和意义</w:t>
        </w:r>
        <w:r>
          <w:rPr>
            <w:rFonts w:asciiTheme="majorEastAsia" w:eastAsiaTheme="majorEastAsia" w:hAnsiTheme="majorEastAsia" w:cstheme="majorEastAsia" w:hint="eastAsia"/>
          </w:rPr>
          <w:tab/>
        </w:r>
        <w:r>
          <w:rPr>
            <w:rFonts w:asciiTheme="majorEastAsia" w:eastAsiaTheme="majorEastAsia" w:hAnsiTheme="majorEastAsia" w:cstheme="majorEastAsia" w:hint="eastAsia"/>
          </w:rPr>
          <w:fldChar w:fldCharType="begin"/>
        </w:r>
        <w:r>
          <w:rPr>
            <w:rFonts w:asciiTheme="majorEastAsia" w:eastAsiaTheme="majorEastAsia" w:hAnsiTheme="majorEastAsia" w:cstheme="majorEastAsia" w:hint="eastAsia"/>
          </w:rPr>
          <w:instrText xml:space="preserve"> PAGEREF _Toc30724 </w:instrText>
        </w:r>
        <w:r>
          <w:rPr>
            <w:rFonts w:asciiTheme="majorEastAsia" w:eastAsiaTheme="majorEastAsia" w:hAnsiTheme="majorEastAsia" w:cstheme="majorEastAsia" w:hint="eastAsia"/>
          </w:rPr>
          <w:fldChar w:fldCharType="separate"/>
        </w:r>
        <w:r>
          <w:rPr>
            <w:rFonts w:asciiTheme="majorEastAsia" w:eastAsiaTheme="majorEastAsia" w:hAnsiTheme="majorEastAsia" w:cstheme="majorEastAsia"/>
          </w:rPr>
          <w:t>1</w:t>
        </w:r>
        <w:r>
          <w:rPr>
            <w:rFonts w:asciiTheme="majorEastAsia" w:eastAsiaTheme="majorEastAsia" w:hAnsiTheme="majorEastAsia" w:cstheme="majorEastAsia" w:hint="eastAsia"/>
          </w:rPr>
          <w:fldChar w:fldCharType="end"/>
        </w:r>
      </w:hyperlink>
    </w:p>
    <w:p>
      <w:pPr>
        <w:pStyle w:val="TOC1"/>
        <w:tabs>
          <w:tab w:val="right" w:leader="dot" w:pos="8306"/>
        </w:tabs>
        <w:rPr>
          <w:rFonts w:asciiTheme="majorEastAsia" w:eastAsiaTheme="majorEastAsia" w:hAnsiTheme="majorEastAsia" w:cstheme="majorEastAsia"/>
          <w:sz w:val="28"/>
          <w:szCs w:val="28"/>
        </w:rPr>
      </w:pPr>
      <w:hyperlink w:anchor="_Toc23237" w:history="1">
        <w:r>
          <w:rPr>
            <w:rFonts w:asciiTheme="majorEastAsia" w:eastAsiaTheme="majorEastAsia" w:hAnsiTheme="majorEastAsia" w:cstheme="majorEastAsia" w:hint="eastAsia"/>
            <w:sz w:val="28"/>
            <w:szCs w:val="28"/>
          </w:rPr>
          <w:t>2 南昌某楼盘项目依据和规划控制</w:t>
        </w:r>
        <w:r>
          <w:rPr>
            <w:rFonts w:asciiTheme="majorEastAsia" w:eastAsiaTheme="majorEastAsia" w:hAnsiTheme="majorEastAsia" w:cstheme="majorEastAsia" w:hint="eastAsia"/>
            <w:sz w:val="28"/>
            <w:szCs w:val="28"/>
          </w:rPr>
          <w:tab/>
        </w:r>
        <w:r>
          <w:rPr>
            <w:rFonts w:asciiTheme="majorEastAsia" w:eastAsiaTheme="majorEastAsia" w:hAnsiTheme="majorEastAsia" w:cstheme="majorEastAsia" w:hint="eastAsia"/>
            <w:sz w:val="28"/>
            <w:szCs w:val="28"/>
          </w:rPr>
          <w:fldChar w:fldCharType="begin"/>
        </w:r>
        <w:r>
          <w:rPr>
            <w:rFonts w:asciiTheme="majorEastAsia" w:eastAsiaTheme="majorEastAsia" w:hAnsiTheme="majorEastAsia" w:cstheme="majorEastAsia" w:hint="eastAsia"/>
            <w:sz w:val="28"/>
            <w:szCs w:val="28"/>
          </w:rPr>
          <w:instrText xml:space="preserve"> PAGEREF _Toc23237 </w:instrText>
        </w:r>
        <w:r>
          <w:rPr>
            <w:rFonts w:asciiTheme="majorEastAsia" w:eastAsiaTheme="majorEastAsia" w:hAnsiTheme="majorEastAsia" w:cstheme="majorEastAsia" w:hint="eastAsia"/>
            <w:sz w:val="28"/>
            <w:szCs w:val="28"/>
          </w:rPr>
          <w:fldChar w:fldCharType="separate"/>
        </w:r>
        <w:r>
          <w:rPr>
            <w:rFonts w:asciiTheme="majorEastAsia" w:eastAsiaTheme="majorEastAsia" w:hAnsiTheme="majorEastAsia" w:cstheme="majorEastAsia"/>
            <w:sz w:val="28"/>
            <w:szCs w:val="28"/>
          </w:rPr>
          <w:t>2</w:t>
        </w:r>
        <w:r>
          <w:rPr>
            <w:rFonts w:asciiTheme="majorEastAsia" w:eastAsiaTheme="majorEastAsia" w:hAnsiTheme="majorEastAsia" w:cstheme="majorEastAsia" w:hint="eastAsia"/>
            <w:sz w:val="28"/>
            <w:szCs w:val="28"/>
          </w:rPr>
          <w:fldChar w:fldCharType="end"/>
        </w:r>
      </w:hyperlink>
    </w:p>
    <w:p>
      <w:pPr>
        <w:pStyle w:val="TOC2"/>
        <w:tabs>
          <w:tab w:val="right" w:leader="dot" w:pos="8306"/>
        </w:tabs>
        <w:ind w:left="480"/>
        <w:rPr>
          <w:rFonts w:eastAsia="宋体"/>
        </w:rPr>
      </w:pPr>
      <w:hyperlink w:anchor="_Toc5905" w:history="1">
        <w:r>
          <w:rPr>
            <w:rFonts w:ascii="宋体" w:eastAsia="宋体" w:hAnsi="宋体" w:cs="宋体" w:hint="eastAsia"/>
            <w:bCs/>
            <w:szCs w:val="28"/>
          </w:rPr>
          <w:t>2.1 设计依据</w:t>
        </w:r>
        <w:r>
          <w:rPr>
            <w:rFonts w:eastAsia="宋体"/>
          </w:rPr>
          <w:tab/>
        </w:r>
        <w:r>
          <w:rPr>
            <w:rFonts w:eastAsia="宋体"/>
          </w:rPr>
          <w:fldChar w:fldCharType="begin"/>
        </w:r>
        <w:r>
          <w:rPr>
            <w:rFonts w:eastAsia="宋体"/>
          </w:rPr>
          <w:instrText xml:space="preserve"> PAGEREF _Toc5905 </w:instrText>
        </w:r>
        <w:r>
          <w:rPr>
            <w:rFonts w:eastAsia="宋体"/>
          </w:rPr>
          <w:fldChar w:fldCharType="separate"/>
        </w:r>
        <w:r>
          <w:rPr>
            <w:rFonts w:eastAsia="宋体"/>
          </w:rPr>
          <w:t>2</w:t>
        </w:r>
        <w:r>
          <w:rPr>
            <w:rFonts w:eastAsia="宋体"/>
          </w:rPr>
          <w:fldChar w:fldCharType="end"/>
        </w:r>
      </w:hyperlink>
    </w:p>
    <w:p>
      <w:pPr>
        <w:pStyle w:val="TOC2"/>
        <w:tabs>
          <w:tab w:val="right" w:leader="dot" w:pos="8306"/>
        </w:tabs>
        <w:ind w:left="480"/>
        <w:rPr>
          <w:rFonts w:eastAsia="宋体"/>
        </w:rPr>
      </w:pPr>
      <w:hyperlink w:anchor="_Toc19399" w:history="1">
        <w:r>
          <w:rPr>
            <w:rFonts w:ascii="宋体" w:eastAsia="宋体" w:hAnsi="宋体" w:cs="宋体" w:hint="eastAsia"/>
          </w:rPr>
          <w:t>2.1.1 设计要求</w:t>
        </w:r>
        <w:r>
          <w:rPr>
            <w:rFonts w:eastAsia="宋体"/>
          </w:rPr>
          <w:tab/>
        </w:r>
        <w:r>
          <w:rPr>
            <w:rFonts w:eastAsia="宋体"/>
          </w:rPr>
          <w:fldChar w:fldCharType="begin"/>
        </w:r>
        <w:r>
          <w:rPr>
            <w:rFonts w:eastAsia="宋体"/>
          </w:rPr>
          <w:instrText xml:space="preserve"> PAGEREF _Toc19399 </w:instrText>
        </w:r>
        <w:r>
          <w:rPr>
            <w:rFonts w:eastAsia="宋体"/>
          </w:rPr>
          <w:fldChar w:fldCharType="separate"/>
        </w:r>
        <w:r>
          <w:rPr>
            <w:rFonts w:eastAsia="宋体"/>
          </w:rPr>
          <w:t>2</w:t>
        </w:r>
        <w:r>
          <w:rPr>
            <w:rFonts w:eastAsia="宋体"/>
          </w:rPr>
          <w:fldChar w:fldCharType="end"/>
        </w:r>
      </w:hyperlink>
    </w:p>
    <w:p>
      <w:pPr>
        <w:pStyle w:val="TOC2"/>
        <w:tabs>
          <w:tab w:val="right" w:leader="dot" w:pos="8306"/>
        </w:tabs>
        <w:ind w:left="480"/>
        <w:rPr>
          <w:rFonts w:eastAsia="宋体"/>
        </w:rPr>
      </w:pPr>
      <w:hyperlink w:anchor="_Toc31431" w:history="1">
        <w:r>
          <w:rPr>
            <w:rFonts w:ascii="宋体" w:eastAsia="宋体" w:hAnsi="宋体" w:cs="宋体" w:hint="eastAsia"/>
          </w:rPr>
          <w:t>2.1.2 配套设施</w:t>
        </w:r>
        <w:r>
          <w:rPr>
            <w:rFonts w:eastAsia="宋体"/>
          </w:rPr>
          <w:tab/>
        </w:r>
        <w:r>
          <w:rPr>
            <w:rFonts w:eastAsia="宋体" w:hint="eastAsia"/>
          </w:rPr>
          <w:t>3</w:t>
        </w:r>
      </w:hyperlink>
    </w:p>
    <w:p>
      <w:pPr>
        <w:pStyle w:val="TOC2"/>
        <w:tabs>
          <w:tab w:val="right" w:leader="dot" w:pos="8306"/>
        </w:tabs>
        <w:ind w:left="480"/>
        <w:rPr>
          <w:rFonts w:eastAsia="宋体"/>
        </w:rPr>
      </w:pPr>
      <w:hyperlink w:anchor="_Toc10384" w:history="1">
        <w:r>
          <w:rPr>
            <w:rFonts w:ascii="宋体" w:eastAsia="宋体" w:hAnsi="宋体" w:cs="宋体" w:hint="eastAsia"/>
          </w:rPr>
          <w:t>2.1.3 地理位置</w:t>
        </w:r>
        <w:r>
          <w:rPr>
            <w:rFonts w:eastAsia="宋体"/>
          </w:rPr>
          <w:tab/>
        </w:r>
        <w:r>
          <w:rPr>
            <w:rFonts w:eastAsia="宋体" w:hint="eastAsia"/>
          </w:rPr>
          <w:t>3</w:t>
        </w:r>
      </w:hyperlink>
    </w:p>
    <w:p>
      <w:pPr>
        <w:pStyle w:val="TOC2"/>
        <w:tabs>
          <w:tab w:val="right" w:leader="dot" w:pos="8306"/>
        </w:tabs>
        <w:ind w:left="480"/>
        <w:rPr>
          <w:rFonts w:eastAsia="宋体"/>
        </w:rPr>
      </w:pPr>
      <w:hyperlink w:anchor="_Toc18509" w:history="1">
        <w:r>
          <w:rPr>
            <w:rFonts w:ascii="宋体" w:eastAsia="宋体" w:hAnsi="宋体" w:cs="宋体" w:hint="eastAsia"/>
          </w:rPr>
          <w:t>2.1.4 气候</w:t>
        </w:r>
        <w:r>
          <w:rPr>
            <w:rFonts w:eastAsia="宋体"/>
          </w:rPr>
          <w:tab/>
        </w:r>
        <w:r>
          <w:rPr>
            <w:rFonts w:eastAsia="宋体" w:hint="eastAsia"/>
          </w:rPr>
          <w:t>3</w:t>
        </w:r>
      </w:hyperlink>
    </w:p>
    <w:p>
      <w:pPr>
        <w:pStyle w:val="TOC2"/>
        <w:tabs>
          <w:tab w:val="right" w:leader="dot" w:pos="8306"/>
        </w:tabs>
        <w:ind w:left="480"/>
        <w:rPr>
          <w:rFonts w:eastAsia="宋体"/>
        </w:rPr>
      </w:pPr>
      <w:hyperlink w:anchor="_Toc7909" w:history="1">
        <w:r>
          <w:rPr>
            <w:rFonts w:ascii="宋体" w:eastAsia="宋体" w:hAnsi="宋体" w:cs="宋体" w:hint="eastAsia"/>
            <w:bCs/>
            <w:szCs w:val="28"/>
          </w:rPr>
          <w:t>2.2 项目规划控制</w:t>
        </w:r>
        <w:r>
          <w:rPr>
            <w:rFonts w:eastAsia="宋体"/>
          </w:rPr>
          <w:tab/>
        </w:r>
        <w:r>
          <w:rPr>
            <w:rFonts w:eastAsia="宋体" w:hint="eastAsia"/>
          </w:rPr>
          <w:t>3</w:t>
        </w:r>
      </w:hyperlink>
    </w:p>
    <w:p>
      <w:pPr>
        <w:pStyle w:val="TOC1"/>
        <w:tabs>
          <w:tab w:val="right" w:leader="dot" w:pos="8306"/>
        </w:tabs>
        <w:rPr>
          <w:rFonts w:asciiTheme="majorEastAsia" w:eastAsiaTheme="majorEastAsia" w:hAnsiTheme="majorEastAsia" w:cstheme="majorEastAsia"/>
          <w:sz w:val="28"/>
          <w:szCs w:val="28"/>
        </w:rPr>
      </w:pPr>
      <w:hyperlink w:anchor="_Toc10771" w:history="1">
        <w:r>
          <w:rPr>
            <w:rFonts w:asciiTheme="majorEastAsia" w:eastAsiaTheme="majorEastAsia" w:hAnsiTheme="majorEastAsia" w:cstheme="majorEastAsia" w:hint="eastAsia"/>
            <w:sz w:val="28"/>
            <w:szCs w:val="28"/>
          </w:rPr>
          <w:t>3 南昌某楼盘市场分析</w:t>
        </w:r>
        <w:r>
          <w:rPr>
            <w:rFonts w:asciiTheme="majorEastAsia" w:eastAsiaTheme="majorEastAsia" w:hAnsiTheme="majorEastAsia" w:cstheme="majorEastAsia"/>
            <w:sz w:val="28"/>
            <w:szCs w:val="28"/>
          </w:rPr>
          <w:tab/>
        </w:r>
        <w:r>
          <w:rPr>
            <w:rFonts w:asciiTheme="majorEastAsia" w:eastAsiaTheme="majorEastAsia" w:hAnsiTheme="majorEastAsia" w:cstheme="majorEastAsia" w:hint="eastAsia"/>
            <w:sz w:val="28"/>
            <w:szCs w:val="28"/>
          </w:rPr>
          <w:t>6</w:t>
        </w:r>
      </w:hyperlink>
    </w:p>
    <w:p>
      <w:pPr>
        <w:pStyle w:val="TOC1"/>
        <w:tabs>
          <w:tab w:val="right" w:leader="dot" w:pos="8306"/>
        </w:tabs>
        <w:rPr>
          <w:rFonts w:asciiTheme="majorEastAsia" w:eastAsiaTheme="majorEastAsia" w:hAnsiTheme="majorEastAsia" w:cstheme="majorEastAsia"/>
          <w:sz w:val="28"/>
          <w:szCs w:val="28"/>
        </w:rPr>
      </w:pPr>
      <w:hyperlink w:anchor="_Toc19272" w:history="1">
        <w:r>
          <w:rPr>
            <w:rFonts w:asciiTheme="majorEastAsia" w:eastAsiaTheme="majorEastAsia" w:hAnsiTheme="majorEastAsia" w:cstheme="majorEastAsia" w:hint="eastAsia"/>
            <w:sz w:val="28"/>
            <w:szCs w:val="28"/>
          </w:rPr>
          <w:t>4 南昌某楼盘项目规划分析</w:t>
        </w:r>
        <w:r>
          <w:rPr>
            <w:rFonts w:asciiTheme="majorEastAsia" w:eastAsiaTheme="majorEastAsia" w:hAnsiTheme="majorEastAsia" w:cstheme="majorEastAsia"/>
            <w:sz w:val="28"/>
            <w:szCs w:val="28"/>
          </w:rPr>
          <w:tab/>
        </w:r>
        <w:r>
          <w:rPr>
            <w:rFonts w:asciiTheme="majorEastAsia" w:eastAsiaTheme="majorEastAsia" w:hAnsiTheme="majorEastAsia" w:cstheme="majorEastAsia" w:hint="eastAsia"/>
            <w:sz w:val="28"/>
            <w:szCs w:val="28"/>
          </w:rPr>
          <w:t>7</w:t>
        </w:r>
      </w:hyperlink>
    </w:p>
    <w:p>
      <w:pPr>
        <w:pStyle w:val="TOC2"/>
        <w:tabs>
          <w:tab w:val="right" w:leader="dot" w:pos="8306"/>
        </w:tabs>
        <w:ind w:left="480"/>
        <w:rPr>
          <w:rFonts w:eastAsia="宋体"/>
        </w:rPr>
      </w:pPr>
      <w:hyperlink w:anchor="_Toc25975" w:history="1">
        <w:r>
          <w:rPr>
            <w:rFonts w:ascii="宋体" w:eastAsia="宋体" w:hAnsi="宋体" w:cs="宋体" w:hint="eastAsia"/>
            <w:bCs/>
            <w:szCs w:val="28"/>
          </w:rPr>
          <w:t>4.1 项目规划目标及原则</w:t>
        </w:r>
        <w:r>
          <w:rPr>
            <w:rFonts w:eastAsia="宋体"/>
          </w:rPr>
          <w:tab/>
        </w:r>
        <w:r>
          <w:rPr>
            <w:rFonts w:eastAsia="宋体" w:hint="eastAsia"/>
          </w:rPr>
          <w:t>7</w:t>
        </w:r>
      </w:hyperlink>
    </w:p>
    <w:p>
      <w:pPr>
        <w:pStyle w:val="TOC2"/>
        <w:tabs>
          <w:tab w:val="right" w:leader="dot" w:pos="8306"/>
        </w:tabs>
        <w:ind w:left="480"/>
        <w:rPr>
          <w:rFonts w:eastAsia="宋体"/>
        </w:rPr>
      </w:pPr>
      <w:hyperlink w:anchor="_Toc17266" w:history="1">
        <w:r>
          <w:rPr>
            <w:rFonts w:ascii="宋体" w:eastAsia="宋体" w:hAnsi="宋体" w:cs="宋体" w:hint="eastAsia"/>
            <w:szCs w:val="28"/>
          </w:rPr>
          <w:t>4.1.1 规划目标</w:t>
        </w:r>
        <w:r>
          <w:rPr>
            <w:rFonts w:eastAsia="宋体"/>
          </w:rPr>
          <w:tab/>
        </w:r>
        <w:r>
          <w:rPr>
            <w:rFonts w:eastAsia="宋体" w:hint="eastAsia"/>
          </w:rPr>
          <w:t>7</w:t>
        </w:r>
      </w:hyperlink>
    </w:p>
    <w:p>
      <w:pPr>
        <w:pStyle w:val="TOC2"/>
        <w:tabs>
          <w:tab w:val="right" w:leader="dot" w:pos="8306"/>
        </w:tabs>
        <w:ind w:left="480"/>
        <w:rPr>
          <w:rFonts w:eastAsia="宋体"/>
        </w:rPr>
      </w:pPr>
      <w:hyperlink w:anchor="_Toc25375" w:history="1">
        <w:r>
          <w:rPr>
            <w:rFonts w:ascii="宋体" w:eastAsia="宋体" w:hAnsi="宋体" w:cs="宋体" w:hint="eastAsia"/>
            <w:szCs w:val="28"/>
          </w:rPr>
          <w:t>4.1.2 规划原则</w:t>
        </w:r>
        <w:r>
          <w:rPr>
            <w:rFonts w:eastAsia="宋体"/>
          </w:rPr>
          <w:tab/>
        </w:r>
        <w:r>
          <w:rPr>
            <w:rFonts w:eastAsia="宋体" w:hint="eastAsia"/>
          </w:rPr>
          <w:t>7</w:t>
        </w:r>
      </w:hyperlink>
    </w:p>
    <w:p>
      <w:pPr>
        <w:pStyle w:val="TOC2"/>
        <w:tabs>
          <w:tab w:val="right" w:leader="dot" w:pos="8306"/>
        </w:tabs>
        <w:ind w:left="480"/>
        <w:rPr>
          <w:rFonts w:eastAsia="宋体"/>
        </w:rPr>
      </w:pPr>
      <w:hyperlink w:anchor="_Toc22957" w:history="1">
        <w:r>
          <w:rPr>
            <w:rFonts w:ascii="宋体" w:eastAsia="宋体" w:hAnsi="宋体" w:cs="宋体" w:hint="eastAsia"/>
            <w:bCs/>
            <w:szCs w:val="28"/>
          </w:rPr>
          <w:t>4.2 项目建设方式</w:t>
        </w:r>
        <w:r>
          <w:rPr>
            <w:rFonts w:eastAsia="宋体"/>
          </w:rPr>
          <w:tab/>
        </w:r>
        <w:r>
          <w:rPr>
            <w:rFonts w:eastAsia="宋体" w:hint="eastAsia"/>
          </w:rPr>
          <w:t>7</w:t>
        </w:r>
      </w:hyperlink>
    </w:p>
    <w:p>
      <w:pPr>
        <w:pStyle w:val="TOC2"/>
        <w:tabs>
          <w:tab w:val="right" w:leader="dot" w:pos="8306"/>
        </w:tabs>
        <w:ind w:left="480"/>
        <w:rPr>
          <w:rFonts w:eastAsia="宋体"/>
        </w:rPr>
      </w:pPr>
      <w:hyperlink w:anchor="_Toc11762" w:history="1">
        <w:r>
          <w:rPr>
            <w:rFonts w:ascii="宋体" w:eastAsia="宋体" w:hAnsi="宋体" w:cs="宋体" w:hint="eastAsia"/>
            <w:bCs/>
            <w:szCs w:val="28"/>
          </w:rPr>
          <w:t>4.3 总体规划</w:t>
        </w:r>
        <w:r>
          <w:rPr>
            <w:rFonts w:eastAsia="宋体"/>
          </w:rPr>
          <w:tab/>
        </w:r>
        <w:r>
          <w:rPr>
            <w:rFonts w:eastAsia="宋体" w:hint="eastAsia"/>
          </w:rPr>
          <w:t>8</w:t>
        </w:r>
      </w:hyperlink>
    </w:p>
    <w:p>
      <w:pPr>
        <w:pStyle w:val="TOC2"/>
        <w:tabs>
          <w:tab w:val="right" w:leader="dot" w:pos="8306"/>
        </w:tabs>
        <w:ind w:left="480"/>
        <w:rPr>
          <w:rFonts w:eastAsia="宋体"/>
        </w:rPr>
      </w:pPr>
      <w:hyperlink w:anchor="_Toc8012" w:history="1">
        <w:r>
          <w:rPr>
            <w:rFonts w:ascii="宋体" w:eastAsia="宋体" w:hAnsi="宋体" w:cs="宋体" w:hint="eastAsia"/>
            <w:bCs/>
            <w:szCs w:val="28"/>
          </w:rPr>
          <w:t>4.4 设计依据</w:t>
        </w:r>
        <w:r>
          <w:rPr>
            <w:rFonts w:eastAsia="宋体"/>
          </w:rPr>
          <w:tab/>
        </w:r>
        <w:r>
          <w:rPr>
            <w:rFonts w:eastAsia="宋体" w:hint="eastAsia"/>
          </w:rPr>
          <w:t>8</w:t>
        </w:r>
      </w:hyperlink>
    </w:p>
    <w:p>
      <w:pPr>
        <w:pStyle w:val="TOC1"/>
        <w:tabs>
          <w:tab w:val="right" w:leader="dot" w:pos="8306"/>
        </w:tabs>
        <w:rPr>
          <w:rFonts w:asciiTheme="majorEastAsia" w:eastAsiaTheme="majorEastAsia" w:hAnsiTheme="majorEastAsia" w:cstheme="majorEastAsia"/>
          <w:sz w:val="28"/>
          <w:szCs w:val="28"/>
        </w:rPr>
      </w:pPr>
      <w:hyperlink w:anchor="_Toc32495" w:history="1">
        <w:r>
          <w:rPr>
            <w:rFonts w:asciiTheme="majorEastAsia" w:eastAsiaTheme="majorEastAsia" w:hAnsiTheme="majorEastAsia" w:cstheme="majorEastAsia" w:hint="eastAsia"/>
            <w:sz w:val="28"/>
            <w:szCs w:val="28"/>
          </w:rPr>
          <w:t>5 投资估算与资金筹措</w:t>
        </w:r>
        <w:r>
          <w:rPr>
            <w:rFonts w:asciiTheme="majorEastAsia" w:eastAsiaTheme="majorEastAsia" w:hAnsiTheme="majorEastAsia" w:cstheme="majorEastAsia"/>
            <w:sz w:val="28"/>
            <w:szCs w:val="28"/>
          </w:rPr>
          <w:tab/>
        </w:r>
        <w:r>
          <w:rPr>
            <w:rFonts w:asciiTheme="majorEastAsia" w:eastAsiaTheme="majorEastAsia" w:hAnsiTheme="majorEastAsia" w:cstheme="majorEastAsia" w:hint="eastAsia"/>
            <w:sz w:val="28"/>
            <w:szCs w:val="28"/>
          </w:rPr>
          <w:t>9</w:t>
        </w:r>
      </w:hyperlink>
    </w:p>
    <w:p>
      <w:pPr>
        <w:pStyle w:val="TOC2"/>
        <w:tabs>
          <w:tab w:val="right" w:leader="dot" w:pos="8306"/>
        </w:tabs>
        <w:ind w:left="480"/>
        <w:rPr>
          <w:rFonts w:eastAsia="宋体"/>
        </w:rPr>
      </w:pPr>
      <w:hyperlink w:anchor="_Toc22709" w:history="1">
        <w:r>
          <w:rPr>
            <w:rFonts w:ascii="宋体" w:eastAsia="宋体" w:hAnsi="宋体" w:cs="宋体" w:hint="eastAsia"/>
            <w:bCs/>
            <w:szCs w:val="28"/>
          </w:rPr>
          <w:t>5.1 项目投资费用</w:t>
        </w:r>
        <w:r>
          <w:rPr>
            <w:rFonts w:eastAsia="宋体"/>
          </w:rPr>
          <w:tab/>
        </w:r>
        <w:r>
          <w:rPr>
            <w:rFonts w:eastAsia="宋体" w:hint="eastAsia"/>
          </w:rPr>
          <w:t>9</w:t>
        </w:r>
      </w:hyperlink>
    </w:p>
    <w:p>
      <w:pPr>
        <w:pStyle w:val="TOC2"/>
        <w:tabs>
          <w:tab w:val="right" w:leader="dot" w:pos="8306"/>
        </w:tabs>
        <w:ind w:left="480"/>
        <w:rPr>
          <w:rFonts w:eastAsia="宋体"/>
        </w:rPr>
      </w:pPr>
      <w:hyperlink w:anchor="_Toc3246" w:history="1">
        <w:r>
          <w:rPr>
            <w:rFonts w:ascii="宋体" w:eastAsia="宋体" w:hAnsi="宋体" w:cs="宋体" w:hint="eastAsia"/>
            <w:szCs w:val="28"/>
          </w:rPr>
          <w:t>5.1.1 土地费用</w:t>
        </w:r>
        <w:r>
          <w:rPr>
            <w:rFonts w:eastAsia="宋体"/>
          </w:rPr>
          <w:tab/>
        </w:r>
        <w:r>
          <w:rPr>
            <w:rFonts w:eastAsia="宋体" w:hint="eastAsia"/>
          </w:rPr>
          <w:t>9</w:t>
        </w:r>
      </w:hyperlink>
    </w:p>
    <w:p>
      <w:pPr>
        <w:pStyle w:val="TOC2"/>
        <w:tabs>
          <w:tab w:val="right" w:leader="dot" w:pos="8306"/>
        </w:tabs>
        <w:ind w:left="480"/>
        <w:rPr>
          <w:rFonts w:eastAsia="宋体"/>
        </w:rPr>
      </w:pPr>
      <w:hyperlink w:anchor="_Toc262" w:history="1">
        <w:r>
          <w:rPr>
            <w:rFonts w:ascii="宋体" w:eastAsia="宋体" w:hAnsi="宋体" w:cs="宋体" w:hint="eastAsia"/>
            <w:szCs w:val="28"/>
          </w:rPr>
          <w:t>5.1.2 建安工程费</w:t>
        </w:r>
        <w:r>
          <w:rPr>
            <w:rFonts w:eastAsia="宋体"/>
          </w:rPr>
          <w:tab/>
        </w:r>
        <w:r>
          <w:rPr>
            <w:rFonts w:eastAsia="宋体" w:hint="eastAsia"/>
          </w:rPr>
          <w:t>9</w:t>
        </w:r>
      </w:hyperlink>
    </w:p>
    <w:p>
      <w:pPr>
        <w:pStyle w:val="TOC2"/>
        <w:tabs>
          <w:tab w:val="right" w:leader="dot" w:pos="8306"/>
        </w:tabs>
        <w:ind w:left="480"/>
        <w:rPr>
          <w:rFonts w:eastAsia="宋体"/>
        </w:rPr>
      </w:pPr>
      <w:hyperlink w:anchor="_Toc27556" w:history="1">
        <w:r>
          <w:rPr>
            <w:rFonts w:ascii="宋体" w:eastAsia="宋体" w:hAnsi="宋体" w:cs="宋体" w:hint="eastAsia"/>
            <w:szCs w:val="28"/>
          </w:rPr>
          <w:t>5.1.3 基础设施建设费</w:t>
        </w:r>
        <w:r>
          <w:rPr>
            <w:rFonts w:eastAsia="宋体"/>
          </w:rPr>
          <w:tab/>
        </w:r>
        <w:r>
          <w:rPr>
            <w:rFonts w:eastAsia="宋体" w:hint="eastAsia"/>
          </w:rPr>
          <w:t>10</w:t>
        </w:r>
      </w:hyperlink>
    </w:p>
    <w:p>
      <w:pPr>
        <w:pStyle w:val="TOC2"/>
        <w:tabs>
          <w:tab w:val="right" w:leader="dot" w:pos="8306"/>
        </w:tabs>
        <w:ind w:left="480"/>
        <w:rPr>
          <w:rFonts w:eastAsia="宋体"/>
        </w:rPr>
      </w:pPr>
      <w:hyperlink w:anchor="_Toc11144" w:history="1">
        <w:r>
          <w:rPr>
            <w:rFonts w:ascii="宋体" w:eastAsia="宋体" w:hAnsi="宋体" w:cs="宋体" w:hint="eastAsia"/>
            <w:szCs w:val="28"/>
          </w:rPr>
          <w:t>5.1.4 前期工程费</w:t>
        </w:r>
        <w:r>
          <w:rPr>
            <w:rFonts w:eastAsia="宋体"/>
          </w:rPr>
          <w:tab/>
        </w:r>
        <w:r>
          <w:rPr>
            <w:rFonts w:eastAsia="宋体" w:hint="eastAsia"/>
          </w:rPr>
          <w:t>10</w:t>
        </w:r>
      </w:hyperlink>
    </w:p>
    <w:p>
      <w:pPr>
        <w:pStyle w:val="TOC2"/>
        <w:tabs>
          <w:tab w:val="right" w:leader="dot" w:pos="8306"/>
        </w:tabs>
        <w:ind w:left="480"/>
        <w:rPr>
          <w:rFonts w:eastAsia="宋体"/>
        </w:rPr>
      </w:pPr>
      <w:hyperlink w:anchor="_Toc10385" w:history="1">
        <w:r>
          <w:rPr>
            <w:rFonts w:ascii="宋体" w:eastAsia="宋体" w:hAnsi="宋体" w:cs="宋体" w:hint="eastAsia"/>
            <w:szCs w:val="28"/>
          </w:rPr>
          <w:t>5.1.5 开发间接费用</w:t>
        </w:r>
        <w:r>
          <w:rPr>
            <w:rFonts w:eastAsia="宋体"/>
          </w:rPr>
          <w:tab/>
        </w:r>
        <w:r>
          <w:rPr>
            <w:rFonts w:eastAsia="宋体" w:hint="eastAsia"/>
          </w:rPr>
          <w:t>11</w:t>
        </w:r>
      </w:hyperlink>
    </w:p>
    <w:p>
      <w:pPr>
        <w:pStyle w:val="TOC2"/>
        <w:tabs>
          <w:tab w:val="right" w:leader="dot" w:pos="8306"/>
        </w:tabs>
        <w:ind w:left="480"/>
        <w:rPr>
          <w:rFonts w:eastAsia="宋体"/>
        </w:rPr>
      </w:pPr>
      <w:hyperlink w:anchor="_Toc1927" w:history="1">
        <w:r>
          <w:rPr>
            <w:rFonts w:ascii="宋体" w:eastAsia="宋体" w:hAnsi="宋体" w:cs="宋体" w:hint="eastAsia"/>
            <w:szCs w:val="28"/>
          </w:rPr>
          <w:t>5.1.6 管理费用</w:t>
        </w:r>
        <w:r>
          <w:rPr>
            <w:rFonts w:eastAsia="宋体"/>
          </w:rPr>
          <w:tab/>
        </w:r>
        <w:r>
          <w:rPr>
            <w:rFonts w:eastAsia="宋体" w:hint="eastAsia"/>
          </w:rPr>
          <w:t>11</w:t>
        </w:r>
      </w:hyperlink>
    </w:p>
    <w:p>
      <w:pPr>
        <w:pStyle w:val="TOC2"/>
        <w:tabs>
          <w:tab w:val="right" w:leader="dot" w:pos="8306"/>
        </w:tabs>
        <w:ind w:left="480"/>
        <w:rPr>
          <w:rFonts w:eastAsia="宋体"/>
        </w:rPr>
      </w:pPr>
      <w:hyperlink w:anchor="_Toc996" w:history="1">
        <w:r>
          <w:rPr>
            <w:rFonts w:ascii="宋体" w:eastAsia="宋体" w:hAnsi="宋体" w:cs="宋体" w:hint="eastAsia"/>
            <w:szCs w:val="28"/>
          </w:rPr>
          <w:t>5.1.7 公共配套设施建设费</w:t>
        </w:r>
        <w:r>
          <w:rPr>
            <w:rFonts w:eastAsia="宋体"/>
          </w:rPr>
          <w:tab/>
        </w:r>
        <w:r>
          <w:rPr>
            <w:rFonts w:eastAsia="宋体" w:hint="eastAsia"/>
          </w:rPr>
          <w:t>11</w:t>
        </w:r>
      </w:hyperlink>
    </w:p>
    <w:p>
      <w:pPr>
        <w:pStyle w:val="TOC2"/>
        <w:tabs>
          <w:tab w:val="right" w:leader="dot" w:pos="8306"/>
        </w:tabs>
        <w:ind w:left="480"/>
        <w:rPr>
          <w:rFonts w:eastAsia="宋体"/>
        </w:rPr>
      </w:pPr>
      <w:hyperlink w:anchor="_Toc12477" w:history="1">
        <w:r>
          <w:rPr>
            <w:rFonts w:ascii="宋体" w:eastAsia="宋体" w:hAnsi="宋体" w:cs="宋体" w:hint="eastAsia"/>
            <w:szCs w:val="28"/>
          </w:rPr>
          <w:t>5.1.8 财务费用</w:t>
        </w:r>
        <w:r>
          <w:rPr>
            <w:rFonts w:eastAsia="宋体"/>
          </w:rPr>
          <w:tab/>
        </w:r>
        <w:r>
          <w:rPr>
            <w:rFonts w:eastAsia="宋体" w:hint="eastAsia"/>
          </w:rPr>
          <w:t>11</w:t>
        </w:r>
      </w:hyperlink>
    </w:p>
    <w:p>
      <w:pPr>
        <w:pStyle w:val="TOC2"/>
        <w:tabs>
          <w:tab w:val="right" w:leader="dot" w:pos="8306"/>
        </w:tabs>
        <w:ind w:left="480"/>
        <w:rPr>
          <w:rFonts w:eastAsia="宋体"/>
        </w:rPr>
      </w:pPr>
      <w:hyperlink w:anchor="_Toc15184" w:history="1">
        <w:r>
          <w:rPr>
            <w:rFonts w:ascii="宋体" w:eastAsia="宋体" w:hAnsi="宋体" w:cs="宋体" w:hint="eastAsia"/>
            <w:szCs w:val="28"/>
          </w:rPr>
          <w:t>5.1.9 销售费用</w:t>
        </w:r>
        <w:r>
          <w:rPr>
            <w:rFonts w:eastAsia="宋体"/>
          </w:rPr>
          <w:tab/>
        </w:r>
        <w:r>
          <w:rPr>
            <w:rFonts w:eastAsia="宋体" w:hint="eastAsia"/>
          </w:rPr>
          <w:t>11</w:t>
        </w:r>
      </w:hyperlink>
    </w:p>
    <w:p>
      <w:pPr>
        <w:pStyle w:val="TOC2"/>
        <w:tabs>
          <w:tab w:val="right" w:leader="dot" w:pos="8306"/>
        </w:tabs>
        <w:ind w:left="480"/>
        <w:rPr>
          <w:rFonts w:eastAsia="宋体"/>
        </w:rPr>
      </w:pPr>
      <w:hyperlink w:anchor="_Toc17264" w:history="1">
        <w:r>
          <w:rPr>
            <w:rFonts w:ascii="宋体" w:eastAsia="宋体" w:hAnsi="宋体" w:cs="宋体" w:hint="eastAsia"/>
            <w:szCs w:val="28"/>
          </w:rPr>
          <w:t>5.1.10 开发期间税费</w:t>
        </w:r>
        <w:r>
          <w:rPr>
            <w:rFonts w:eastAsia="宋体"/>
          </w:rPr>
          <w:tab/>
        </w:r>
        <w:r>
          <w:rPr>
            <w:rFonts w:eastAsia="宋体" w:hint="eastAsia"/>
          </w:rPr>
          <w:t>12</w:t>
        </w:r>
      </w:hyperlink>
    </w:p>
    <w:p>
      <w:pPr>
        <w:pStyle w:val="TOC2"/>
        <w:tabs>
          <w:tab w:val="right" w:leader="dot" w:pos="8306"/>
        </w:tabs>
        <w:ind w:left="480"/>
        <w:rPr>
          <w:rFonts w:eastAsia="宋体"/>
        </w:rPr>
      </w:pPr>
      <w:hyperlink w:anchor="_Toc25078" w:history="1">
        <w:r>
          <w:rPr>
            <w:rFonts w:ascii="宋体" w:eastAsia="宋体" w:hAnsi="宋体" w:cs="宋体" w:hint="eastAsia"/>
            <w:szCs w:val="28"/>
          </w:rPr>
          <w:t>5.1.11 不可预见费</w:t>
        </w:r>
        <w:r>
          <w:rPr>
            <w:rFonts w:eastAsia="宋体"/>
          </w:rPr>
          <w:tab/>
        </w:r>
        <w:r>
          <w:rPr>
            <w:rFonts w:eastAsia="宋体" w:hint="eastAsia"/>
          </w:rPr>
          <w:t>12</w:t>
        </w:r>
      </w:hyperlink>
    </w:p>
    <w:p>
      <w:pPr>
        <w:pStyle w:val="TOC2"/>
        <w:tabs>
          <w:tab w:val="right" w:leader="dot" w:pos="8306"/>
        </w:tabs>
        <w:ind w:left="480"/>
        <w:rPr>
          <w:rFonts w:eastAsia="宋体"/>
        </w:rPr>
      </w:pPr>
      <w:hyperlink w:anchor="_Toc5731" w:history="1">
        <w:r>
          <w:rPr>
            <w:rFonts w:ascii="宋体" w:eastAsia="宋体" w:hAnsi="宋体" w:cs="宋体" w:hint="eastAsia"/>
            <w:szCs w:val="28"/>
          </w:rPr>
          <w:t>5.1.12 其他费用</w:t>
        </w:r>
        <w:r>
          <w:rPr>
            <w:rFonts w:eastAsia="宋体"/>
          </w:rPr>
          <w:tab/>
        </w:r>
        <w:r>
          <w:rPr>
            <w:rFonts w:eastAsia="宋体" w:hint="eastAsia"/>
          </w:rPr>
          <w:t>12</w:t>
        </w:r>
      </w:hyperlink>
    </w:p>
    <w:p>
      <w:pPr>
        <w:pStyle w:val="TOC2"/>
        <w:tabs>
          <w:tab w:val="right" w:leader="dot" w:pos="8306"/>
        </w:tabs>
        <w:ind w:left="480"/>
        <w:rPr>
          <w:rFonts w:eastAsia="宋体"/>
        </w:rPr>
      </w:pPr>
      <w:hyperlink w:anchor="_Toc27404" w:history="1">
        <w:r>
          <w:rPr>
            <w:rFonts w:ascii="宋体" w:eastAsia="宋体" w:hAnsi="宋体" w:cs="宋体" w:hint="eastAsia"/>
            <w:szCs w:val="28"/>
          </w:rPr>
          <w:t>5.1.13  项目开发总成本</w:t>
        </w:r>
        <w:r>
          <w:rPr>
            <w:rFonts w:eastAsia="宋体"/>
          </w:rPr>
          <w:tab/>
        </w:r>
        <w:r>
          <w:rPr>
            <w:rFonts w:eastAsia="宋体" w:hint="eastAsia"/>
          </w:rPr>
          <w:t>13</w:t>
        </w:r>
      </w:hyperlink>
    </w:p>
    <w:p>
      <w:pPr>
        <w:pStyle w:val="TOC2"/>
        <w:tabs>
          <w:tab w:val="right" w:leader="dot" w:pos="8306"/>
        </w:tabs>
        <w:ind w:left="480"/>
        <w:rPr>
          <w:rFonts w:eastAsia="宋体"/>
        </w:rPr>
        <w:sectPr>
          <w:headerReference w:type="default" r:id="rId7"/>
          <w:pgSz w:w="11906" w:h="16838"/>
          <w:pgMar w:top="1701" w:right="1417" w:bottom="1417" w:left="1701" w:header="851" w:footer="992" w:gutter="0"/>
          <w:pgNumType w:fmt="upperRoman" w:start="1"/>
          <w:cols w:num="1" w:space="0"/>
          <w:docGrid w:type="lines" w:linePitch="312" w:charSpace="0"/>
        </w:sectPr>
      </w:pPr>
      <w:hyperlink w:anchor="_Toc29039" w:history="1">
        <w:r>
          <w:rPr>
            <w:rFonts w:ascii="宋体" w:eastAsia="宋体" w:hAnsi="宋体" w:cs="宋体" w:hint="eastAsia"/>
            <w:szCs w:val="28"/>
          </w:rPr>
          <w:t>5.1.14 项目总投资</w:t>
        </w:r>
        <w:r>
          <w:rPr>
            <w:rFonts w:eastAsia="宋体"/>
          </w:rPr>
          <w:tab/>
        </w:r>
        <w:r>
          <w:rPr>
            <w:rFonts w:eastAsia="宋体" w:hint="eastAsia"/>
          </w:rPr>
          <w:t>14</w:t>
        </w:r>
      </w:hyperlink>
    </w:p>
    <w:p>
      <w:pPr>
        <w:pStyle w:val="TOC2"/>
        <w:tabs>
          <w:tab w:val="right" w:leader="dot" w:pos="8306"/>
        </w:tabs>
        <w:ind w:left="480"/>
        <w:rPr>
          <w:rFonts w:eastAsia="宋体"/>
        </w:rPr>
      </w:pPr>
      <w:hyperlink w:anchor="_Toc670" w:history="1">
        <w:r>
          <w:rPr>
            <w:rFonts w:ascii="宋体" w:eastAsia="宋体" w:hAnsi="宋体" w:cs="宋体" w:hint="eastAsia"/>
            <w:bCs/>
            <w:szCs w:val="28"/>
          </w:rPr>
          <w:t>5.2 收入估算</w:t>
        </w:r>
        <w:r>
          <w:rPr>
            <w:rFonts w:eastAsia="宋体"/>
          </w:rPr>
          <w:tab/>
        </w:r>
        <w:r>
          <w:rPr>
            <w:rFonts w:eastAsia="宋体" w:hint="eastAsia"/>
          </w:rPr>
          <w:t>14</w:t>
        </w:r>
      </w:hyperlink>
    </w:p>
    <w:p>
      <w:pPr>
        <w:pStyle w:val="TOC2"/>
        <w:tabs>
          <w:tab w:val="right" w:leader="dot" w:pos="8306"/>
        </w:tabs>
        <w:ind w:left="480"/>
        <w:rPr>
          <w:rFonts w:eastAsia="宋体"/>
        </w:rPr>
      </w:pPr>
      <w:hyperlink w:anchor="_Toc3517" w:history="1">
        <w:r>
          <w:rPr>
            <w:rFonts w:ascii="宋体" w:eastAsia="宋体" w:hAnsi="宋体" w:cs="宋体" w:hint="eastAsia"/>
            <w:bCs/>
            <w:szCs w:val="28"/>
          </w:rPr>
          <w:t>5.3 资金筹措</w:t>
        </w:r>
        <w:r>
          <w:rPr>
            <w:rFonts w:eastAsia="宋体"/>
          </w:rPr>
          <w:tab/>
        </w:r>
        <w:r>
          <w:rPr>
            <w:rFonts w:eastAsia="宋体" w:hint="eastAsia"/>
          </w:rPr>
          <w:t>14</w:t>
        </w:r>
      </w:hyperlink>
    </w:p>
    <w:p>
      <w:pPr>
        <w:pStyle w:val="TOC1"/>
        <w:tabs>
          <w:tab w:val="right" w:leader="dot" w:pos="8306"/>
        </w:tabs>
        <w:rPr>
          <w:rFonts w:asciiTheme="majorEastAsia" w:eastAsiaTheme="majorEastAsia" w:hAnsiTheme="majorEastAsia" w:cstheme="majorEastAsia"/>
          <w:sz w:val="28"/>
          <w:szCs w:val="28"/>
        </w:rPr>
      </w:pPr>
      <w:hyperlink w:anchor="_Toc27983" w:history="1">
        <w:r>
          <w:rPr>
            <w:rFonts w:asciiTheme="majorEastAsia" w:eastAsiaTheme="majorEastAsia" w:hAnsiTheme="majorEastAsia" w:cstheme="majorEastAsia" w:hint="eastAsia"/>
            <w:bCs/>
            <w:sz w:val="28"/>
            <w:szCs w:val="28"/>
          </w:rPr>
          <w:t>6 项目风险管理及建议</w:t>
        </w:r>
        <w:r>
          <w:rPr>
            <w:rFonts w:asciiTheme="majorEastAsia" w:eastAsiaTheme="majorEastAsia" w:hAnsiTheme="majorEastAsia" w:cstheme="majorEastAsia" w:hint="eastAsia"/>
            <w:sz w:val="28"/>
            <w:szCs w:val="28"/>
          </w:rPr>
          <w:tab/>
        </w:r>
        <w:r>
          <w:rPr>
            <w:rFonts w:asciiTheme="majorEastAsia" w:eastAsiaTheme="majorEastAsia" w:hAnsiTheme="majorEastAsia" w:cstheme="majorEastAsia" w:hint="eastAsia"/>
            <w:sz w:val="28"/>
            <w:szCs w:val="28"/>
          </w:rPr>
          <w:t>15</w:t>
        </w:r>
      </w:hyperlink>
    </w:p>
    <w:p>
      <w:pPr>
        <w:pStyle w:val="TOC2"/>
        <w:tabs>
          <w:tab w:val="right" w:leader="dot" w:pos="8306"/>
        </w:tabs>
        <w:ind w:left="480"/>
        <w:rPr>
          <w:rFonts w:eastAsia="宋体"/>
        </w:rPr>
      </w:pPr>
      <w:hyperlink w:anchor="_Toc21752" w:history="1">
        <w:r>
          <w:rPr>
            <w:rFonts w:ascii="宋体" w:eastAsia="宋体" w:hAnsi="宋体" w:cs="宋体" w:hint="eastAsia"/>
            <w:bCs/>
            <w:szCs w:val="28"/>
          </w:rPr>
          <w:t>6.1 风险管理</w:t>
        </w:r>
        <w:r>
          <w:rPr>
            <w:rFonts w:eastAsia="宋体"/>
          </w:rPr>
          <w:tab/>
        </w:r>
        <w:r>
          <w:rPr>
            <w:rFonts w:eastAsia="宋体" w:hint="eastAsia"/>
          </w:rPr>
          <w:t>15</w:t>
        </w:r>
      </w:hyperlink>
    </w:p>
    <w:p>
      <w:pPr>
        <w:pStyle w:val="TOC2"/>
        <w:tabs>
          <w:tab w:val="right" w:leader="dot" w:pos="8306"/>
        </w:tabs>
        <w:ind w:left="480"/>
        <w:rPr>
          <w:rFonts w:eastAsia="宋体"/>
        </w:rPr>
      </w:pPr>
      <w:hyperlink w:anchor="_Toc12115" w:history="1">
        <w:r>
          <w:rPr>
            <w:rFonts w:ascii="宋体" w:eastAsia="宋体" w:hAnsi="宋体" w:cs="宋体" w:hint="eastAsia"/>
            <w:bCs/>
            <w:szCs w:val="28"/>
          </w:rPr>
          <w:t>6.2 应对措施</w:t>
        </w:r>
        <w:r>
          <w:rPr>
            <w:rFonts w:eastAsia="宋体"/>
          </w:rPr>
          <w:tab/>
        </w:r>
        <w:r>
          <w:rPr>
            <w:rFonts w:eastAsia="宋体" w:hint="eastAsia"/>
          </w:rPr>
          <w:t>15</w:t>
        </w:r>
      </w:hyperlink>
    </w:p>
    <w:p>
      <w:pPr>
        <w:pStyle w:val="TOC1"/>
        <w:tabs>
          <w:tab w:val="right" w:leader="dot" w:pos="8306"/>
        </w:tabs>
        <w:rPr>
          <w:rFonts w:asciiTheme="majorEastAsia" w:eastAsiaTheme="majorEastAsia" w:hAnsiTheme="majorEastAsia" w:cstheme="majorEastAsia"/>
          <w:sz w:val="28"/>
          <w:szCs w:val="28"/>
        </w:rPr>
      </w:pPr>
      <w:hyperlink w:anchor="_Toc16115" w:history="1">
        <w:r>
          <w:rPr>
            <w:rFonts w:asciiTheme="majorEastAsia" w:eastAsiaTheme="majorEastAsia" w:hAnsiTheme="majorEastAsia" w:cstheme="majorEastAsia" w:hint="eastAsia"/>
            <w:sz w:val="28"/>
            <w:szCs w:val="28"/>
          </w:rPr>
          <w:t>7 结论与建议</w:t>
        </w:r>
        <w:r>
          <w:rPr>
            <w:rFonts w:asciiTheme="majorEastAsia" w:eastAsiaTheme="majorEastAsia" w:hAnsiTheme="majorEastAsia" w:cstheme="majorEastAsia" w:hint="eastAsia"/>
            <w:sz w:val="28"/>
            <w:szCs w:val="28"/>
          </w:rPr>
          <w:tab/>
        </w:r>
        <w:r>
          <w:rPr>
            <w:rFonts w:asciiTheme="majorEastAsia" w:eastAsiaTheme="majorEastAsia" w:hAnsiTheme="majorEastAsia" w:cstheme="majorEastAsia" w:hint="eastAsia"/>
            <w:sz w:val="28"/>
            <w:szCs w:val="28"/>
          </w:rPr>
          <w:t>17</w:t>
        </w:r>
      </w:hyperlink>
    </w:p>
    <w:p>
      <w:pPr>
        <w:pStyle w:val="TOC2"/>
        <w:tabs>
          <w:tab w:val="right" w:leader="dot" w:pos="8306"/>
        </w:tabs>
        <w:ind w:left="480"/>
        <w:rPr>
          <w:rFonts w:eastAsia="宋体"/>
        </w:rPr>
      </w:pPr>
      <w:hyperlink w:anchor="_Toc31727" w:history="1">
        <w:r>
          <w:rPr>
            <w:rFonts w:ascii="宋体" w:eastAsia="宋体" w:hAnsi="宋体" w:cs="宋体" w:hint="eastAsia"/>
            <w:bCs/>
            <w:szCs w:val="28"/>
          </w:rPr>
          <w:t>7.1 结论</w:t>
        </w:r>
        <w:r>
          <w:rPr>
            <w:rFonts w:eastAsia="宋体"/>
          </w:rPr>
          <w:tab/>
        </w:r>
        <w:r>
          <w:rPr>
            <w:rFonts w:eastAsia="宋体" w:hint="eastAsia"/>
          </w:rPr>
          <w:t>17</w:t>
        </w:r>
      </w:hyperlink>
    </w:p>
    <w:p>
      <w:pPr>
        <w:pStyle w:val="TOC2"/>
        <w:tabs>
          <w:tab w:val="right" w:leader="dot" w:pos="8306"/>
        </w:tabs>
        <w:ind w:left="480"/>
        <w:rPr>
          <w:rFonts w:ascii="Times New Roman" w:eastAsia="宋体" w:hAnsi="Times New Roman" w:cs="Times New Roman"/>
          <w:szCs w:val="28"/>
        </w:rPr>
      </w:pPr>
      <w:hyperlink w:anchor="_Toc27028" w:history="1">
        <w:r>
          <w:rPr>
            <w:rFonts w:ascii="宋体" w:eastAsia="宋体" w:hAnsi="宋体" w:cs="宋体" w:hint="eastAsia"/>
            <w:bCs/>
            <w:szCs w:val="28"/>
          </w:rPr>
          <w:t>7.2 建议</w:t>
        </w:r>
        <w:r>
          <w:rPr>
            <w:rFonts w:eastAsia="宋体"/>
          </w:rPr>
          <w:tab/>
        </w:r>
        <w:r>
          <w:rPr>
            <w:rFonts w:eastAsia="宋体" w:hint="eastAsia"/>
          </w:rPr>
          <w:t>17</w:t>
        </w:r>
      </w:hyperlink>
    </w:p>
    <w:p>
      <w:pPr>
        <w:pStyle w:val="TOC1"/>
        <w:tabs>
          <w:tab w:val="right" w:leader="dot" w:pos="8306"/>
        </w:tabs>
      </w:pPr>
      <w:hyperlink w:anchor="_Toc14917" w:history="1">
        <w:r>
          <w:rPr>
            <w:rFonts w:asciiTheme="majorEastAsia" w:eastAsiaTheme="majorEastAsia" w:hAnsiTheme="majorEastAsia" w:cstheme="majorEastAsia" w:hint="eastAsia"/>
            <w:sz w:val="28"/>
            <w:szCs w:val="28"/>
          </w:rPr>
          <w:t>后记</w:t>
        </w:r>
        <w:r>
          <w:rPr>
            <w:rFonts w:asciiTheme="majorEastAsia" w:eastAsiaTheme="majorEastAsia" w:hAnsiTheme="majorEastAsia" w:cstheme="majorEastAsia"/>
            <w:sz w:val="28"/>
            <w:szCs w:val="28"/>
          </w:rPr>
          <w:tab/>
        </w:r>
        <w:r>
          <w:rPr>
            <w:rFonts w:asciiTheme="majorEastAsia" w:eastAsiaTheme="majorEastAsia" w:hAnsiTheme="majorEastAsia" w:cstheme="majorEastAsia" w:hint="eastAsia"/>
            <w:sz w:val="28"/>
            <w:szCs w:val="28"/>
          </w:rPr>
          <w:t>1</w:t>
        </w:r>
      </w:hyperlink>
      <w:r>
        <w:rPr>
          <w:rFonts w:asciiTheme="majorEastAsia" w:eastAsiaTheme="majorEastAsia" w:hAnsiTheme="majorEastAsia" w:cstheme="majorEastAsia" w:hint="eastAsia"/>
          <w:sz w:val="28"/>
          <w:szCs w:val="28"/>
        </w:rPr>
        <w:t>8</w:t>
      </w:r>
    </w:p>
    <w:p>
      <w:pPr>
        <w:pStyle w:val="TOC1"/>
        <w:tabs>
          <w:tab w:val="right" w:leader="dot" w:pos="8306"/>
        </w:tabs>
        <w:rPr>
          <w:rFonts w:asciiTheme="majorEastAsia" w:eastAsiaTheme="majorEastAsia" w:hAnsiTheme="majorEastAsia" w:cstheme="majorEastAsia"/>
          <w:sz w:val="28"/>
          <w:szCs w:val="28"/>
        </w:rPr>
      </w:pPr>
      <w:hyperlink w:anchor="_Toc14917" w:history="1">
        <w:r>
          <w:rPr>
            <w:rFonts w:asciiTheme="majorEastAsia" w:eastAsiaTheme="majorEastAsia" w:hAnsiTheme="majorEastAsia" w:cstheme="majorEastAsia" w:hint="eastAsia"/>
            <w:sz w:val="28"/>
            <w:szCs w:val="28"/>
          </w:rPr>
          <w:t>参考文献</w:t>
        </w:r>
        <w:r>
          <w:rPr>
            <w:rFonts w:asciiTheme="majorEastAsia" w:eastAsiaTheme="majorEastAsia" w:hAnsiTheme="majorEastAsia" w:cstheme="majorEastAsia"/>
            <w:sz w:val="28"/>
            <w:szCs w:val="28"/>
          </w:rPr>
          <w:tab/>
        </w:r>
        <w:r>
          <w:rPr>
            <w:rFonts w:asciiTheme="majorEastAsia" w:eastAsiaTheme="majorEastAsia" w:hAnsiTheme="majorEastAsia" w:cstheme="majorEastAsia" w:hint="eastAsia"/>
            <w:sz w:val="28"/>
            <w:szCs w:val="28"/>
          </w:rPr>
          <w:t>1</w:t>
        </w:r>
      </w:hyperlink>
      <w:r>
        <w:rPr>
          <w:rFonts w:asciiTheme="majorEastAsia" w:eastAsiaTheme="majorEastAsia" w:hAnsiTheme="majorEastAsia" w:cstheme="majorEastAsia" w:hint="eastAsia"/>
          <w:sz w:val="28"/>
          <w:szCs w:val="28"/>
        </w:rPr>
        <w:t>9</w:t>
      </w:r>
    </w:p>
    <w:p>
      <w:pPr>
        <w:spacing w:line="360" w:lineRule="exact"/>
        <w:ind w:firstLine="560" w:firstLineChars="200"/>
        <w:rPr>
          <w:rFonts w:ascii="宋体" w:eastAsia="宋体" w:hAnsi="宋体" w:cs="宋体"/>
          <w:sz w:val="21"/>
          <w:szCs w:val="21"/>
        </w:rPr>
      </w:pPr>
      <w:r>
        <w:rPr>
          <w:rFonts w:ascii="Times New Roman" w:eastAsia="宋体" w:hAnsi="Times New Roman" w:cs="Times New Roman"/>
          <w:sz w:val="28"/>
          <w:szCs w:val="28"/>
        </w:rPr>
        <w:fldChar w:fldCharType="end"/>
      </w:r>
      <w:r>
        <w:rPr>
          <w:rFonts w:ascii="宋体" w:eastAsia="宋体" w:hAnsi="宋体" w:cs="宋体"/>
          <w:sz w:val="21"/>
          <w:szCs w:val="21"/>
        </w:rPr>
        <w:br/>
      </w:r>
      <w:r>
        <w:rPr>
          <w:rFonts w:ascii="宋体" w:eastAsia="宋体" w:hAnsi="宋体" w:cs="宋体"/>
          <w:sz w:val="21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https://d.book118.com/968024116067006022</w:t>
        </w:r>
      </w:hyperlink>
    </w:p>
    <w:p>
      <w:pPr>
        <w:spacing w:line="360" w:lineRule="exact"/>
        <w:ind w:firstLine="420" w:firstLineChars="200"/>
        <w:rPr>
          <w:rFonts w:ascii="宋体" w:eastAsia="宋体" w:hAnsi="宋体" w:cs="宋体"/>
          <w:sz w:val="21"/>
          <w:szCs w:val="21"/>
        </w:rPr>
      </w:pPr>
    </w:p>
    <w:sectPr>
      <w:headerReference w:type="default" r:id="rId9"/>
      <w:type w:val="nextPage"/>
      <w:pgSz w:w="11906" w:h="16838"/>
      <w:pgMar w:top="1701" w:right="1417" w:bottom="1417" w:left="1701" w:header="851" w:footer="992" w:gutter="0"/>
      <w:pgNumType w:fmt="upperRoman" w:start="2"/>
      <w:cols w:num="1" w:space="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4925060</wp:posOffset>
              </wp:positionH>
              <wp:positionV relativeFrom="paragraph">
                <wp:posOffset>33020</wp:posOffset>
              </wp:positionV>
              <wp:extent cx="368300" cy="13843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 flipH="1">
                        <a:off x="0" y="0"/>
                        <a:ext cx="368300" cy="13843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Head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" o:spid="_x0000_s2049" type="#_x0000_t202" style="width:29pt;height:10.9pt;margin-top:2.6pt;margin-left:387.8pt;flip:x;mso-position-horizontal-relative:margin;mso-wrap-distance-bottom:0;mso-wrap-distance-left:9pt;mso-wrap-distance-right:9pt;mso-wrap-distance-top:0;position:absolute;v-text-anchor:top;z-index:251658240" filled="f" fillcolor="this" stroked="f" strokeweight="0.5pt">
              <v:textbox inset="0,0,0,0">
                <w:txbxContent>
                  <w:p>
                    <w:pPr>
                      <w:pStyle w:val="Header"/>
                    </w:pP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rPr>
        <w:sz w:val="24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posOffset>4925060</wp:posOffset>
              </wp:positionH>
              <wp:positionV relativeFrom="paragraph">
                <wp:posOffset>33020</wp:posOffset>
              </wp:positionV>
              <wp:extent cx="368300" cy="138430"/>
              <wp:effectExtent l="0" t="0" r="0" b="0"/>
              <wp:wrapNone/>
              <wp:docPr id="1394902409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 flipH="1">
                        <a:off x="0" y="0"/>
                        <a:ext cx="368300" cy="13843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Head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" o:spid="_x0000_s2050" type="#_x0000_t202" style="width:29pt;height:10.9pt;margin-top:2.6pt;margin-left:387.8pt;flip:x;mso-position-horizontal-relative:margin;mso-wrap-distance-bottom:0;mso-wrap-distance-left:9pt;mso-wrap-distance-right:9pt;mso-wrap-distance-top:0;position:absolute;v-text-anchor:top;z-index:251660288" filled="f" fillcolor="this" stroked="f" strokeweight="0.5pt">
              <v:textbox inset="0,0,0,0">
                <w:txbxContent>
                  <w:p>
                    <w:pPr>
                      <w:pStyle w:val="Header"/>
                    </w:pP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rPr>
        <w:sz w:val="24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posOffset>4925060</wp:posOffset>
              </wp:positionH>
              <wp:positionV relativeFrom="paragraph">
                <wp:posOffset>33020</wp:posOffset>
              </wp:positionV>
              <wp:extent cx="368300" cy="138430"/>
              <wp:effectExtent l="0" t="0" r="0" b="0"/>
              <wp:wrapNone/>
              <wp:docPr id="1321665901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 flipH="1">
                        <a:off x="0" y="0"/>
                        <a:ext cx="368300" cy="13843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Head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" o:spid="_x0000_s2051" type="#_x0000_t202" style="width:29pt;height:10.9pt;margin-top:2.6pt;margin-left:387.8pt;flip:x;mso-position-horizontal-relative:margin;mso-wrap-distance-bottom:0;mso-wrap-distance-left:9pt;mso-wrap-distance-right:9pt;mso-wrap-distance-top:0;position:absolute;v-text-anchor:top;z-index:251662336" filled="f" fillcolor="this" stroked="f" strokeweight="0.5pt">
              <v:textbox inset="0,0,0,0">
                <w:txbxContent>
                  <w:p>
                    <w:pPr>
                      <w:pStyle w:val="Header"/>
                    </w:pP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46775F4"/>
    <w:rsid w:val="00092589"/>
    <w:rsid w:val="001D3AF4"/>
    <w:rsid w:val="00264416"/>
    <w:rsid w:val="00286EC1"/>
    <w:rsid w:val="00313802"/>
    <w:rsid w:val="00425894"/>
    <w:rsid w:val="004F0C05"/>
    <w:rsid w:val="00620005"/>
    <w:rsid w:val="006649ED"/>
    <w:rsid w:val="006E1C49"/>
    <w:rsid w:val="006F3071"/>
    <w:rsid w:val="00853251"/>
    <w:rsid w:val="00855F42"/>
    <w:rsid w:val="00871ED7"/>
    <w:rsid w:val="0095180F"/>
    <w:rsid w:val="00A123D8"/>
    <w:rsid w:val="00AE6A1F"/>
    <w:rsid w:val="00B102B4"/>
    <w:rsid w:val="00C875EA"/>
    <w:rsid w:val="00CB4046"/>
    <w:rsid w:val="00CF185C"/>
    <w:rsid w:val="00D00068"/>
    <w:rsid w:val="00E33CE5"/>
    <w:rsid w:val="00F72490"/>
    <w:rsid w:val="00FE0ACC"/>
    <w:rsid w:val="034237F0"/>
    <w:rsid w:val="03DE767F"/>
    <w:rsid w:val="058342EC"/>
    <w:rsid w:val="09477EAE"/>
    <w:rsid w:val="12D968CF"/>
    <w:rsid w:val="1E26108A"/>
    <w:rsid w:val="1FCE5713"/>
    <w:rsid w:val="1FF206C7"/>
    <w:rsid w:val="2554738E"/>
    <w:rsid w:val="2D7927EB"/>
    <w:rsid w:val="32633A50"/>
    <w:rsid w:val="3B63773A"/>
    <w:rsid w:val="3F0209A5"/>
    <w:rsid w:val="4011089D"/>
    <w:rsid w:val="438F540D"/>
    <w:rsid w:val="446775F4"/>
    <w:rsid w:val="4F5C3A3F"/>
    <w:rsid w:val="50D56121"/>
    <w:rsid w:val="531F0BE0"/>
    <w:rsid w:val="54C95741"/>
    <w:rsid w:val="5CBA42DC"/>
    <w:rsid w:val="61814404"/>
    <w:rsid w:val="67461CF6"/>
    <w:rsid w:val="728E6C10"/>
    <w:rsid w:val="750B2F9F"/>
    <w:rsid w:val="75283276"/>
    <w:rsid w:val="76A84289"/>
    <w:rsid w:val="7CA25580"/>
    <w:rsid w:val="7D536CB1"/>
  </w:rsids>
  <w:docVars>
    <w:docVar w:name="commondata" w:val="eyJoZGlkIjoiZGY5OGNiNGUyMjQ5MmI4ZDQ3ZjRhNGEzOTgxOWU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0" w:unhideWhenUsed="0" w:qFormat="1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uiPriority="0" w:unhideWhenUsed="0" w:qFormat="1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 w:qFormat="1"/>
    <w:lsdException w:name="Body Text 3" w:semiHidden="0" w:uiPriority="0" w:unhideWhenUsed="0"/>
    <w:lsdException w:name="Body Text Indent 2" w:semiHidden="0" w:uiPriority="0" w:unhideWhenUsed="0" w:qFormat="1"/>
    <w:lsdException w:name="Body Text Indent 3" w:semiHidden="0" w:uiPriority="0" w:unhideWhenUsed="0"/>
    <w:lsdException w:name="Block Text" w:semiHidden="0" w:uiPriority="0" w:unhideWhenUsed="0"/>
    <w:lsdException w:name="Hyperlink" w:semiHidden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semiHidden="0" w:uiPriority="0" w:unhideWhenUsed="0" w:qFormat="1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 w:qFormat="1"/>
    <w:lsdException w:name="Table Grid" w:semiHidden="0" w:uiPriority="0" w:unhideWhenUsed="0" w:qFormat="1"/>
    <w:lsdException w:name="Table Theme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4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spacing w:before="480" w:after="360"/>
      <w:jc w:val="center"/>
      <w:outlineLvl w:val="0"/>
    </w:pPr>
    <w:rPr>
      <w:rFonts w:ascii="Arial" w:hAnsi="Arial"/>
      <w:b/>
      <w:bCs/>
      <w:sz w:val="32"/>
      <w:szCs w:val="32"/>
    </w:rPr>
  </w:style>
  <w:style w:type="paragraph" w:styleId="Heading2">
    <w:name w:val="heading 2"/>
    <w:basedOn w:val="Normal"/>
    <w:next w:val="Normal"/>
    <w:semiHidden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Heading3">
    <w:name w:val="heading 3"/>
    <w:basedOn w:val="Normal"/>
    <w:next w:val="Normal"/>
    <w:link w:val="3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semiHidden/>
    <w:qFormat/>
    <w:pPr>
      <w:jc w:val="left"/>
    </w:pPr>
  </w:style>
  <w:style w:type="paragraph" w:styleId="TOC3">
    <w:name w:val="toc 3"/>
    <w:basedOn w:val="Normal"/>
    <w:next w:val="Normal"/>
    <w:qFormat/>
    <w:pPr>
      <w:ind w:left="840" w:leftChars="400"/>
    </w:pPr>
  </w:style>
  <w:style w:type="paragraph" w:styleId="BodyTextIndent2">
    <w:name w:val="Body Text Indent 2"/>
    <w:basedOn w:val="Normal"/>
    <w:qFormat/>
    <w:pPr>
      <w:spacing w:line="360" w:lineRule="auto"/>
      <w:ind w:firstLine="446" w:firstLineChars="200"/>
    </w:pPr>
  </w:style>
  <w:style w:type="paragraph" w:styleId="BalloonText">
    <w:name w:val="Balloon Text"/>
    <w:basedOn w:val="Normal"/>
    <w:link w:val="a"/>
    <w:qFormat/>
    <w:rPr>
      <w:sz w:val="18"/>
      <w:szCs w:val="18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Normal"/>
    <w:next w:val="Normal"/>
    <w:uiPriority w:val="39"/>
    <w:qFormat/>
  </w:style>
  <w:style w:type="paragraph" w:styleId="TOC2">
    <w:name w:val="toc 2"/>
    <w:basedOn w:val="Normal"/>
    <w:next w:val="Normal"/>
    <w:uiPriority w:val="39"/>
    <w:qFormat/>
    <w:pPr>
      <w:ind w:left="420" w:leftChars="200"/>
    </w:pPr>
  </w:style>
  <w:style w:type="paragraph" w:styleId="BodyText2">
    <w:name w:val="Body Text 2"/>
    <w:basedOn w:val="Normal"/>
    <w:qFormat/>
    <w:pPr>
      <w:spacing w:after="120" w:line="480" w:lineRule="auto"/>
    </w:pPr>
  </w:style>
  <w:style w:type="paragraph" w:styleId="NormalWeb">
    <w:name w:val="Normal (Web)"/>
    <w:basedOn w:val="Normal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</w:rPr>
  </w:style>
  <w:style w:type="table" w:styleId="TableGrid">
    <w:name w:val="Table Grid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eTheme">
    <w:name w:val="Table Theme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Columns1">
    <w:name w:val="Table Columns 1"/>
    <w:basedOn w:val="TableNormal"/>
    <w:qFormat/>
    <w:pPr>
      <w:widowControl w:val="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character" w:styleId="Hyperlink">
    <w:name w:val="Hyperlink"/>
    <w:basedOn w:val="DefaultParagraphFont"/>
    <w:uiPriority w:val="99"/>
    <w:unhideWhenUsed/>
    <w:qFormat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3">
    <w:name w:val="标题 3 字符"/>
    <w:link w:val="Heading3"/>
    <w:qFormat/>
    <w:rPr>
      <w:b/>
      <w:bCs/>
      <w:sz w:val="32"/>
      <w:szCs w:val="32"/>
    </w:rPr>
  </w:style>
  <w:style w:type="character" w:customStyle="1" w:styleId="a">
    <w:name w:val="批注框文本 字符"/>
    <w:basedOn w:val="DefaultParagraphFont"/>
    <w:link w:val="BalloonText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hyperlink" Target="https://d.book118.com/968024116067006022" TargetMode="Externa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057E94C-3143-4DAC-88A9-0DA2E607A6A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2551</Words>
  <Characters>14544</Characters>
  <Application>Microsoft Office Word</Application>
  <DocSecurity>0</DocSecurity>
  <Lines>121</Lines>
  <Paragraphs>34</Paragraphs>
  <ScaleCrop>false</ScaleCrop>
  <Company/>
  <LinksUpToDate>false</LinksUpToDate>
  <CharactersWithSpaces>17061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张老师</cp:lastModifiedBy>
  <cp:revision>17</cp:revision>
  <cp:lastPrinted>2021-05-17T21:26:00Z</cp:lastPrinted>
  <dcterms:created xsi:type="dcterms:W3CDTF">2019-06-30T08:29:00Z</dcterms:created>
  <dcterms:modified xsi:type="dcterms:W3CDTF">2023-11-16T11:24:33Z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FDE563C78DF34D17A7A5F810B5CE9D5E_12</vt:lpwstr>
  </property>
  <property fmtid="{D5CDD505-2E9C-101B-9397-08002B2CF9AE}" pid="3" name="KSOProductBuildVer">
    <vt:lpwstr>2052-12.1.0.15712</vt:lpwstr>
  </property>
  <property fmtid="{D5CDD505-2E9C-101B-9397-08002B2CF9AE}" pid="4" name="KSORubyTemplateID" linkTarget="0">
    <vt:lpwstr>6</vt:lpwstr>
  </property>
</Properties>
</file>