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37050" w14:paraId="737C422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37050" w14:paraId="60B8617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37050" w14:paraId="4BCAAA3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37050" w:rsidRPr="00A37050" w14:paraId="60EC6F49" w14:textId="2922414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37050">
        <w:rPr>
          <w:rFonts w:ascii="宋体" w:eastAsia="宋体" w:hAnsi="宋体" w:hint="eastAsia"/>
          <w:b/>
          <w:sz w:val="60"/>
        </w:rPr>
        <w:t>电热膜企业风险管理与内控</w:t>
      </w:r>
    </w:p>
    <w:p w:rsidR="00A37050" w:rsidP="00A37050" w14:paraId="1B95BECA" w14:textId="3A8023DC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37050">
        <w:rPr>
          <w:rFonts w:ascii="仿宋" w:eastAsia="仿宋" w:hAnsi="仿宋" w:hint="eastAsia"/>
          <w:b/>
          <w:sz w:val="40"/>
        </w:rPr>
        <w:t>目录</w:t>
      </w:r>
    </w:p>
    <w:p w:rsidR="00A37050" w14:paraId="1A210463" w14:textId="2AED197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_Toc155912236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37050" w14:paraId="7FB1F92B" w14:textId="6A328F4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_Toc155912237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37050" w14:paraId="69B0D118" w14:textId="4AD48F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_Toc155912238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37050" w14:paraId="3F5263E7" w14:textId="456B331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二、人力资源风险管理过程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_Toc155912239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37050" w14:paraId="56CF7B1E" w14:textId="1AB32C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_Toc155912240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37050" w14:paraId="70B324CF" w14:textId="33E312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_Toc155912241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37050" w14:paraId="2397FD28" w14:textId="362954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_Toc155912242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37050" w14:paraId="18D7A700" w14:textId="686399F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三、内部技术风险的管理与动态性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_Toc155912243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37050" w14:paraId="242E58B5" w14:textId="7C9B79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(一)、内部技术风险的管理与动态性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_Toc155912244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37050" w14:paraId="210DE9F4" w14:textId="161D88D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四、公司概况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_Toc155912245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37050" w14:paraId="2DD4F315" w14:textId="4B1E40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(一)、公司基本信息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_Toc155912246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37050" w14:paraId="5D7E445E" w14:textId="0FA65F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(二)、公司主要财务数据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_Toc155912247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37050" w14:paraId="5011BEE3" w14:textId="0D4FB6C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五、技术创新风险的探讨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_Toc155912248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37050" w14:paraId="53D4E427" w14:textId="04011C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(一)、技术创新风险的探讨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_Toc155912249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37050" w14:paraId="29419645" w14:textId="518FF5E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六、供应链风险管理与协同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_Toc155912250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37050" w14:paraId="542E9055" w14:textId="2F09AC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(一)、供应链风险评估与监测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_Toc155912251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37050" w14:paraId="196400B9" w14:textId="1DF031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(二)、供应商合作与风险控制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_Toc155912252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37050" w14:paraId="2C7C65A4" w14:textId="36899F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(三)、物流与库存智能化管理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_Toc155912253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37050" w14:paraId="3B541367" w14:textId="5F6C99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(四)、突发事件应对与供应链危机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_Toc155912254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37050" w14:paraId="2379338E" w14:textId="0B54CB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七、员工培训与绩效提升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_Toc155912255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A37050" w14:paraId="7BBB9FF4" w14:textId="4F5AE8F6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(一)、培训需求分析与计划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_Toc155912256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A37050" w14:paraId="67F45DE2" w14:textId="32844C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(二)、绩效评价体系与激励机制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_Toc155912257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A37050" w14:paraId="24C285E3" w14:textId="08D33D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(三)、职业发展规划与晋升通道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_Toc155912258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A37050" w14:paraId="559726B0" w14:textId="0C9F6E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(四)、员工满意度与团队凝聚力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_Toc155912259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A37050" w14:paraId="22B403E2" w14:textId="0A553F5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八、产业环境分析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_Toc155912260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A37050" w14:paraId="6F05B5B0" w14:textId="64B607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(一)、产业环境分析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_Toc155912261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A37050" w14:paraId="491810CE" w14:textId="628B140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九、运营风险管理的一般程序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_Toc155912262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A37050" w14:paraId="3B499005" w14:textId="767317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(一)、运营风险的识别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_Toc155912263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A37050" w14:paraId="1026D9D9" w14:textId="65E585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(二)、运营风险的评估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_Toc155912264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A37050" w14:paraId="3D801EFE" w14:textId="71A7B9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(三)、运营风险的应对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_Toc155912265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A37050" w14:paraId="7731C2D9" w14:textId="76D0024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十、电热膜项目风险分析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_Toc155912266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A37050" w14:paraId="4B0CF119" w14:textId="30234C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_Toc155912267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A37050" w14:paraId="4A8A2612" w14:textId="4A7D75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_Toc155912268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A37050" w14:paraId="30E36026" w14:textId="620F66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_Toc155912269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A37050" w14:paraId="1DEC62F4" w14:textId="06637F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_Toc155912270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A37050" w14:paraId="109CF99E" w14:textId="58DB84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_Toc155912271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A37050" w14:paraId="7120E71B" w14:textId="708285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_Toc155912272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A37050" w14:paraId="164EE64E" w14:textId="463ED3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_Toc155912273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A37050" w14:paraId="6BE5FC99" w14:textId="3329A0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_Toc155912274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A37050" w14:paraId="7118779C" w14:textId="13BA392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十一、行业壁垒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_Toc155912275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A37050" w14:paraId="52B18997" w14:textId="4A65BC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(一)、供应链整合壁垒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_Toc155912276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A37050" w14:paraId="7FF851AC" w14:textId="17BC1C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(二)、网络效应壁垒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_Toc155912277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A37050" w14:paraId="7462424B" w14:textId="4B26A768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(三)、法规合规壁垒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_Toc155912278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A37050" w14:paraId="78963F8A" w14:textId="04D5D3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(四)、专业人才壁垒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_Toc155912279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A37050" w14:paraId="37107A8F" w14:textId="7A0F9B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(五)、品牌忠诚度壁垒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_Toc155912280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A37050" w14:paraId="0E3A894F" w14:textId="7226474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十二、电热膜项目基本情况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_Toc155912281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A37050" w14:paraId="76B24881" w14:textId="4717EA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(一)、电热膜项目投资人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_Toc155912282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A37050" w14:paraId="30946E88" w14:textId="3345DA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(二)、电热膜项目选址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_Toc155912283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A37050" w14:paraId="49612003" w14:textId="72220A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(三)、电热膜项目实施进度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_Toc155912284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A37050" w14:paraId="2E15ED4E" w14:textId="37B469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_Toc155912285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A37050" w14:paraId="1A3D977D" w14:textId="6DB612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_Toc155912286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A37050" w14:paraId="47E95B32" w14:textId="147631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_Toc155912287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A37050" w14:paraId="5E5C5D43" w14:textId="729F99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(七)、主要经济技术指标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_Toc155912288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A37050" w14:paraId="1872B3DA" w14:textId="48CDE7E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十三、电热膜行业企业内外不同利益主体的影响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_Toc155912289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A37050" w14:paraId="036A63E0" w14:textId="238D15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(一)、电热膜行业企业内外不同利益主体的影响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_Toc155912290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A37050" w14:paraId="23864C43" w14:textId="3DB4656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_Toc155912291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A37050" w14:paraId="72286F8B" w14:textId="7660CF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(一)、电热膜行业企业在确定愿景及使命时的风险识别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_Toc155912292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A37050" w14:paraId="144C1319" w14:textId="23F24B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(二)、制定电热膜行业企业战略目标的风险识别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_Toc155912293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A37050" w14:paraId="45855344" w14:textId="75F4D1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(三)、电热膜行业企业战略分析的风险识别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_Toc155912294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A37050" w14:paraId="26D81F7C" w14:textId="3A48E3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(四)、电热膜行业企业战略选择的风险识别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_Toc155912295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A37050" w14:paraId="4C3CB256" w14:textId="669817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(五)、电热膜行业企业战略实施的风险识别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_Toc155912296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A37050" w14:paraId="4F92625C" w14:textId="29DB80E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十五、市场趋势与消费者洞察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_Toc155912297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A37050" w14:paraId="3DD44A73" w14:textId="3E2BC8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(一)、市场趋势分析与预测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_Toc155912298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A37050" w14:paraId="1438EE41" w14:textId="6086F1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(二)、消费者洞察与行为研究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_Toc155912299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A37050" w14:paraId="6718EA3C" w14:textId="4D43B05B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(三)、产品创新与市场适应性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_Toc155912300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A37050" w14:paraId="41DEE999" w14:textId="7C5D9A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(四)、服务体验与客户满意度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_Toc155912301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A37050" w14:paraId="1FB45858" w14:textId="6F18A21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十六、危机管理与应急响应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_Toc155912302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A37050" w14:paraId="64ADDF90" w14:textId="121697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(一)、危机预警与监测机制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_Toc155912303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A37050" w14:paraId="7D668EF8" w14:textId="0546C8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(二)、灾难恢复与业务连续性计划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_Toc155912304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A37050" w14:paraId="6287C35E" w14:textId="5D0A53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(三)、公关与媒体管理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_Toc155912305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A37050" w14:paraId="0D5ECFFB" w14:textId="327472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(四)、社会责任危机管理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_Toc155912306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A37050" w14:paraId="095D9A11" w14:textId="578244C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十七、战略的定量评价决策方法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_Toc155912307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A37050" w14:paraId="66EC3565" w14:textId="12C8C0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(一)、战略的定量评价决策方法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_Toc155912308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A37050" w:rsidP="00A37050" w14:paraId="16FB72FF" w14:textId="0EC95EE0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https://d.book118.com/968056021001006026</w:t>
        </w:r>
      </w:hyperlink>
    </w:p>
    <w:p w:rsidR="00A37050" w:rsidP="00A37050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:rsidP="00CB4A1E" w14:paraId="0814B7C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37050" w14:paraId="568DCE7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:rsidP="00CB4A1E" w14:paraId="1DDC0C91" w14:textId="6D5EEDC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37050" w14:paraId="7F73386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14:paraId="6C231CE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:rsidP="00CB4A1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3705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:rsidP="00CB4A1E" w14:textId="6D5EEDC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3705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:rsidP="00CB4A1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37050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:rsidP="00CB4A1E" w14:textId="6D5EEDC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A37050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:rsidP="00CB4A1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37050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:rsidP="00CB4A1E" w14:textId="6D5EEDC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A37050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:rsidP="00CB4A1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37050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:rsidP="00CB4A1E" w14:textId="6D5EEDC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A37050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14:paraId="346857D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:rsidRPr="00A37050" w:rsidP="00A37050" w14:paraId="6F8C27C1" w14:textId="1A195C88">
    <w:pPr>
      <w:pStyle w:val="Header"/>
      <w:rPr>
        <w:rFonts w:ascii="仿宋" w:eastAsia="仿宋" w:hAnsi="仿宋"/>
      </w:rPr>
    </w:pPr>
    <w:r w:rsidRPr="00A37050">
      <w:rPr>
        <w:rFonts w:ascii="仿宋" w:eastAsia="仿宋" w:hAnsi="仿宋" w:hint="eastAsia"/>
      </w:rPr>
      <w:t>电热膜企业风险管理与内控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14:paraId="1191EC4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:rsidRPr="00A37050" w:rsidP="00A37050" w14:textId="1A195C88">
    <w:pPr>
      <w:pStyle w:val="Header"/>
      <w:rPr>
        <w:rFonts w:ascii="仿宋" w:eastAsia="仿宋" w:hAnsi="仿宋"/>
      </w:rPr>
    </w:pPr>
    <w:r w:rsidRPr="00A37050">
      <w:rPr>
        <w:rFonts w:ascii="仿宋" w:eastAsia="仿宋" w:hAnsi="仿宋" w:hint="eastAsia"/>
      </w:rPr>
      <w:t>电热膜企业风险管理与内控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:rsidRPr="00A37050" w:rsidP="00A37050" w14:textId="1A195C88">
    <w:pPr>
      <w:pStyle w:val="Header"/>
      <w:rPr>
        <w:rFonts w:ascii="仿宋" w:eastAsia="仿宋" w:hAnsi="仿宋"/>
      </w:rPr>
    </w:pPr>
    <w:r w:rsidRPr="00A37050">
      <w:rPr>
        <w:rFonts w:ascii="仿宋" w:eastAsia="仿宋" w:hAnsi="仿宋" w:hint="eastAsia"/>
      </w:rPr>
      <w:t>电热膜企业风险管理与内控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:rsidRPr="00A37050" w:rsidP="00A37050" w14:textId="1A195C88">
    <w:pPr>
      <w:pStyle w:val="Header"/>
      <w:rPr>
        <w:rFonts w:ascii="仿宋" w:eastAsia="仿宋" w:hAnsi="仿宋"/>
      </w:rPr>
    </w:pPr>
    <w:r w:rsidRPr="00A37050">
      <w:rPr>
        <w:rFonts w:ascii="仿宋" w:eastAsia="仿宋" w:hAnsi="仿宋" w:hint="eastAsia"/>
      </w:rPr>
      <w:t>电热膜企业风险管理与内控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:rsidRPr="00A37050" w:rsidP="00A37050" w14:textId="1A195C88">
    <w:pPr>
      <w:pStyle w:val="Header"/>
      <w:rPr>
        <w:rFonts w:ascii="仿宋" w:eastAsia="仿宋" w:hAnsi="仿宋"/>
      </w:rPr>
    </w:pPr>
    <w:r w:rsidRPr="00A37050">
      <w:rPr>
        <w:rFonts w:ascii="仿宋" w:eastAsia="仿宋" w:hAnsi="仿宋" w:hint="eastAsia"/>
      </w:rPr>
      <w:t>电热膜企业风险管理与内控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705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050"/>
    <w:rsid w:val="00A37050"/>
    <w:rsid w:val="00CB4A1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38D1A80"/>
  <w15:chartTrackingRefBased/>
  <w15:docId w15:val="{3F3EC5CA-C34E-4082-8DB6-72581A491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3705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3705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3705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3705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3705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3705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370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3705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37050"/>
  </w:style>
  <w:style w:type="paragraph" w:styleId="TOC1">
    <w:name w:val="toc 1"/>
    <w:basedOn w:val="Normal"/>
    <w:next w:val="Normal"/>
    <w:autoRedefine/>
    <w:uiPriority w:val="39"/>
    <w:unhideWhenUsed/>
    <w:rsid w:val="00A37050"/>
  </w:style>
  <w:style w:type="paragraph" w:styleId="TOC2">
    <w:name w:val="toc 2"/>
    <w:basedOn w:val="Normal"/>
    <w:next w:val="Normal"/>
    <w:autoRedefine/>
    <w:uiPriority w:val="39"/>
    <w:unhideWhenUsed/>
    <w:rsid w:val="00A3705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96805602100100602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4094</Words>
  <Characters>23340</Characters>
  <Application>Microsoft Office Word</Application>
  <DocSecurity>0</DocSecurity>
  <Lines>194</Lines>
  <Paragraphs>54</Paragraphs>
  <ScaleCrop>false</ScaleCrop>
  <Company/>
  <LinksUpToDate>false</LinksUpToDate>
  <CharactersWithSpaces>27380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2024-01-11T16:36:00Z</dcterms:created>
  <dcterms:modified xsi:type="dcterms:W3CDTF">2024-01-11T16:37:00Z</dcterms:modified>
</cp:coreProperties>
</file>