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33B7C" w14:paraId="68D3062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33B7C" w14:paraId="48BAF16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33B7C" w14:paraId="1F2234D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33B7C" w:rsidRPr="00433B7C" w14:paraId="57673240" w14:textId="1415602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33B7C">
        <w:rPr>
          <w:rFonts w:ascii="宋体" w:eastAsia="宋体" w:hAnsi="宋体" w:hint="eastAsia"/>
          <w:b/>
          <w:sz w:val="60"/>
        </w:rPr>
        <w:t>橡胶板、杆、型材企业风险管理与内控</w:t>
      </w:r>
    </w:p>
    <w:p w:rsidR="00433B7C" w:rsidP="00433B7C" w14:paraId="56F6C938" w14:textId="22C76B2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33B7C">
        <w:rPr>
          <w:rFonts w:ascii="仿宋" w:eastAsia="仿宋" w:hAnsi="仿宋" w:hint="eastAsia"/>
          <w:b/>
          <w:sz w:val="40"/>
        </w:rPr>
        <w:t>目录</w:t>
      </w:r>
    </w:p>
    <w:p w:rsidR="00433B7C" w14:paraId="5DFCF583" w14:textId="5D1CAD3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_Toc155824749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33B7C" w14:paraId="4C637DED" w14:textId="77D12D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_Toc155824750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33B7C" w14:paraId="1FE2D70C" w14:textId="08D1AF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_Toc155824751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33B7C" w14:paraId="5C60BB0E" w14:textId="5602E04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二、战略风险的含义及分类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_Toc155824752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33B7C" w14:paraId="05F4DDCF" w14:textId="27E131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(一)、战略风险的定义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_Toc155824753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33B7C" w14:paraId="1DEDF9E3" w14:textId="54BE3F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(二)、橡胶板、杆、型材行业企业战略风险的分类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_Toc155824754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33B7C" w14:paraId="4D9828F8" w14:textId="0DDB60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_Toc155824755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33B7C" w14:paraId="61689213" w14:textId="685A98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(一)、橡胶板、杆、型材行业企业在确定愿景及使命时的风险识别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_Toc155824756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33B7C" w14:paraId="03B8D6E5" w14:textId="25F049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(二)、制定橡胶板、杆、型材行业企业战略目标的风险识别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_Toc155824757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433B7C" w14:paraId="6518C98F" w14:textId="6D4162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(三)、橡胶板、杆、型材行业企业战略分析的风险识别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_Toc155824758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33B7C" w14:paraId="02F95FE6" w14:textId="25E840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(四)、橡胶板、杆、型材行业企业战略选择的风险识别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_Toc155824759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33B7C" w14:paraId="33E0B214" w14:textId="540E4A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(五)、橡胶板、杆、型材行业企业战略实施的风险识别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_Toc155824760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433B7C" w14:paraId="4E1C7399" w14:textId="7CBF29A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四、人力资源风险管理过程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_Toc155824761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33B7C" w14:paraId="348B8641" w14:textId="146F6B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_Toc155824762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33B7C" w14:paraId="67AA4500" w14:textId="0FF78A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_Toc155824763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433B7C" w14:paraId="0A260598" w14:textId="53F672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_Toc155824764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33B7C" w14:paraId="6FB13D9B" w14:textId="37E0292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五、流程风险的识别和评估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_Toc155824765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433B7C" w14:paraId="7D9555A5" w14:textId="065B6D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(一)、风险清单识别法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_Toc155824766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433B7C" w14:paraId="6503A256" w14:textId="654C9A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(二)、流程图法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_Toc155824767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433B7C" w14:paraId="57779FC6" w14:textId="4F7593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(三)、风险矩阵评估法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_Toc155824768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433B7C" w14:paraId="2339434D" w14:textId="7CB45861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(四)、内部威胁分析法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_Toc155824769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433B7C" w14:paraId="66D7A8AD" w14:textId="682649E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六、发展规划分析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_Toc155824770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433B7C" w14:paraId="7A6EEE87" w14:textId="5AF626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(一)、公司发展规划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_Toc155824771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433B7C" w14:paraId="0CC1B0A6" w14:textId="7880CB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_Toc155824772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433B7C" w14:paraId="7DA290AA" w14:textId="7567FA0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七、橡胶板、杆、型材项目基本情况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_Toc155824773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433B7C" w14:paraId="6094CB15" w14:textId="1B76A4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(一)、橡胶板、杆、型材项目投资人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_Toc155824774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433B7C" w14:paraId="473FD240" w14:textId="18EDEC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(二)、橡胶板、杆、型材项目选址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_Toc155824775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433B7C" w14:paraId="7671B11F" w14:textId="4AEA35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(三)、橡胶板、杆、型材项目实施进度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_Toc155824776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433B7C" w14:paraId="02A4E43B" w14:textId="794101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_Toc155824777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433B7C" w14:paraId="0AD4698D" w14:textId="59FE33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_Toc155824778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433B7C" w14:paraId="11E20FF5" w14:textId="54AC7F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_Toc155824779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433B7C" w14:paraId="288AEA49" w14:textId="00DC4C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(七)、主要经济技术指标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_Toc155824780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433B7C" w14:paraId="744AB743" w14:textId="43CBD26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_Toc155824781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433B7C" w14:paraId="71658B7F" w14:textId="09A34C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_Toc155824782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433B7C" w14:paraId="5FA57CFF" w14:textId="763E601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九、产业环境分析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_Toc155824783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433B7C" w14:paraId="6AB93832" w14:textId="299266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(一)、产业环境分析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_Toc155824784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433B7C" w14:paraId="5EADD624" w14:textId="20A8F0E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十、橡胶板、杆、型材项目风险分析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_Toc155824785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433B7C" w14:paraId="4DFD0635" w14:textId="1A3DFD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_Toc155824786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433B7C" w14:paraId="7EE40501" w14:textId="1F9C11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_Toc155824787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433B7C" w14:paraId="0CA0EAD5" w14:textId="407ACD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_Toc155824788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433B7C" w14:paraId="145D9D69" w14:textId="4E4B8C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_Toc155824789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433B7C" w14:paraId="666C892D" w14:textId="2E7BAB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_Toc155824790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433B7C" w14:paraId="6CD780DA" w14:textId="22A106A2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(六)、全球经济不确定性风险分析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_Toc155824791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433B7C" w14:paraId="22770E8D" w14:textId="195ECE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_Toc155824792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433B7C" w14:paraId="4C760BAB" w14:textId="4AC55F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_Toc155824793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433B7C" w14:paraId="67AA6DCB" w14:textId="096BA7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十一、人力资源的特点及管理过程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_Toc155824794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33B7C" w14:paraId="1042FA50" w14:textId="57C7E06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(一)、人力资源本身的特点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_Toc155824795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33B7C" w14:paraId="74898250" w14:textId="16FE3F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_Toc155824796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433B7C" w14:paraId="5A591A31" w14:textId="11EC621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十二、橡胶板、杆、型材项目风险对策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_Toc155824797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433B7C" w14:paraId="274EAFA1" w14:textId="21F71E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_Toc155824798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433B7C" w14:paraId="10B48790" w14:textId="296035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_Toc155824799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433B7C" w14:paraId="78C14B24" w14:textId="1CAA43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_Toc155824800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433B7C" w14:paraId="2A6CAE3F" w14:textId="030E62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_Toc155824801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433B7C" w14:paraId="26657EA1" w14:textId="302988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_Toc155824802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433B7C" w14:paraId="1EB7B4DE" w14:textId="38DF5E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_Toc155824803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33B7C" w14:paraId="08A25BFA" w14:textId="1E1D28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_Toc155824804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33B7C" w14:paraId="57AF498E" w14:textId="4EDA17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_Toc155824805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33B7C" w14:paraId="7AA5AE37" w14:textId="24EB30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_Toc155824806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433B7C" w14:paraId="411967D2" w14:textId="0420EC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_Toc155824807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433B7C" w14:paraId="06B0B63D" w14:textId="19D1CB8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十四、危机管理与应急响应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_Toc155824808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433B7C" w14:paraId="444BF88F" w14:textId="5765E1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(一)、危机预警与监测机制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_Toc155824809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433B7C" w14:paraId="318B5AD8" w14:textId="383265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(二)、灾难恢复与业务连续性计划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_Toc155824810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433B7C" w14:paraId="4A28E297" w14:textId="53D2EA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(三)、公关与媒体管理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_Toc155824811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433B7C" w14:paraId="1D8997B2" w14:textId="44B3D1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(四)、社会责任危机管理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_Toc155824812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433B7C" w14:paraId="428D3D2A" w14:textId="3D3A66DE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十五、法人治理结构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_Toc155824813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433B7C" w14:paraId="3F704242" w14:textId="1ABB3D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(一)、股东权利与责任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_Toc155824814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433B7C" w14:paraId="50AABB30" w14:textId="28AB2B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(二)、董事角色与责任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_Toc155824815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433B7C" w14:paraId="40DBF8C7" w14:textId="496B6A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(三)、高级管理人员的角色和职责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_Toc155824816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433B7C" w14:paraId="51E3CA0D" w14:textId="208425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(四)、监事的角色和职责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_Toc155824817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433B7C" w14:paraId="2ACB33CF" w14:textId="449724A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十六、橡胶板、杆、型材行业企业内外不同利益主体的影响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_Toc155824818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433B7C" w14:paraId="508F52EE" w14:textId="7E986D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(一)、橡胶板、杆、型材行业企业内外不同利益主体的影响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_Toc155824819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433B7C" w14:paraId="256D6049" w14:textId="541074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十七、市场趋势与消费者洞察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_Toc155824820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433B7C" w14:paraId="7013929B" w14:textId="0510B7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(一)、市场趋势分析与预测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_Toc155824821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433B7C" w14:paraId="39EC2617" w14:textId="19126B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(二)、消费者洞察与行为研究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_Toc155824822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433B7C" w14:paraId="337E1BD8" w14:textId="2E84CA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(三)、产品创新与市场适应性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_Toc155824823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433B7C" w14:paraId="07FEFEFF" w14:textId="2DBC10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(四)、服务体验与客户满意度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_Toc155824824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433B7C" w:rsidP="00433B7C" w14:paraId="2E68A898" w14:textId="5C8921BA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https://d.book118.com/968056023001006026</w:t>
        </w:r>
      </w:hyperlink>
    </w:p>
    <w:p w:rsidR="00433B7C" w:rsidP="00433B7C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P="00B41CCD" w14:paraId="21A5BB7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33B7C" w14:paraId="1E9E83C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P="00B41CCD" w14:paraId="6E165A36" w14:textId="289796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33B7C" w14:paraId="6EE0D76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paraId="2E0393F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P="00B41CC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33B7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P="00B41CCD" w14:textId="289796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33B7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P="00B41CC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33B7C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P="00B41CCD" w14:textId="289796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433B7C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P="00B41CC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33B7C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P="00B41CCD" w14:textId="289796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433B7C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P="00B41CC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33B7C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P="00B41CCD" w14:textId="2897968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433B7C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paraId="6088DCF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RPr="00433B7C" w:rsidP="00433B7C" w14:paraId="58F8055D" w14:textId="5A50088D">
    <w:pPr>
      <w:pStyle w:val="Header"/>
      <w:rPr>
        <w:rFonts w:ascii="仿宋" w:eastAsia="仿宋" w:hAnsi="仿宋"/>
      </w:rPr>
    </w:pPr>
    <w:r w:rsidRPr="00433B7C">
      <w:rPr>
        <w:rFonts w:ascii="仿宋" w:eastAsia="仿宋" w:hAnsi="仿宋" w:hint="eastAsia"/>
      </w:rPr>
      <w:t>橡胶板、杆、型材企业风险管理与内控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paraId="16E2958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RPr="00433B7C" w:rsidP="00433B7C" w14:textId="5A50088D">
    <w:pPr>
      <w:pStyle w:val="Header"/>
      <w:rPr>
        <w:rFonts w:ascii="仿宋" w:eastAsia="仿宋" w:hAnsi="仿宋"/>
      </w:rPr>
    </w:pPr>
    <w:r w:rsidRPr="00433B7C">
      <w:rPr>
        <w:rFonts w:ascii="仿宋" w:eastAsia="仿宋" w:hAnsi="仿宋" w:hint="eastAsia"/>
      </w:rPr>
      <w:t>橡胶板、杆、型材企业风险管理与内控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RPr="00433B7C" w:rsidP="00433B7C" w14:textId="5A50088D">
    <w:pPr>
      <w:pStyle w:val="Header"/>
      <w:rPr>
        <w:rFonts w:ascii="仿宋" w:eastAsia="仿宋" w:hAnsi="仿宋"/>
      </w:rPr>
    </w:pPr>
    <w:r w:rsidRPr="00433B7C">
      <w:rPr>
        <w:rFonts w:ascii="仿宋" w:eastAsia="仿宋" w:hAnsi="仿宋" w:hint="eastAsia"/>
      </w:rPr>
      <w:t>橡胶板、杆、型材企业风险管理与内控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RPr="00433B7C" w:rsidP="00433B7C" w14:textId="5A50088D">
    <w:pPr>
      <w:pStyle w:val="Header"/>
      <w:rPr>
        <w:rFonts w:ascii="仿宋" w:eastAsia="仿宋" w:hAnsi="仿宋"/>
      </w:rPr>
    </w:pPr>
    <w:r w:rsidRPr="00433B7C">
      <w:rPr>
        <w:rFonts w:ascii="仿宋" w:eastAsia="仿宋" w:hAnsi="仿宋" w:hint="eastAsia"/>
      </w:rPr>
      <w:t>橡胶板、杆、型材企业风险管理与内控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:rsidRPr="00433B7C" w:rsidP="00433B7C" w14:textId="5A50088D">
    <w:pPr>
      <w:pStyle w:val="Header"/>
      <w:rPr>
        <w:rFonts w:ascii="仿宋" w:eastAsia="仿宋" w:hAnsi="仿宋"/>
      </w:rPr>
    </w:pPr>
    <w:r w:rsidRPr="00433B7C">
      <w:rPr>
        <w:rFonts w:ascii="仿宋" w:eastAsia="仿宋" w:hAnsi="仿宋" w:hint="eastAsia"/>
      </w:rPr>
      <w:t>橡胶板、杆、型材企业风险管理与内控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33B7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B7C"/>
    <w:rsid w:val="00433B7C"/>
    <w:rsid w:val="00B41CC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407191C"/>
  <w15:chartTrackingRefBased/>
  <w15:docId w15:val="{109AA7FD-1156-40BA-96D0-97A638FD8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33B7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33B7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33B7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33B7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33B7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33B7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33B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33B7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33B7C"/>
  </w:style>
  <w:style w:type="paragraph" w:styleId="TOC1">
    <w:name w:val="toc 1"/>
    <w:basedOn w:val="Normal"/>
    <w:next w:val="Normal"/>
    <w:autoRedefine/>
    <w:uiPriority w:val="39"/>
    <w:unhideWhenUsed/>
    <w:rsid w:val="00433B7C"/>
  </w:style>
  <w:style w:type="paragraph" w:styleId="TOC2">
    <w:name w:val="toc 2"/>
    <w:basedOn w:val="Normal"/>
    <w:next w:val="Normal"/>
    <w:autoRedefine/>
    <w:uiPriority w:val="39"/>
    <w:unhideWhenUsed/>
    <w:rsid w:val="00433B7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6805602300100602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5150</Words>
  <Characters>29360</Characters>
  <Application>Microsoft Office Word</Application>
  <DocSecurity>0</DocSecurity>
  <Lines>244</Lines>
  <Paragraphs>68</Paragraphs>
  <ScaleCrop>false</ScaleCrop>
  <Company/>
  <LinksUpToDate>false</LinksUpToDate>
  <CharactersWithSpaces>34442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2024-01-10T16:18:00Z</dcterms:created>
  <dcterms:modified xsi:type="dcterms:W3CDTF">2024-01-10T16:18:00Z</dcterms:modified>
</cp:coreProperties>
</file>