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直流无刷电机项目规划设计纲要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8" w:history="1">
        <w:r>
          <w:rPr>
            <w:rFonts w:ascii="仿宋" w:eastAsia="仿宋" w:hAnsi="仿宋" w:cs="仿宋" w:hint="eastAsia"/>
            <w:lang w:eastAsia="zh-CN"/>
          </w:rPr>
          <w:t>序言</w:t>
        </w:r>
        <w:r>
          <w:tab/>
        </w:r>
        <w:r>
          <w:fldChar w:fldCharType="begin"/>
        </w:r>
        <w:r>
          <w:instrText xml:space="preserve"> PAGEREF _Toc11798 \h </w:instrText>
        </w:r>
        <w:r>
          <w:fldChar w:fldCharType="separate"/>
        </w:r>
        <w:r>
          <w:t>3</w:t>
        </w:r>
        <w:r>
          <w:fldChar w:fldCharType="end"/>
        </w:r>
      </w:hyperlink>
    </w:p>
    <w:p>
      <w:pPr>
        <w:pStyle w:val="TOC1"/>
        <w:tabs>
          <w:tab w:val="right" w:leader="dot" w:pos="8306"/>
        </w:tabs>
      </w:pPr>
      <w:hyperlink w:anchor="_Toc18039" w:history="1">
        <w:r>
          <w:rPr>
            <w:rFonts w:ascii="仿宋" w:eastAsia="仿宋" w:hAnsi="仿宋" w:cs="仿宋" w:hint="eastAsia"/>
            <w:lang w:eastAsia="zh-CN"/>
          </w:rPr>
          <w:t>一、直流无刷电机项目可持续发展</w:t>
        </w:r>
        <w:r>
          <w:tab/>
        </w:r>
        <w:r>
          <w:fldChar w:fldCharType="begin"/>
        </w:r>
        <w:r>
          <w:instrText xml:space="preserve"> PAGEREF _Toc18039 \h </w:instrText>
        </w:r>
        <w:r>
          <w:fldChar w:fldCharType="separate"/>
        </w:r>
        <w:r>
          <w:t>3</w:t>
        </w:r>
        <w:r>
          <w:fldChar w:fldCharType="end"/>
        </w:r>
      </w:hyperlink>
    </w:p>
    <w:p>
      <w:pPr>
        <w:pStyle w:val="TOC2"/>
        <w:tabs>
          <w:tab w:val="right" w:leader="dot" w:pos="8306"/>
        </w:tabs>
      </w:pPr>
      <w:hyperlink w:anchor="_Toc22662" w:history="1">
        <w:r>
          <w:rPr>
            <w:rFonts w:ascii="仿宋" w:eastAsia="仿宋" w:hAnsi="仿宋" w:cs="仿宋" w:hint="eastAsia"/>
            <w:lang w:eastAsia="zh-CN"/>
          </w:rPr>
          <w:t>(一)、可持续战略与实践</w:t>
        </w:r>
        <w:r>
          <w:tab/>
        </w:r>
        <w:r>
          <w:fldChar w:fldCharType="begin"/>
        </w:r>
        <w:r>
          <w:instrText xml:space="preserve"> PAGEREF _Toc22662 \h </w:instrText>
        </w:r>
        <w:r>
          <w:fldChar w:fldCharType="separate"/>
        </w:r>
        <w:r>
          <w:t>3</w:t>
        </w:r>
        <w:r>
          <w:fldChar w:fldCharType="end"/>
        </w:r>
      </w:hyperlink>
    </w:p>
    <w:p>
      <w:pPr>
        <w:pStyle w:val="TOC2"/>
        <w:tabs>
          <w:tab w:val="right" w:leader="dot" w:pos="8306"/>
        </w:tabs>
      </w:pPr>
      <w:hyperlink w:anchor="_Toc16050" w:history="1">
        <w:r>
          <w:rPr>
            <w:rFonts w:ascii="仿宋" w:eastAsia="仿宋" w:hAnsi="仿宋" w:cs="仿宋" w:hint="eastAsia"/>
            <w:lang w:eastAsia="zh-CN"/>
          </w:rPr>
          <w:t>(二)、环保与社会责任</w:t>
        </w:r>
        <w:r>
          <w:tab/>
        </w:r>
        <w:r>
          <w:fldChar w:fldCharType="begin"/>
        </w:r>
        <w:r>
          <w:instrText xml:space="preserve"> PAGEREF _Toc16050 \h </w:instrText>
        </w:r>
        <w:r>
          <w:fldChar w:fldCharType="separate"/>
        </w:r>
        <w:r>
          <w:t>4</w:t>
        </w:r>
        <w:r>
          <w:fldChar w:fldCharType="end"/>
        </w:r>
      </w:hyperlink>
    </w:p>
    <w:p>
      <w:pPr>
        <w:pStyle w:val="TOC1"/>
        <w:tabs>
          <w:tab w:val="right" w:leader="dot" w:pos="8306"/>
        </w:tabs>
      </w:pPr>
      <w:hyperlink w:anchor="_Toc27991" w:history="1">
        <w:r>
          <w:rPr>
            <w:rFonts w:ascii="仿宋" w:eastAsia="仿宋" w:hAnsi="仿宋" w:cs="仿宋" w:hint="eastAsia"/>
            <w:lang w:eastAsia="zh-CN"/>
          </w:rPr>
          <w:t>二、直流无刷电机项目概论</w:t>
        </w:r>
        <w:r>
          <w:tab/>
        </w:r>
        <w:r>
          <w:fldChar w:fldCharType="begin"/>
        </w:r>
        <w:r>
          <w:instrText xml:space="preserve"> PAGEREF _Toc27991 \h </w:instrText>
        </w:r>
        <w:r>
          <w:fldChar w:fldCharType="separate"/>
        </w:r>
        <w:r>
          <w:t>5</w:t>
        </w:r>
        <w:r>
          <w:fldChar w:fldCharType="end"/>
        </w:r>
      </w:hyperlink>
    </w:p>
    <w:p>
      <w:pPr>
        <w:pStyle w:val="TOC2"/>
        <w:tabs>
          <w:tab w:val="right" w:leader="dot" w:pos="8306"/>
        </w:tabs>
      </w:pPr>
      <w:hyperlink w:anchor="_Toc23388" w:history="1">
        <w:r>
          <w:rPr>
            <w:rFonts w:ascii="仿宋" w:eastAsia="仿宋" w:hAnsi="仿宋" w:cs="仿宋" w:hint="eastAsia"/>
            <w:lang w:eastAsia="zh-CN"/>
          </w:rPr>
          <w:t>(一)、直流无刷电机项目概况</w:t>
        </w:r>
        <w:r>
          <w:tab/>
        </w:r>
        <w:r>
          <w:fldChar w:fldCharType="begin"/>
        </w:r>
        <w:r>
          <w:instrText xml:space="preserve"> PAGEREF _Toc23388 \h </w:instrText>
        </w:r>
        <w:r>
          <w:fldChar w:fldCharType="separate"/>
        </w:r>
        <w:r>
          <w:t>5</w:t>
        </w:r>
        <w:r>
          <w:fldChar w:fldCharType="end"/>
        </w:r>
      </w:hyperlink>
    </w:p>
    <w:p>
      <w:pPr>
        <w:pStyle w:val="TOC2"/>
        <w:tabs>
          <w:tab w:val="right" w:leader="dot" w:pos="8306"/>
        </w:tabs>
      </w:pPr>
      <w:hyperlink w:anchor="_Toc2843" w:history="1">
        <w:r>
          <w:rPr>
            <w:rFonts w:ascii="仿宋" w:eastAsia="仿宋" w:hAnsi="仿宋" w:cs="仿宋" w:hint="eastAsia"/>
            <w:lang w:eastAsia="zh-CN"/>
          </w:rPr>
          <w:t>(二)、直流无刷电机项目目标</w:t>
        </w:r>
        <w:r>
          <w:tab/>
        </w:r>
        <w:r>
          <w:fldChar w:fldCharType="begin"/>
        </w:r>
        <w:r>
          <w:instrText xml:space="preserve"> PAGEREF _Toc2843 \h </w:instrText>
        </w:r>
        <w:r>
          <w:fldChar w:fldCharType="separate"/>
        </w:r>
        <w:r>
          <w:t>7</w:t>
        </w:r>
        <w:r>
          <w:fldChar w:fldCharType="end"/>
        </w:r>
      </w:hyperlink>
    </w:p>
    <w:p>
      <w:pPr>
        <w:pStyle w:val="TOC2"/>
        <w:tabs>
          <w:tab w:val="right" w:leader="dot" w:pos="8306"/>
        </w:tabs>
      </w:pPr>
      <w:hyperlink w:anchor="_Toc5989" w:history="1">
        <w:r>
          <w:rPr>
            <w:rFonts w:ascii="仿宋" w:eastAsia="仿宋" w:hAnsi="仿宋" w:cs="仿宋" w:hint="eastAsia"/>
            <w:lang w:eastAsia="zh-CN"/>
          </w:rPr>
          <w:t>(三)、直流无刷电机项目提出的理由</w:t>
        </w:r>
        <w:r>
          <w:tab/>
        </w:r>
        <w:r>
          <w:fldChar w:fldCharType="begin"/>
        </w:r>
        <w:r>
          <w:instrText xml:space="preserve"> PAGEREF _Toc5989 \h </w:instrText>
        </w:r>
        <w:r>
          <w:fldChar w:fldCharType="separate"/>
        </w:r>
        <w:r>
          <w:t>8</w:t>
        </w:r>
        <w:r>
          <w:fldChar w:fldCharType="end"/>
        </w:r>
      </w:hyperlink>
    </w:p>
    <w:p>
      <w:pPr>
        <w:pStyle w:val="TOC2"/>
        <w:tabs>
          <w:tab w:val="right" w:leader="dot" w:pos="8306"/>
        </w:tabs>
      </w:pPr>
      <w:hyperlink w:anchor="_Toc17697" w:history="1">
        <w:r>
          <w:rPr>
            <w:rFonts w:ascii="仿宋" w:eastAsia="仿宋" w:hAnsi="仿宋" w:cs="仿宋" w:hint="eastAsia"/>
            <w:lang w:eastAsia="zh-CN"/>
          </w:rPr>
          <w:t>(四)、直流无刷电机项目意义</w:t>
        </w:r>
        <w:r>
          <w:tab/>
        </w:r>
        <w:r>
          <w:fldChar w:fldCharType="begin"/>
        </w:r>
        <w:r>
          <w:instrText xml:space="preserve"> PAGEREF _Toc17697 \h </w:instrText>
        </w:r>
        <w:r>
          <w:fldChar w:fldCharType="separate"/>
        </w:r>
        <w:r>
          <w:t>10</w:t>
        </w:r>
        <w:r>
          <w:fldChar w:fldCharType="end"/>
        </w:r>
      </w:hyperlink>
    </w:p>
    <w:p>
      <w:pPr>
        <w:pStyle w:val="TOC2"/>
        <w:tabs>
          <w:tab w:val="right" w:leader="dot" w:pos="8306"/>
        </w:tabs>
      </w:pPr>
      <w:hyperlink w:anchor="_Toc5265" w:history="1">
        <w:r>
          <w:rPr>
            <w:rFonts w:ascii="仿宋" w:eastAsia="仿宋" w:hAnsi="仿宋" w:cs="仿宋" w:hint="eastAsia"/>
            <w:lang w:eastAsia="zh-CN"/>
          </w:rPr>
          <w:t>(五)、直流无刷电机项目背景</w:t>
        </w:r>
        <w:r>
          <w:tab/>
        </w:r>
        <w:r>
          <w:fldChar w:fldCharType="begin"/>
        </w:r>
        <w:r>
          <w:instrText xml:space="preserve"> PAGEREF _Toc5265 \h </w:instrText>
        </w:r>
        <w:r>
          <w:fldChar w:fldCharType="separate"/>
        </w:r>
        <w:r>
          <w:t>10</w:t>
        </w:r>
        <w:r>
          <w:fldChar w:fldCharType="end"/>
        </w:r>
      </w:hyperlink>
    </w:p>
    <w:p>
      <w:pPr>
        <w:pStyle w:val="TOC1"/>
        <w:tabs>
          <w:tab w:val="right" w:leader="dot" w:pos="8306"/>
        </w:tabs>
      </w:pPr>
      <w:hyperlink w:anchor="_Toc27398" w:history="1">
        <w:r>
          <w:rPr>
            <w:rFonts w:ascii="仿宋" w:eastAsia="仿宋" w:hAnsi="仿宋" w:cs="仿宋" w:hint="eastAsia"/>
            <w:lang w:eastAsia="zh-CN"/>
          </w:rPr>
          <w:t>三、工艺说明</w:t>
        </w:r>
        <w:r>
          <w:tab/>
        </w:r>
        <w:r>
          <w:fldChar w:fldCharType="begin"/>
        </w:r>
        <w:r>
          <w:instrText xml:space="preserve"> PAGEREF _Toc27398 \h </w:instrText>
        </w:r>
        <w:r>
          <w:fldChar w:fldCharType="separate"/>
        </w:r>
        <w:r>
          <w:t>11</w:t>
        </w:r>
        <w:r>
          <w:fldChar w:fldCharType="end"/>
        </w:r>
      </w:hyperlink>
    </w:p>
    <w:p>
      <w:pPr>
        <w:pStyle w:val="TOC2"/>
        <w:tabs>
          <w:tab w:val="right" w:leader="dot" w:pos="8306"/>
        </w:tabs>
      </w:pPr>
      <w:hyperlink w:anchor="_Toc27977" w:history="1">
        <w:r>
          <w:rPr>
            <w:rFonts w:ascii="仿宋" w:eastAsia="仿宋" w:hAnsi="仿宋" w:cs="仿宋" w:hint="eastAsia"/>
            <w:lang w:eastAsia="zh-CN"/>
          </w:rPr>
          <w:t>(一)、技术管理特点</w:t>
        </w:r>
        <w:r>
          <w:tab/>
        </w:r>
        <w:r>
          <w:fldChar w:fldCharType="begin"/>
        </w:r>
        <w:r>
          <w:instrText xml:space="preserve"> PAGEREF _Toc27977 \h </w:instrText>
        </w:r>
        <w:r>
          <w:fldChar w:fldCharType="separate"/>
        </w:r>
        <w:r>
          <w:t>11</w:t>
        </w:r>
        <w:r>
          <w:fldChar w:fldCharType="end"/>
        </w:r>
      </w:hyperlink>
    </w:p>
    <w:p>
      <w:pPr>
        <w:pStyle w:val="TOC2"/>
        <w:tabs>
          <w:tab w:val="right" w:leader="dot" w:pos="8306"/>
        </w:tabs>
      </w:pPr>
      <w:hyperlink w:anchor="_Toc6600" w:history="1">
        <w:r>
          <w:rPr>
            <w:rFonts w:ascii="仿宋" w:eastAsia="仿宋" w:hAnsi="仿宋" w:cs="仿宋" w:hint="eastAsia"/>
            <w:lang w:eastAsia="zh-CN"/>
          </w:rPr>
          <w:t>(二)、直流无刷电机项目工艺技术设计方案</w:t>
        </w:r>
        <w:r>
          <w:tab/>
        </w:r>
        <w:r>
          <w:fldChar w:fldCharType="begin"/>
        </w:r>
        <w:r>
          <w:instrText xml:space="preserve"> PAGEREF _Toc6600 \h </w:instrText>
        </w:r>
        <w:r>
          <w:fldChar w:fldCharType="separate"/>
        </w:r>
        <w:r>
          <w:t>12</w:t>
        </w:r>
        <w:r>
          <w:fldChar w:fldCharType="end"/>
        </w:r>
      </w:hyperlink>
    </w:p>
    <w:p>
      <w:pPr>
        <w:pStyle w:val="TOC2"/>
        <w:tabs>
          <w:tab w:val="right" w:leader="dot" w:pos="8306"/>
        </w:tabs>
      </w:pPr>
      <w:hyperlink w:anchor="_Toc28137" w:history="1">
        <w:r>
          <w:rPr>
            <w:rFonts w:ascii="仿宋" w:eastAsia="仿宋" w:hAnsi="仿宋" w:cs="仿宋" w:hint="eastAsia"/>
            <w:lang w:eastAsia="zh-CN"/>
          </w:rPr>
          <w:t>(三)、设备选型方案</w:t>
        </w:r>
        <w:r>
          <w:tab/>
        </w:r>
        <w:r>
          <w:fldChar w:fldCharType="begin"/>
        </w:r>
        <w:r>
          <w:instrText xml:space="preserve"> PAGEREF _Toc28137 \h </w:instrText>
        </w:r>
        <w:r>
          <w:fldChar w:fldCharType="separate"/>
        </w:r>
        <w:r>
          <w:t>14</w:t>
        </w:r>
        <w:r>
          <w:fldChar w:fldCharType="end"/>
        </w:r>
      </w:hyperlink>
    </w:p>
    <w:p>
      <w:pPr>
        <w:pStyle w:val="TOC1"/>
        <w:tabs>
          <w:tab w:val="right" w:leader="dot" w:pos="8306"/>
        </w:tabs>
      </w:pPr>
      <w:hyperlink w:anchor="_Toc19035" w:history="1">
        <w:r>
          <w:rPr>
            <w:rFonts w:ascii="仿宋" w:eastAsia="仿宋" w:hAnsi="仿宋" w:cs="仿宋" w:hint="eastAsia"/>
            <w:lang w:eastAsia="zh-CN"/>
          </w:rPr>
          <w:t>四、直流无刷电机项目绩效评估</w:t>
        </w:r>
        <w:r>
          <w:tab/>
        </w:r>
        <w:r>
          <w:fldChar w:fldCharType="begin"/>
        </w:r>
        <w:r>
          <w:instrText xml:space="preserve"> PAGEREF _Toc19035 \h </w:instrText>
        </w:r>
        <w:r>
          <w:fldChar w:fldCharType="separate"/>
        </w:r>
        <w:r>
          <w:t>15</w:t>
        </w:r>
        <w:r>
          <w:fldChar w:fldCharType="end"/>
        </w:r>
      </w:hyperlink>
    </w:p>
    <w:p>
      <w:pPr>
        <w:pStyle w:val="TOC2"/>
        <w:tabs>
          <w:tab w:val="right" w:leader="dot" w:pos="8306"/>
        </w:tabs>
      </w:pPr>
      <w:hyperlink w:anchor="_Toc14706" w:history="1">
        <w:r>
          <w:rPr>
            <w:rFonts w:ascii="仿宋" w:eastAsia="仿宋" w:hAnsi="仿宋" w:cs="仿宋" w:hint="eastAsia"/>
            <w:lang w:eastAsia="zh-CN"/>
          </w:rPr>
          <w:t>(一)、绩效评估指标</w:t>
        </w:r>
        <w:r>
          <w:tab/>
        </w:r>
        <w:r>
          <w:fldChar w:fldCharType="begin"/>
        </w:r>
        <w:r>
          <w:instrText xml:space="preserve"> PAGEREF _Toc14706 \h </w:instrText>
        </w:r>
        <w:r>
          <w:fldChar w:fldCharType="separate"/>
        </w:r>
        <w:r>
          <w:t>15</w:t>
        </w:r>
        <w:r>
          <w:fldChar w:fldCharType="end"/>
        </w:r>
      </w:hyperlink>
    </w:p>
    <w:p>
      <w:pPr>
        <w:pStyle w:val="TOC2"/>
        <w:tabs>
          <w:tab w:val="right" w:leader="dot" w:pos="8306"/>
        </w:tabs>
      </w:pPr>
      <w:hyperlink w:anchor="_Toc29210" w:history="1">
        <w:r>
          <w:rPr>
            <w:rFonts w:ascii="仿宋" w:eastAsia="仿宋" w:hAnsi="仿宋" w:cs="仿宋" w:hint="eastAsia"/>
            <w:lang w:eastAsia="zh-CN"/>
          </w:rPr>
          <w:t>(二)、绩效评估方法</w:t>
        </w:r>
        <w:r>
          <w:tab/>
        </w:r>
        <w:r>
          <w:fldChar w:fldCharType="begin"/>
        </w:r>
        <w:r>
          <w:instrText xml:space="preserve"> PAGEREF _Toc29210 \h </w:instrText>
        </w:r>
        <w:r>
          <w:fldChar w:fldCharType="separate"/>
        </w:r>
        <w:r>
          <w:t>16</w:t>
        </w:r>
        <w:r>
          <w:fldChar w:fldCharType="end"/>
        </w:r>
      </w:hyperlink>
    </w:p>
    <w:p>
      <w:pPr>
        <w:pStyle w:val="TOC2"/>
        <w:tabs>
          <w:tab w:val="right" w:leader="dot" w:pos="8306"/>
        </w:tabs>
      </w:pPr>
      <w:hyperlink w:anchor="_Toc15557" w:history="1">
        <w:r>
          <w:rPr>
            <w:rFonts w:ascii="仿宋" w:eastAsia="仿宋" w:hAnsi="仿宋" w:cs="仿宋" w:hint="eastAsia"/>
            <w:lang w:eastAsia="zh-CN"/>
          </w:rPr>
          <w:t>(三)、绩效评估周期</w:t>
        </w:r>
        <w:r>
          <w:tab/>
        </w:r>
        <w:r>
          <w:fldChar w:fldCharType="begin"/>
        </w:r>
        <w:r>
          <w:instrText xml:space="preserve"> PAGEREF _Toc15557 \h </w:instrText>
        </w:r>
        <w:r>
          <w:fldChar w:fldCharType="separate"/>
        </w:r>
        <w:r>
          <w:t>17</w:t>
        </w:r>
        <w:r>
          <w:fldChar w:fldCharType="end"/>
        </w:r>
      </w:hyperlink>
    </w:p>
    <w:p>
      <w:pPr>
        <w:pStyle w:val="TOC1"/>
        <w:tabs>
          <w:tab w:val="right" w:leader="dot" w:pos="8306"/>
        </w:tabs>
      </w:pPr>
      <w:hyperlink w:anchor="_Toc11146" w:history="1">
        <w:r>
          <w:rPr>
            <w:rFonts w:ascii="仿宋" w:eastAsia="仿宋" w:hAnsi="仿宋" w:cs="仿宋" w:hint="eastAsia"/>
            <w:lang w:eastAsia="zh-CN"/>
          </w:rPr>
          <w:t>五、直流无刷电机项目土建工程</w:t>
        </w:r>
        <w:r>
          <w:tab/>
        </w:r>
        <w:r>
          <w:fldChar w:fldCharType="begin"/>
        </w:r>
        <w:r>
          <w:instrText xml:space="preserve"> PAGEREF _Toc11146 \h </w:instrText>
        </w:r>
        <w:r>
          <w:fldChar w:fldCharType="separate"/>
        </w:r>
        <w:r>
          <w:t>18</w:t>
        </w:r>
        <w:r>
          <w:fldChar w:fldCharType="end"/>
        </w:r>
      </w:hyperlink>
    </w:p>
    <w:p>
      <w:pPr>
        <w:pStyle w:val="TOC2"/>
        <w:tabs>
          <w:tab w:val="right" w:leader="dot" w:pos="8306"/>
        </w:tabs>
      </w:pPr>
      <w:hyperlink w:anchor="_Toc11483" w:history="1">
        <w:r>
          <w:rPr>
            <w:rFonts w:ascii="仿宋" w:eastAsia="仿宋" w:hAnsi="仿宋" w:cs="仿宋" w:hint="eastAsia"/>
            <w:lang w:eastAsia="zh-CN"/>
          </w:rPr>
          <w:t>(一)、建筑工程设计原则</w:t>
        </w:r>
        <w:r>
          <w:tab/>
        </w:r>
        <w:r>
          <w:fldChar w:fldCharType="begin"/>
        </w:r>
        <w:r>
          <w:instrText xml:space="preserve"> PAGEREF _Toc11483 \h </w:instrText>
        </w:r>
        <w:r>
          <w:fldChar w:fldCharType="separate"/>
        </w:r>
        <w:r>
          <w:t>18</w:t>
        </w:r>
        <w:r>
          <w:fldChar w:fldCharType="end"/>
        </w:r>
      </w:hyperlink>
    </w:p>
    <w:p>
      <w:pPr>
        <w:pStyle w:val="TOC2"/>
        <w:tabs>
          <w:tab w:val="right" w:leader="dot" w:pos="8306"/>
        </w:tabs>
      </w:pPr>
      <w:hyperlink w:anchor="_Toc21050" w:history="1">
        <w:r>
          <w:rPr>
            <w:rFonts w:ascii="仿宋" w:eastAsia="仿宋" w:hAnsi="仿宋" w:cs="仿宋" w:hint="eastAsia"/>
            <w:lang w:eastAsia="zh-CN"/>
          </w:rPr>
          <w:t>(二)、土建工程设计年限及安全等级</w:t>
        </w:r>
        <w:r>
          <w:tab/>
        </w:r>
        <w:r>
          <w:fldChar w:fldCharType="begin"/>
        </w:r>
        <w:r>
          <w:instrText xml:space="preserve"> PAGEREF _Toc21050 \h </w:instrText>
        </w:r>
        <w:r>
          <w:fldChar w:fldCharType="separate"/>
        </w:r>
        <w:r>
          <w:t>20</w:t>
        </w:r>
        <w:r>
          <w:fldChar w:fldCharType="end"/>
        </w:r>
      </w:hyperlink>
    </w:p>
    <w:p>
      <w:pPr>
        <w:pStyle w:val="TOC2"/>
        <w:tabs>
          <w:tab w:val="right" w:leader="dot" w:pos="8306"/>
        </w:tabs>
      </w:pPr>
      <w:hyperlink w:anchor="_Toc28563" w:history="1">
        <w:r>
          <w:rPr>
            <w:rFonts w:ascii="仿宋" w:eastAsia="仿宋" w:hAnsi="仿宋" w:cs="仿宋" w:hint="eastAsia"/>
            <w:lang w:eastAsia="zh-CN"/>
          </w:rPr>
          <w:t>(三)、建筑工程设计总体要求</w:t>
        </w:r>
        <w:r>
          <w:tab/>
        </w:r>
        <w:r>
          <w:fldChar w:fldCharType="begin"/>
        </w:r>
        <w:r>
          <w:instrText xml:space="preserve"> PAGEREF _Toc28563 \h </w:instrText>
        </w:r>
        <w:r>
          <w:fldChar w:fldCharType="separate"/>
        </w:r>
        <w:r>
          <w:t>21</w:t>
        </w:r>
        <w:r>
          <w:fldChar w:fldCharType="end"/>
        </w:r>
      </w:hyperlink>
    </w:p>
    <w:p>
      <w:pPr>
        <w:pStyle w:val="TOC2"/>
        <w:tabs>
          <w:tab w:val="right" w:leader="dot" w:pos="8306"/>
        </w:tabs>
      </w:pPr>
      <w:hyperlink w:anchor="_Toc4824" w:history="1">
        <w:r>
          <w:rPr>
            <w:rFonts w:ascii="仿宋" w:eastAsia="仿宋" w:hAnsi="仿宋" w:cs="仿宋" w:hint="eastAsia"/>
            <w:lang w:eastAsia="zh-CN"/>
          </w:rPr>
          <w:t>(四)、土建工程建设指标</w:t>
        </w:r>
        <w:r>
          <w:tab/>
        </w:r>
        <w:r>
          <w:fldChar w:fldCharType="begin"/>
        </w:r>
        <w:r>
          <w:instrText xml:space="preserve"> PAGEREF _Toc4824 \h </w:instrText>
        </w:r>
        <w:r>
          <w:fldChar w:fldCharType="separate"/>
        </w:r>
        <w:r>
          <w:t>21</w:t>
        </w:r>
        <w:r>
          <w:fldChar w:fldCharType="end"/>
        </w:r>
      </w:hyperlink>
    </w:p>
    <w:p>
      <w:pPr>
        <w:pStyle w:val="TOC1"/>
        <w:tabs>
          <w:tab w:val="right" w:leader="dot" w:pos="8306"/>
        </w:tabs>
      </w:pPr>
      <w:hyperlink w:anchor="_Toc3080" w:history="1">
        <w:r>
          <w:rPr>
            <w:rFonts w:ascii="仿宋" w:eastAsia="仿宋" w:hAnsi="仿宋" w:cs="仿宋" w:hint="eastAsia"/>
            <w:lang w:eastAsia="zh-CN"/>
          </w:rPr>
          <w:t>六、直流无刷电机项目文档管理</w:t>
        </w:r>
        <w:r>
          <w:tab/>
        </w:r>
        <w:r>
          <w:fldChar w:fldCharType="begin"/>
        </w:r>
        <w:r>
          <w:instrText xml:space="preserve"> PAGEREF _Toc3080 \h </w:instrText>
        </w:r>
        <w:r>
          <w:fldChar w:fldCharType="separate"/>
        </w:r>
        <w:r>
          <w:t>22</w:t>
        </w:r>
        <w:r>
          <w:fldChar w:fldCharType="end"/>
        </w:r>
      </w:hyperlink>
    </w:p>
    <w:p>
      <w:pPr>
        <w:pStyle w:val="TOC2"/>
        <w:tabs>
          <w:tab w:val="right" w:leader="dot" w:pos="8306"/>
        </w:tabs>
      </w:pPr>
      <w:hyperlink w:anchor="_Toc14508" w:history="1">
        <w:r>
          <w:rPr>
            <w:rFonts w:ascii="仿宋" w:eastAsia="仿宋" w:hAnsi="仿宋" w:cs="仿宋" w:hint="eastAsia"/>
            <w:lang w:eastAsia="zh-CN"/>
          </w:rPr>
          <w:t>(一)、文档编制与审查</w:t>
        </w:r>
        <w:r>
          <w:tab/>
        </w:r>
        <w:r>
          <w:fldChar w:fldCharType="begin"/>
        </w:r>
        <w:r>
          <w:instrText xml:space="preserve"> PAGEREF _Toc14508 \h </w:instrText>
        </w:r>
        <w:r>
          <w:fldChar w:fldCharType="separate"/>
        </w:r>
        <w:r>
          <w:t>22</w:t>
        </w:r>
        <w:r>
          <w:fldChar w:fldCharType="end"/>
        </w:r>
      </w:hyperlink>
    </w:p>
    <w:p>
      <w:pPr>
        <w:pStyle w:val="TOC2"/>
        <w:tabs>
          <w:tab w:val="right" w:leader="dot" w:pos="8306"/>
        </w:tabs>
      </w:pPr>
      <w:hyperlink w:anchor="_Toc26261" w:history="1">
        <w:r>
          <w:rPr>
            <w:rFonts w:ascii="仿宋" w:eastAsia="仿宋" w:hAnsi="仿宋" w:cs="仿宋" w:hint="eastAsia"/>
            <w:lang w:eastAsia="zh-CN"/>
          </w:rPr>
          <w:t>(二)、文档发布与分发</w:t>
        </w:r>
        <w:r>
          <w:tab/>
        </w:r>
        <w:r>
          <w:fldChar w:fldCharType="begin"/>
        </w:r>
        <w:r>
          <w:instrText xml:space="preserve"> PAGEREF _Toc26261 \h </w:instrText>
        </w:r>
        <w:r>
          <w:fldChar w:fldCharType="separate"/>
        </w:r>
        <w:r>
          <w:t>23</w:t>
        </w:r>
        <w:r>
          <w:fldChar w:fldCharType="end"/>
        </w:r>
      </w:hyperlink>
    </w:p>
    <w:p>
      <w:pPr>
        <w:pStyle w:val="TOC2"/>
        <w:tabs>
          <w:tab w:val="right" w:leader="dot" w:pos="8306"/>
        </w:tabs>
      </w:pPr>
      <w:hyperlink w:anchor="_Toc3088" w:history="1">
        <w:r>
          <w:rPr>
            <w:rFonts w:ascii="仿宋" w:eastAsia="仿宋" w:hAnsi="仿宋" w:cs="仿宋" w:hint="eastAsia"/>
            <w:lang w:eastAsia="zh-CN"/>
          </w:rPr>
          <w:t>(三)、文档存档与归档</w:t>
        </w:r>
        <w:r>
          <w:tab/>
        </w:r>
        <w:r>
          <w:fldChar w:fldCharType="begin"/>
        </w:r>
        <w:r>
          <w:instrText xml:space="preserve"> PAGEREF _Toc3088 \h </w:instrText>
        </w:r>
        <w:r>
          <w:fldChar w:fldCharType="separate"/>
        </w:r>
        <w:r>
          <w:t>24</w:t>
        </w:r>
        <w:r>
          <w:fldChar w:fldCharType="end"/>
        </w:r>
      </w:hyperlink>
    </w:p>
    <w:p>
      <w:pPr>
        <w:pStyle w:val="TOC1"/>
        <w:tabs>
          <w:tab w:val="right" w:leader="dot" w:pos="8306"/>
        </w:tabs>
      </w:pPr>
      <w:hyperlink w:anchor="_Toc28138" w:history="1">
        <w:r>
          <w:rPr>
            <w:rFonts w:ascii="仿宋" w:eastAsia="仿宋" w:hAnsi="仿宋" w:cs="仿宋" w:hint="eastAsia"/>
            <w:lang w:eastAsia="zh-CN"/>
          </w:rPr>
          <w:t>七、直流无刷电机项目环境影响分析</w:t>
        </w:r>
        <w:r>
          <w:tab/>
        </w:r>
        <w:r>
          <w:fldChar w:fldCharType="begin"/>
        </w:r>
        <w:r>
          <w:instrText xml:space="preserve"> PAGEREF _Toc28138 \h </w:instrText>
        </w:r>
        <w:r>
          <w:fldChar w:fldCharType="separate"/>
        </w:r>
        <w:r>
          <w:t>25</w:t>
        </w:r>
        <w:r>
          <w:fldChar w:fldCharType="end"/>
        </w:r>
      </w:hyperlink>
    </w:p>
    <w:p>
      <w:pPr>
        <w:pStyle w:val="TOC2"/>
        <w:tabs>
          <w:tab w:val="right" w:leader="dot" w:pos="8306"/>
        </w:tabs>
      </w:pPr>
      <w:hyperlink w:anchor="_Toc29100" w:history="1">
        <w:r>
          <w:rPr>
            <w:rFonts w:ascii="仿宋" w:eastAsia="仿宋" w:hAnsi="仿宋" w:cs="仿宋" w:hint="eastAsia"/>
            <w:lang w:eastAsia="zh-CN"/>
          </w:rPr>
          <w:t>(一)、建设区域环境质量现状</w:t>
        </w:r>
        <w:r>
          <w:tab/>
        </w:r>
        <w:r>
          <w:fldChar w:fldCharType="begin"/>
        </w:r>
        <w:r>
          <w:instrText xml:space="preserve"> PAGEREF _Toc29100 \h </w:instrText>
        </w:r>
        <w:r>
          <w:fldChar w:fldCharType="separate"/>
        </w:r>
        <w:r>
          <w:t>25</w:t>
        </w:r>
        <w:r>
          <w:fldChar w:fldCharType="end"/>
        </w:r>
      </w:hyperlink>
    </w:p>
    <w:p>
      <w:pPr>
        <w:pStyle w:val="TOC2"/>
        <w:tabs>
          <w:tab w:val="right" w:leader="dot" w:pos="8306"/>
        </w:tabs>
      </w:pPr>
      <w:hyperlink w:anchor="_Toc18916" w:history="1">
        <w:r>
          <w:rPr>
            <w:rFonts w:ascii="仿宋" w:eastAsia="仿宋" w:hAnsi="仿宋" w:cs="仿宋" w:hint="eastAsia"/>
            <w:lang w:eastAsia="zh-CN"/>
          </w:rPr>
          <w:t>(二)、建设期环境保护</w:t>
        </w:r>
        <w:r>
          <w:tab/>
        </w:r>
        <w:r>
          <w:fldChar w:fldCharType="begin"/>
        </w:r>
        <w:r>
          <w:instrText xml:space="preserve"> PAGEREF _Toc18916 \h </w:instrText>
        </w:r>
        <w:r>
          <w:fldChar w:fldCharType="separate"/>
        </w:r>
        <w:r>
          <w:t>26</w:t>
        </w:r>
        <w:r>
          <w:fldChar w:fldCharType="end"/>
        </w:r>
      </w:hyperlink>
    </w:p>
    <w:p>
      <w:pPr>
        <w:pStyle w:val="TOC2"/>
        <w:tabs>
          <w:tab w:val="right" w:leader="dot" w:pos="8306"/>
        </w:tabs>
      </w:pPr>
      <w:hyperlink w:anchor="_Toc14453" w:history="1">
        <w:r>
          <w:rPr>
            <w:rFonts w:ascii="仿宋" w:eastAsia="仿宋" w:hAnsi="仿宋" w:cs="仿宋" w:hint="eastAsia"/>
            <w:lang w:eastAsia="zh-CN"/>
          </w:rPr>
          <w:t>(三)、运营期环境保护</w:t>
        </w:r>
        <w:r>
          <w:tab/>
        </w:r>
        <w:r>
          <w:fldChar w:fldCharType="begin"/>
        </w:r>
        <w:r>
          <w:instrText xml:space="preserve"> PAGEREF _Toc14453 \h </w:instrText>
        </w:r>
        <w:r>
          <w:fldChar w:fldCharType="separate"/>
        </w:r>
        <w:r>
          <w:t>28</w:t>
        </w:r>
        <w:r>
          <w:fldChar w:fldCharType="end"/>
        </w:r>
      </w:hyperlink>
    </w:p>
    <w:p>
      <w:pPr>
        <w:pStyle w:val="TOC2"/>
        <w:tabs>
          <w:tab w:val="right" w:leader="dot" w:pos="8306"/>
        </w:tabs>
      </w:pPr>
      <w:hyperlink w:anchor="_Toc25091" w:history="1">
        <w:r>
          <w:rPr>
            <w:rFonts w:ascii="仿宋" w:eastAsia="仿宋" w:hAnsi="仿宋" w:cs="仿宋" w:hint="eastAsia"/>
            <w:lang w:eastAsia="zh-CN"/>
          </w:rPr>
          <w:t>(四)、直流无刷电机项目建设对区域经济的影响</w:t>
        </w:r>
        <w:r>
          <w:tab/>
        </w:r>
        <w:r>
          <w:fldChar w:fldCharType="begin"/>
        </w:r>
        <w:r>
          <w:instrText xml:space="preserve"> PAGEREF _Toc25091 \h </w:instrText>
        </w:r>
        <w:r>
          <w:fldChar w:fldCharType="separate"/>
        </w:r>
        <w:r>
          <w:t>29</w:t>
        </w:r>
        <w:r>
          <w:fldChar w:fldCharType="end"/>
        </w:r>
      </w:hyperlink>
    </w:p>
    <w:p>
      <w:pPr>
        <w:pStyle w:val="TOC2"/>
        <w:tabs>
          <w:tab w:val="right" w:leader="dot" w:pos="8306"/>
        </w:tabs>
      </w:pPr>
      <w:hyperlink w:anchor="_Toc13508" w:history="1">
        <w:r>
          <w:rPr>
            <w:rFonts w:ascii="仿宋" w:eastAsia="仿宋" w:hAnsi="仿宋" w:cs="仿宋" w:hint="eastAsia"/>
            <w:lang w:eastAsia="zh-CN"/>
          </w:rPr>
          <w:t>(五)、废弃物处理</w:t>
        </w:r>
        <w:r>
          <w:tab/>
        </w:r>
        <w:r>
          <w:fldChar w:fldCharType="begin"/>
        </w:r>
        <w:r>
          <w:instrText xml:space="preserve"> PAGEREF _Toc13508 \h </w:instrText>
        </w:r>
        <w:r>
          <w:fldChar w:fldCharType="separate"/>
        </w:r>
        <w:r>
          <w:t>31</w:t>
        </w:r>
        <w:r>
          <w:fldChar w:fldCharType="end"/>
        </w:r>
      </w:hyperlink>
    </w:p>
    <w:p>
      <w:pPr>
        <w:pStyle w:val="TOC2"/>
        <w:tabs>
          <w:tab w:val="right" w:leader="dot" w:pos="8306"/>
        </w:tabs>
      </w:pPr>
      <w:hyperlink w:anchor="_Toc180" w:history="1">
        <w:r>
          <w:rPr>
            <w:rFonts w:ascii="仿宋" w:eastAsia="仿宋" w:hAnsi="仿宋" w:cs="仿宋" w:hint="eastAsia"/>
            <w:lang w:eastAsia="zh-CN"/>
          </w:rPr>
          <w:t>(六)、特殊环境影响分析</w:t>
        </w:r>
        <w:r>
          <w:tab/>
        </w:r>
        <w:r>
          <w:fldChar w:fldCharType="begin"/>
        </w:r>
        <w:r>
          <w:instrText xml:space="preserve"> PAGEREF _Toc180 \h </w:instrText>
        </w:r>
        <w:r>
          <w:fldChar w:fldCharType="separate"/>
        </w:r>
        <w:r>
          <w:t>32</w:t>
        </w:r>
        <w:r>
          <w:fldChar w:fldCharType="end"/>
        </w:r>
      </w:hyperlink>
    </w:p>
    <w:p>
      <w:pPr>
        <w:pStyle w:val="TOC2"/>
        <w:tabs>
          <w:tab w:val="right" w:leader="dot" w:pos="8306"/>
        </w:tabs>
      </w:pPr>
      <w:hyperlink w:anchor="_Toc30972" w:history="1">
        <w:r>
          <w:rPr>
            <w:rFonts w:ascii="仿宋" w:eastAsia="仿宋" w:hAnsi="仿宋" w:cs="仿宋" w:hint="eastAsia"/>
            <w:lang w:eastAsia="zh-CN"/>
          </w:rPr>
          <w:t>(七)、清洁生产</w:t>
        </w:r>
        <w:r>
          <w:tab/>
        </w:r>
        <w:r>
          <w:fldChar w:fldCharType="begin"/>
        </w:r>
        <w:r>
          <w:instrText xml:space="preserve"> PAGEREF _Toc30972 \h </w:instrText>
        </w:r>
        <w:r>
          <w:fldChar w:fldCharType="separate"/>
        </w:r>
        <w:r>
          <w:t>33</w:t>
        </w:r>
        <w:r>
          <w:fldChar w:fldCharType="end"/>
        </w:r>
      </w:hyperlink>
    </w:p>
    <w:p>
      <w:pPr>
        <w:pStyle w:val="TOC2"/>
        <w:tabs>
          <w:tab w:val="right" w:leader="dot" w:pos="8306"/>
        </w:tabs>
      </w:pPr>
      <w:hyperlink w:anchor="_Toc16843" w:history="1">
        <w:r>
          <w:rPr>
            <w:rFonts w:ascii="仿宋" w:eastAsia="仿宋" w:hAnsi="仿宋" w:cs="仿宋" w:hint="eastAsia"/>
            <w:lang w:eastAsia="zh-CN"/>
          </w:rPr>
          <w:t>(八)、环境保护综合评价</w:t>
        </w:r>
        <w:r>
          <w:tab/>
        </w:r>
        <w:r>
          <w:fldChar w:fldCharType="begin"/>
        </w:r>
        <w:r>
          <w:instrText xml:space="preserve"> PAGEREF _Toc16843 \h </w:instrText>
        </w:r>
        <w:r>
          <w:fldChar w:fldCharType="separate"/>
        </w:r>
        <w:r>
          <w:t>35</w:t>
        </w:r>
        <w:r>
          <w:fldChar w:fldCharType="end"/>
        </w:r>
      </w:hyperlink>
    </w:p>
    <w:p>
      <w:pPr>
        <w:pStyle w:val="TOC1"/>
        <w:tabs>
          <w:tab w:val="right" w:leader="dot" w:pos="8306"/>
        </w:tabs>
      </w:pPr>
      <w:hyperlink w:anchor="_Toc16541" w:history="1">
        <w:r>
          <w:rPr>
            <w:rFonts w:ascii="仿宋" w:eastAsia="仿宋" w:hAnsi="仿宋" w:cs="仿宋" w:hint="eastAsia"/>
            <w:lang w:eastAsia="zh-CN"/>
          </w:rPr>
          <w:t>八、直流无刷电机项目技术管理</w:t>
        </w:r>
        <w:r>
          <w:tab/>
        </w:r>
        <w:r>
          <w:fldChar w:fldCharType="begin"/>
        </w:r>
        <w:r>
          <w:instrText xml:space="preserve"> PAGEREF _Toc16541 \h </w:instrText>
        </w:r>
        <w:r>
          <w:fldChar w:fldCharType="separate"/>
        </w:r>
        <w:r>
          <w:t>36</w:t>
        </w:r>
        <w:r>
          <w:fldChar w:fldCharType="end"/>
        </w:r>
      </w:hyperlink>
    </w:p>
    <w:p>
      <w:pPr>
        <w:pStyle w:val="TOC2"/>
        <w:tabs>
          <w:tab w:val="right" w:leader="dot" w:pos="8306"/>
        </w:tabs>
      </w:pPr>
      <w:hyperlink w:anchor="_Toc11737" w:history="1">
        <w:r>
          <w:rPr>
            <w:rFonts w:ascii="仿宋" w:eastAsia="仿宋" w:hAnsi="仿宋" w:cs="仿宋" w:hint="eastAsia"/>
            <w:lang w:eastAsia="zh-CN"/>
          </w:rPr>
          <w:t>(一)、技术方案选用方向</w:t>
        </w:r>
        <w:r>
          <w:tab/>
        </w:r>
        <w:r>
          <w:fldChar w:fldCharType="begin"/>
        </w:r>
        <w:r>
          <w:instrText xml:space="preserve"> PAGEREF _Toc11737 \h </w:instrText>
        </w:r>
        <w:r>
          <w:fldChar w:fldCharType="separate"/>
        </w:r>
        <w:r>
          <w:t>36</w:t>
        </w:r>
        <w:r>
          <w:fldChar w:fldCharType="end"/>
        </w:r>
      </w:hyperlink>
    </w:p>
    <w:p>
      <w:pPr>
        <w:pStyle w:val="TOC2"/>
        <w:tabs>
          <w:tab w:val="right" w:leader="dot" w:pos="8306"/>
        </w:tabs>
      </w:pPr>
      <w:hyperlink w:anchor="_Toc2232" w:history="1">
        <w:r>
          <w:rPr>
            <w:rFonts w:ascii="仿宋" w:eastAsia="仿宋" w:hAnsi="仿宋" w:cs="仿宋" w:hint="eastAsia"/>
            <w:lang w:eastAsia="zh-CN"/>
          </w:rPr>
          <w:t>(二)、工艺技术方案选用原则</w:t>
        </w:r>
        <w:r>
          <w:tab/>
        </w:r>
        <w:r>
          <w:fldChar w:fldCharType="begin"/>
        </w:r>
        <w:r>
          <w:instrText xml:space="preserve"> PAGEREF _Toc2232 \h </w:instrText>
        </w:r>
        <w:r>
          <w:fldChar w:fldCharType="separate"/>
        </w:r>
        <w:r>
          <w:t>38</w:t>
        </w:r>
        <w:r>
          <w:fldChar w:fldCharType="end"/>
        </w:r>
      </w:hyperlink>
    </w:p>
    <w:p>
      <w:pPr>
        <w:pStyle w:val="TOC2"/>
        <w:tabs>
          <w:tab w:val="right" w:leader="dot" w:pos="8306"/>
        </w:tabs>
      </w:pPr>
      <w:hyperlink w:anchor="_Toc12625" w:history="1">
        <w:r>
          <w:rPr>
            <w:rFonts w:ascii="仿宋" w:eastAsia="仿宋" w:hAnsi="仿宋" w:cs="仿宋" w:hint="eastAsia"/>
            <w:lang w:eastAsia="zh-CN"/>
          </w:rPr>
          <w:t>(三)、工艺技术方案要求</w:t>
        </w:r>
        <w:r>
          <w:tab/>
        </w:r>
        <w:r>
          <w:fldChar w:fldCharType="begin"/>
        </w:r>
        <w:r>
          <w:instrText xml:space="preserve"> PAGEREF _Toc12625 \h </w:instrText>
        </w:r>
        <w:r>
          <w:fldChar w:fldCharType="separate"/>
        </w:r>
        <w:r>
          <w:t>40</w:t>
        </w:r>
        <w:r>
          <w:fldChar w:fldCharType="end"/>
        </w:r>
      </w:hyperlink>
    </w:p>
    <w:p>
      <w:pPr>
        <w:pStyle w:val="TOC1"/>
        <w:tabs>
          <w:tab w:val="right" w:leader="dot" w:pos="8306"/>
        </w:tabs>
      </w:pPr>
      <w:hyperlink w:anchor="_Toc26902" w:history="1">
        <w:r>
          <w:rPr>
            <w:rFonts w:ascii="仿宋" w:eastAsia="仿宋" w:hAnsi="仿宋" w:cs="仿宋" w:hint="eastAsia"/>
            <w:lang w:eastAsia="zh-CN"/>
          </w:rPr>
          <w:t>九、直流无刷电机项目创新与研发</w:t>
        </w:r>
        <w:r>
          <w:tab/>
        </w:r>
        <w:r>
          <w:fldChar w:fldCharType="begin"/>
        </w:r>
        <w:r>
          <w:instrText xml:space="preserve"> PAGEREF _Toc26902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9" w:history="1">
        <w:r>
          <w:rPr>
            <w:rFonts w:ascii="仿宋" w:eastAsia="仿宋" w:hAnsi="仿宋" w:cs="仿宋" w:hint="eastAsia"/>
            <w:lang w:eastAsia="zh-CN"/>
          </w:rPr>
          <w:t>(一)、创新策略与方向</w:t>
        </w:r>
        <w:r>
          <w:tab/>
        </w:r>
        <w:r>
          <w:fldChar w:fldCharType="begin"/>
        </w:r>
        <w:r>
          <w:instrText xml:space="preserve"> PAGEREF _Toc21899 \h </w:instrText>
        </w:r>
        <w:r>
          <w:fldChar w:fldCharType="separate"/>
        </w:r>
        <w:r>
          <w:t>42</w:t>
        </w:r>
        <w:r>
          <w:fldChar w:fldCharType="end"/>
        </w:r>
      </w:hyperlink>
    </w:p>
    <w:p>
      <w:pPr>
        <w:pStyle w:val="TOC2"/>
        <w:tabs>
          <w:tab w:val="right" w:leader="dot" w:pos="8306"/>
        </w:tabs>
      </w:pPr>
      <w:hyperlink w:anchor="_Toc7062" w:history="1">
        <w:r>
          <w:rPr>
            <w:rFonts w:ascii="仿宋" w:eastAsia="仿宋" w:hAnsi="仿宋" w:cs="仿宋" w:hint="eastAsia"/>
            <w:lang w:eastAsia="zh-CN"/>
          </w:rPr>
          <w:t>(二)、研发规划与投入</w:t>
        </w:r>
        <w:r>
          <w:tab/>
        </w:r>
        <w:r>
          <w:fldChar w:fldCharType="begin"/>
        </w:r>
        <w:r>
          <w:instrText xml:space="preserve"> PAGEREF _Toc7062 \h </w:instrText>
        </w:r>
        <w:r>
          <w:fldChar w:fldCharType="separate"/>
        </w:r>
        <w:r>
          <w:t>43</w:t>
        </w:r>
        <w:r>
          <w:fldChar w:fldCharType="end"/>
        </w:r>
      </w:hyperlink>
    </w:p>
    <w:p>
      <w:pPr>
        <w:pStyle w:val="TOC1"/>
        <w:tabs>
          <w:tab w:val="right" w:leader="dot" w:pos="8306"/>
        </w:tabs>
      </w:pPr>
      <w:hyperlink w:anchor="_Toc4901" w:history="1">
        <w:r>
          <w:rPr>
            <w:rFonts w:ascii="仿宋" w:eastAsia="仿宋" w:hAnsi="仿宋" w:cs="仿宋" w:hint="eastAsia"/>
            <w:lang w:eastAsia="zh-CN"/>
          </w:rPr>
          <w:t>十、直流无刷电机项目风险管理</w:t>
        </w:r>
        <w:r>
          <w:tab/>
        </w:r>
        <w:r>
          <w:fldChar w:fldCharType="begin"/>
        </w:r>
        <w:r>
          <w:instrText xml:space="preserve"> PAGEREF _Toc4901 \h </w:instrText>
        </w:r>
        <w:r>
          <w:fldChar w:fldCharType="separate"/>
        </w:r>
        <w:r>
          <w:t>45</w:t>
        </w:r>
        <w:r>
          <w:fldChar w:fldCharType="end"/>
        </w:r>
      </w:hyperlink>
    </w:p>
    <w:p>
      <w:pPr>
        <w:pStyle w:val="TOC2"/>
        <w:tabs>
          <w:tab w:val="right" w:leader="dot" w:pos="8306"/>
        </w:tabs>
      </w:pPr>
      <w:hyperlink w:anchor="_Toc19347" w:history="1">
        <w:r>
          <w:rPr>
            <w:rFonts w:ascii="仿宋" w:eastAsia="仿宋" w:hAnsi="仿宋" w:cs="仿宋" w:hint="eastAsia"/>
            <w:lang w:eastAsia="zh-CN"/>
          </w:rPr>
          <w:t>(一)、风险识别与评估</w:t>
        </w:r>
        <w:r>
          <w:tab/>
        </w:r>
        <w:r>
          <w:fldChar w:fldCharType="begin"/>
        </w:r>
        <w:r>
          <w:instrText xml:space="preserve"> PAGEREF _Toc19347 \h </w:instrText>
        </w:r>
        <w:r>
          <w:fldChar w:fldCharType="separate"/>
        </w:r>
        <w:r>
          <w:t>45</w:t>
        </w:r>
        <w:r>
          <w:fldChar w:fldCharType="end"/>
        </w:r>
      </w:hyperlink>
    </w:p>
    <w:p>
      <w:pPr>
        <w:pStyle w:val="TOC2"/>
        <w:tabs>
          <w:tab w:val="right" w:leader="dot" w:pos="8306"/>
        </w:tabs>
      </w:pPr>
      <w:hyperlink w:anchor="_Toc4198" w:history="1">
        <w:r>
          <w:rPr>
            <w:rFonts w:ascii="仿宋" w:eastAsia="仿宋" w:hAnsi="仿宋" w:cs="仿宋" w:hint="eastAsia"/>
            <w:lang w:eastAsia="zh-CN"/>
          </w:rPr>
          <w:t>(二)、风险应对策略</w:t>
        </w:r>
        <w:r>
          <w:tab/>
        </w:r>
        <w:r>
          <w:fldChar w:fldCharType="begin"/>
        </w:r>
        <w:r>
          <w:instrText xml:space="preserve"> PAGEREF _Toc4198 \h </w:instrText>
        </w:r>
        <w:r>
          <w:fldChar w:fldCharType="separate"/>
        </w:r>
        <w:r>
          <w:t>46</w:t>
        </w:r>
        <w:r>
          <w:fldChar w:fldCharType="end"/>
        </w:r>
      </w:hyperlink>
    </w:p>
    <w:p>
      <w:pPr>
        <w:pStyle w:val="TOC2"/>
        <w:tabs>
          <w:tab w:val="right" w:leader="dot" w:pos="8306"/>
        </w:tabs>
      </w:pPr>
      <w:hyperlink w:anchor="_Toc21834" w:history="1">
        <w:r>
          <w:rPr>
            <w:rFonts w:ascii="仿宋" w:eastAsia="仿宋" w:hAnsi="仿宋" w:cs="仿宋" w:hint="eastAsia"/>
            <w:lang w:eastAsia="zh-CN"/>
          </w:rPr>
          <w:t>(三)、风险监控与控制</w:t>
        </w:r>
        <w:r>
          <w:tab/>
        </w:r>
        <w:r>
          <w:fldChar w:fldCharType="begin"/>
        </w:r>
        <w:r>
          <w:instrText xml:space="preserve"> PAGEREF _Toc21834 \h </w:instrText>
        </w:r>
        <w:r>
          <w:fldChar w:fldCharType="separate"/>
        </w:r>
        <w:r>
          <w:t>48</w:t>
        </w:r>
        <w:r>
          <w:fldChar w:fldCharType="end"/>
        </w:r>
      </w:hyperlink>
    </w:p>
    <w:p>
      <w:pPr>
        <w:pStyle w:val="TOC1"/>
        <w:tabs>
          <w:tab w:val="right" w:leader="dot" w:pos="8306"/>
        </w:tabs>
      </w:pPr>
      <w:hyperlink w:anchor="_Toc29558" w:history="1">
        <w:r>
          <w:rPr>
            <w:rFonts w:ascii="仿宋" w:eastAsia="仿宋" w:hAnsi="仿宋" w:cs="仿宋" w:hint="eastAsia"/>
            <w:lang w:eastAsia="zh-CN"/>
          </w:rPr>
          <w:t>十一、生产安全保护</w:t>
        </w:r>
        <w:r>
          <w:tab/>
        </w:r>
        <w:r>
          <w:fldChar w:fldCharType="begin"/>
        </w:r>
        <w:r>
          <w:instrText xml:space="preserve"> PAGEREF _Toc29558 \h </w:instrText>
        </w:r>
        <w:r>
          <w:fldChar w:fldCharType="separate"/>
        </w:r>
        <w:r>
          <w:t>49</w:t>
        </w:r>
        <w:r>
          <w:fldChar w:fldCharType="end"/>
        </w:r>
      </w:hyperlink>
    </w:p>
    <w:p>
      <w:pPr>
        <w:pStyle w:val="TOC2"/>
        <w:tabs>
          <w:tab w:val="right" w:leader="dot" w:pos="8306"/>
        </w:tabs>
      </w:pPr>
      <w:hyperlink w:anchor="_Toc7575" w:history="1">
        <w:r>
          <w:rPr>
            <w:rFonts w:ascii="仿宋" w:eastAsia="仿宋" w:hAnsi="仿宋" w:cs="仿宋" w:hint="eastAsia"/>
            <w:lang w:eastAsia="zh-CN"/>
          </w:rPr>
          <w:t>(一)、消防安全</w:t>
        </w:r>
        <w:r>
          <w:tab/>
        </w:r>
        <w:r>
          <w:fldChar w:fldCharType="begin"/>
        </w:r>
        <w:r>
          <w:instrText xml:space="preserve"> PAGEREF _Toc7575 \h </w:instrText>
        </w:r>
        <w:r>
          <w:fldChar w:fldCharType="separate"/>
        </w:r>
        <w:r>
          <w:t>49</w:t>
        </w:r>
        <w:r>
          <w:fldChar w:fldCharType="end"/>
        </w:r>
      </w:hyperlink>
    </w:p>
    <w:p>
      <w:pPr>
        <w:pStyle w:val="TOC2"/>
        <w:tabs>
          <w:tab w:val="right" w:leader="dot" w:pos="8306"/>
        </w:tabs>
      </w:pPr>
      <w:hyperlink w:anchor="_Toc28596" w:history="1">
        <w:r>
          <w:rPr>
            <w:rFonts w:ascii="仿宋" w:eastAsia="仿宋" w:hAnsi="仿宋" w:cs="仿宋" w:hint="eastAsia"/>
            <w:lang w:eastAsia="zh-CN"/>
          </w:rPr>
          <w:t>(二)、防火防爆总图布置措施</w:t>
        </w:r>
        <w:r>
          <w:tab/>
        </w:r>
        <w:r>
          <w:fldChar w:fldCharType="begin"/>
        </w:r>
        <w:r>
          <w:instrText xml:space="preserve"> PAGEREF _Toc28596 \h </w:instrText>
        </w:r>
        <w:r>
          <w:fldChar w:fldCharType="separate"/>
        </w:r>
        <w:r>
          <w:t>51</w:t>
        </w:r>
        <w:r>
          <w:fldChar w:fldCharType="end"/>
        </w:r>
      </w:hyperlink>
    </w:p>
    <w:p>
      <w:pPr>
        <w:pStyle w:val="TOC2"/>
        <w:tabs>
          <w:tab w:val="right" w:leader="dot" w:pos="8306"/>
        </w:tabs>
      </w:pPr>
      <w:hyperlink w:anchor="_Toc11401" w:history="1">
        <w:r>
          <w:rPr>
            <w:rFonts w:ascii="仿宋" w:eastAsia="仿宋" w:hAnsi="仿宋" w:cs="仿宋" w:hint="eastAsia"/>
            <w:lang w:eastAsia="zh-CN"/>
          </w:rPr>
          <w:t>(三)、自然灾害防范措施</w:t>
        </w:r>
        <w:r>
          <w:tab/>
        </w:r>
        <w:r>
          <w:fldChar w:fldCharType="begin"/>
        </w:r>
        <w:r>
          <w:instrText xml:space="preserve"> PAGEREF _Toc11401 \h </w:instrText>
        </w:r>
        <w:r>
          <w:fldChar w:fldCharType="separate"/>
        </w:r>
        <w:r>
          <w:t>52</w:t>
        </w:r>
        <w:r>
          <w:fldChar w:fldCharType="end"/>
        </w:r>
      </w:hyperlink>
    </w:p>
    <w:p>
      <w:pPr>
        <w:pStyle w:val="TOC2"/>
        <w:tabs>
          <w:tab w:val="right" w:leader="dot" w:pos="8306"/>
        </w:tabs>
      </w:pPr>
      <w:hyperlink w:anchor="_Toc11896" w:history="1">
        <w:r>
          <w:rPr>
            <w:rFonts w:ascii="仿宋" w:eastAsia="仿宋" w:hAnsi="仿宋" w:cs="仿宋" w:hint="eastAsia"/>
            <w:lang w:eastAsia="zh-CN"/>
          </w:rPr>
          <w:t>(四)、安全色及安全标志使用要求</w:t>
        </w:r>
        <w:r>
          <w:tab/>
        </w:r>
        <w:r>
          <w:fldChar w:fldCharType="begin"/>
        </w:r>
        <w:r>
          <w:instrText xml:space="preserve"> PAGEREF _Toc11896 \h </w:instrText>
        </w:r>
        <w:r>
          <w:fldChar w:fldCharType="separate"/>
        </w:r>
        <w:r>
          <w:t>53</w:t>
        </w:r>
        <w:r>
          <w:fldChar w:fldCharType="end"/>
        </w:r>
      </w:hyperlink>
    </w:p>
    <w:p>
      <w:pPr>
        <w:pStyle w:val="TOC2"/>
        <w:tabs>
          <w:tab w:val="right" w:leader="dot" w:pos="8306"/>
        </w:tabs>
      </w:pPr>
      <w:hyperlink w:anchor="_Toc18838" w:history="1">
        <w:r>
          <w:rPr>
            <w:rFonts w:ascii="仿宋" w:eastAsia="仿宋" w:hAnsi="仿宋" w:cs="仿宋" w:hint="eastAsia"/>
            <w:lang w:eastAsia="zh-CN"/>
          </w:rPr>
          <w:t>(五)、防尘防毒措施</w:t>
        </w:r>
        <w:r>
          <w:tab/>
        </w:r>
        <w:r>
          <w:fldChar w:fldCharType="begin"/>
        </w:r>
        <w:r>
          <w:instrText xml:space="preserve"> PAGEREF _Toc18838 \h </w:instrText>
        </w:r>
        <w:r>
          <w:fldChar w:fldCharType="separate"/>
        </w:r>
        <w:r>
          <w:t>54</w:t>
        </w:r>
        <w:r>
          <w:fldChar w:fldCharType="end"/>
        </w:r>
      </w:hyperlink>
    </w:p>
    <w:p>
      <w:pPr>
        <w:pStyle w:val="TOC2"/>
        <w:tabs>
          <w:tab w:val="right" w:leader="dot" w:pos="8306"/>
        </w:tabs>
      </w:pPr>
      <w:hyperlink w:anchor="_Toc30447" w:history="1">
        <w:r>
          <w:rPr>
            <w:rFonts w:ascii="仿宋" w:eastAsia="仿宋" w:hAnsi="仿宋" w:cs="仿宋" w:hint="eastAsia"/>
            <w:lang w:eastAsia="zh-CN"/>
          </w:rPr>
          <w:t>(六)、防静电、触电防护及防雷措施</w:t>
        </w:r>
        <w:r>
          <w:tab/>
        </w:r>
        <w:r>
          <w:fldChar w:fldCharType="begin"/>
        </w:r>
        <w:r>
          <w:instrText xml:space="preserve"> PAGEREF _Toc30447 \h </w:instrText>
        </w:r>
        <w:r>
          <w:fldChar w:fldCharType="separate"/>
        </w:r>
        <w:r>
          <w:t>55</w:t>
        </w:r>
        <w:r>
          <w:fldChar w:fldCharType="end"/>
        </w:r>
      </w:hyperlink>
    </w:p>
    <w:p>
      <w:pPr>
        <w:pStyle w:val="TOC2"/>
        <w:tabs>
          <w:tab w:val="right" w:leader="dot" w:pos="8306"/>
        </w:tabs>
      </w:pPr>
      <w:hyperlink w:anchor="_Toc3705" w:history="1">
        <w:r>
          <w:rPr>
            <w:rFonts w:ascii="仿宋" w:eastAsia="仿宋" w:hAnsi="仿宋" w:cs="仿宋" w:hint="eastAsia"/>
            <w:lang w:eastAsia="zh-CN"/>
          </w:rPr>
          <w:t>(七)、机械设备安全保障措施</w:t>
        </w:r>
        <w:r>
          <w:tab/>
        </w:r>
        <w:r>
          <w:fldChar w:fldCharType="begin"/>
        </w:r>
        <w:r>
          <w:instrText xml:space="preserve"> PAGEREF _Toc3705 \h </w:instrText>
        </w:r>
        <w:r>
          <w:fldChar w:fldCharType="separate"/>
        </w:r>
        <w:r>
          <w:t>56</w:t>
        </w:r>
        <w:r>
          <w:fldChar w:fldCharType="end"/>
        </w:r>
      </w:hyperlink>
    </w:p>
    <w:p>
      <w:pPr>
        <w:pStyle w:val="TOC1"/>
        <w:tabs>
          <w:tab w:val="right" w:leader="dot" w:pos="8306"/>
        </w:tabs>
      </w:pPr>
      <w:hyperlink w:anchor="_Toc22024" w:history="1">
        <w:r>
          <w:rPr>
            <w:rFonts w:ascii="仿宋" w:eastAsia="仿宋" w:hAnsi="仿宋" w:cs="仿宋" w:hint="eastAsia"/>
            <w:lang w:eastAsia="zh-CN"/>
          </w:rPr>
          <w:t>十二、直流无刷电机项目投资规划</w:t>
        </w:r>
        <w:r>
          <w:tab/>
        </w:r>
        <w:r>
          <w:fldChar w:fldCharType="begin"/>
        </w:r>
        <w:r>
          <w:instrText xml:space="preserve"> PAGEREF _Toc22024 \h </w:instrText>
        </w:r>
        <w:r>
          <w:fldChar w:fldCharType="separate"/>
        </w:r>
        <w:r>
          <w:t>57</w:t>
        </w:r>
        <w:r>
          <w:fldChar w:fldCharType="end"/>
        </w:r>
      </w:hyperlink>
    </w:p>
    <w:p>
      <w:pPr>
        <w:pStyle w:val="TOC2"/>
        <w:tabs>
          <w:tab w:val="right" w:leader="dot" w:pos="8306"/>
        </w:tabs>
      </w:pPr>
      <w:hyperlink w:anchor="_Toc19972" w:history="1">
        <w:r>
          <w:rPr>
            <w:rFonts w:ascii="仿宋" w:eastAsia="仿宋" w:hAnsi="仿宋" w:cs="仿宋" w:hint="eastAsia"/>
            <w:lang w:eastAsia="zh-CN"/>
          </w:rPr>
          <w:t>(一)、直流无刷电机项目总投资估算</w:t>
        </w:r>
        <w:r>
          <w:tab/>
        </w:r>
        <w:r>
          <w:fldChar w:fldCharType="begin"/>
        </w:r>
        <w:r>
          <w:instrText xml:space="preserve"> PAGEREF _Toc19972 \h </w:instrText>
        </w:r>
        <w:r>
          <w:fldChar w:fldCharType="separate"/>
        </w:r>
        <w:r>
          <w:t>57</w:t>
        </w:r>
        <w:r>
          <w:fldChar w:fldCharType="end"/>
        </w:r>
      </w:hyperlink>
    </w:p>
    <w:p>
      <w:pPr>
        <w:pStyle w:val="TOC2"/>
        <w:tabs>
          <w:tab w:val="right" w:leader="dot" w:pos="8306"/>
        </w:tabs>
      </w:pPr>
      <w:hyperlink w:anchor="_Toc20098" w:history="1">
        <w:r>
          <w:rPr>
            <w:rFonts w:ascii="仿宋" w:eastAsia="仿宋" w:hAnsi="仿宋" w:cs="仿宋" w:hint="eastAsia"/>
            <w:lang w:eastAsia="zh-CN"/>
          </w:rPr>
          <w:t>(二)、资金筹措</w:t>
        </w:r>
        <w:r>
          <w:tab/>
        </w:r>
        <w:r>
          <w:fldChar w:fldCharType="begin"/>
        </w:r>
        <w:r>
          <w:instrText xml:space="preserve"> PAGEREF _Toc20098 \h </w:instrText>
        </w:r>
        <w:r>
          <w:fldChar w:fldCharType="separate"/>
        </w:r>
        <w:r>
          <w:t>59</w:t>
        </w:r>
        <w:r>
          <w:fldChar w:fldCharType="end"/>
        </w:r>
      </w:hyperlink>
    </w:p>
    <w:p>
      <w:pPr>
        <w:pStyle w:val="TOC1"/>
        <w:tabs>
          <w:tab w:val="right" w:leader="dot" w:pos="8306"/>
        </w:tabs>
      </w:pPr>
      <w:hyperlink w:anchor="_Toc22118" w:history="1">
        <w:r>
          <w:rPr>
            <w:rFonts w:ascii="仿宋" w:eastAsia="仿宋" w:hAnsi="仿宋" w:cs="仿宋" w:hint="eastAsia"/>
            <w:lang w:eastAsia="zh-CN"/>
          </w:rPr>
          <w:t>十三、直流无刷电机项目治理与监督</w:t>
        </w:r>
        <w:r>
          <w:tab/>
        </w:r>
        <w:r>
          <w:fldChar w:fldCharType="begin"/>
        </w:r>
        <w:r>
          <w:instrText xml:space="preserve"> PAGEREF _Toc22118 \h </w:instrText>
        </w:r>
        <w:r>
          <w:fldChar w:fldCharType="separate"/>
        </w:r>
        <w:r>
          <w:t>59</w:t>
        </w:r>
        <w:r>
          <w:fldChar w:fldCharType="end"/>
        </w:r>
      </w:hyperlink>
    </w:p>
    <w:p>
      <w:pPr>
        <w:pStyle w:val="TOC2"/>
        <w:tabs>
          <w:tab w:val="right" w:leader="dot" w:pos="8306"/>
        </w:tabs>
      </w:pPr>
      <w:hyperlink w:anchor="_Toc6803" w:history="1">
        <w:r>
          <w:rPr>
            <w:rFonts w:ascii="仿宋" w:eastAsia="仿宋" w:hAnsi="仿宋" w:cs="仿宋" w:hint="eastAsia"/>
            <w:lang w:eastAsia="zh-CN"/>
          </w:rPr>
          <w:t>(一)、直流无刷电机项目治理结构</w:t>
        </w:r>
        <w:r>
          <w:tab/>
        </w:r>
        <w:r>
          <w:fldChar w:fldCharType="begin"/>
        </w:r>
        <w:r>
          <w:instrText xml:space="preserve"> PAGEREF _Toc6803 \h </w:instrText>
        </w:r>
        <w:r>
          <w:fldChar w:fldCharType="separate"/>
        </w:r>
        <w:r>
          <w:t>59</w:t>
        </w:r>
        <w:r>
          <w:fldChar w:fldCharType="end"/>
        </w:r>
      </w:hyperlink>
    </w:p>
    <w:p>
      <w:pPr>
        <w:pStyle w:val="TOC2"/>
        <w:tabs>
          <w:tab w:val="right" w:leader="dot" w:pos="8306"/>
        </w:tabs>
      </w:pPr>
      <w:hyperlink w:anchor="_Toc4786" w:history="1">
        <w:r>
          <w:rPr>
            <w:rFonts w:ascii="仿宋" w:eastAsia="仿宋" w:hAnsi="仿宋" w:cs="仿宋" w:hint="eastAsia"/>
            <w:lang w:eastAsia="zh-CN"/>
          </w:rPr>
          <w:t>(二)、监督与审计</w:t>
        </w:r>
        <w:r>
          <w:tab/>
        </w:r>
        <w:r>
          <w:fldChar w:fldCharType="begin"/>
        </w:r>
        <w:r>
          <w:instrText xml:space="preserve"> PAGEREF _Toc4786 \h </w:instrText>
        </w:r>
        <w:r>
          <w:fldChar w:fldCharType="separate"/>
        </w:r>
        <w:r>
          <w:t>61</w:t>
        </w:r>
        <w:r>
          <w:fldChar w:fldCharType="end"/>
        </w:r>
      </w:hyperlink>
    </w:p>
    <w:p>
      <w:pPr>
        <w:pStyle w:val="TOC1"/>
        <w:tabs>
          <w:tab w:val="right" w:leader="dot" w:pos="8306"/>
        </w:tabs>
      </w:pPr>
      <w:hyperlink w:anchor="_Toc5072" w:history="1">
        <w:r>
          <w:rPr>
            <w:rFonts w:ascii="仿宋" w:eastAsia="仿宋" w:hAnsi="仿宋" w:cs="仿宋" w:hint="eastAsia"/>
            <w:lang w:eastAsia="zh-CN"/>
          </w:rPr>
          <w:t>十四、直流无刷电机项目实施保障措施</w:t>
        </w:r>
        <w:r>
          <w:tab/>
        </w:r>
        <w:r>
          <w:fldChar w:fldCharType="begin"/>
        </w:r>
        <w:r>
          <w:instrText xml:space="preserve"> PAGEREF _Toc5072 \h </w:instrText>
        </w:r>
        <w:r>
          <w:fldChar w:fldCharType="separate"/>
        </w:r>
        <w:r>
          <w:t>62</w:t>
        </w:r>
        <w:r>
          <w:fldChar w:fldCharType="end"/>
        </w:r>
      </w:hyperlink>
    </w:p>
    <w:p>
      <w:pPr>
        <w:pStyle w:val="TOC2"/>
        <w:tabs>
          <w:tab w:val="right" w:leader="dot" w:pos="8306"/>
        </w:tabs>
      </w:pPr>
      <w:hyperlink w:anchor="_Toc28086" w:history="1">
        <w:r>
          <w:rPr>
            <w:rFonts w:ascii="仿宋" w:eastAsia="仿宋" w:hAnsi="仿宋" w:cs="仿宋" w:hint="eastAsia"/>
            <w:lang w:eastAsia="zh-CN"/>
          </w:rPr>
          <w:t>(一)、直流无刷电机项目实施保障机制</w:t>
        </w:r>
        <w:r>
          <w:tab/>
        </w:r>
        <w:r>
          <w:fldChar w:fldCharType="begin"/>
        </w:r>
        <w:r>
          <w:instrText xml:space="preserve"> PAGEREF _Toc28086 \h </w:instrText>
        </w:r>
        <w:r>
          <w:fldChar w:fldCharType="separate"/>
        </w:r>
        <w:r>
          <w:t>62</w:t>
        </w:r>
        <w:r>
          <w:fldChar w:fldCharType="end"/>
        </w:r>
      </w:hyperlink>
    </w:p>
    <w:p>
      <w:pPr>
        <w:pStyle w:val="TOC2"/>
        <w:tabs>
          <w:tab w:val="right" w:leader="dot" w:pos="8306"/>
        </w:tabs>
      </w:pPr>
      <w:hyperlink w:anchor="_Toc15156" w:history="1">
        <w:r>
          <w:rPr>
            <w:rFonts w:ascii="仿宋" w:eastAsia="仿宋" w:hAnsi="仿宋" w:cs="仿宋" w:hint="eastAsia"/>
            <w:lang w:eastAsia="zh-CN"/>
          </w:rPr>
          <w:t>(二)、直流无刷电机项目法律合规要求</w:t>
        </w:r>
        <w:r>
          <w:tab/>
        </w:r>
        <w:r>
          <w:fldChar w:fldCharType="begin"/>
        </w:r>
        <w:r>
          <w:instrText xml:space="preserve"> PAGEREF _Toc15156 \h </w:instrText>
        </w:r>
        <w:r>
          <w:fldChar w:fldCharType="separate"/>
        </w:r>
        <w:r>
          <w:t>66</w:t>
        </w:r>
        <w:r>
          <w:fldChar w:fldCharType="end"/>
        </w:r>
      </w:hyperlink>
    </w:p>
    <w:p>
      <w:pPr>
        <w:pStyle w:val="TOC2"/>
        <w:tabs>
          <w:tab w:val="right" w:leader="dot" w:pos="8306"/>
        </w:tabs>
      </w:pPr>
      <w:hyperlink w:anchor="_Toc10330" w:history="1">
        <w:r>
          <w:rPr>
            <w:rFonts w:ascii="仿宋" w:eastAsia="仿宋" w:hAnsi="仿宋" w:cs="仿宋" w:hint="eastAsia"/>
            <w:lang w:eastAsia="zh-CN"/>
          </w:rPr>
          <w:t>(三)、直流无刷电机项目合同管理与法律事务</w:t>
        </w:r>
        <w:r>
          <w:tab/>
        </w:r>
        <w:r>
          <w:fldChar w:fldCharType="begin"/>
        </w:r>
        <w:r>
          <w:instrText xml:space="preserve"> PAGEREF _Toc10330 \h </w:instrText>
        </w:r>
        <w:r>
          <w:fldChar w:fldCharType="separate"/>
        </w:r>
        <w:r>
          <w:t>70</w:t>
        </w:r>
        <w:r>
          <w:fldChar w:fldCharType="end"/>
        </w:r>
      </w:hyperlink>
    </w:p>
    <w:p>
      <w:pPr>
        <w:pStyle w:val="TOC2"/>
        <w:tabs>
          <w:tab w:val="right" w:leader="dot" w:pos="8306"/>
        </w:tabs>
      </w:pPr>
      <w:hyperlink w:anchor="_Toc27255" w:history="1">
        <w:r>
          <w:rPr>
            <w:rFonts w:ascii="仿宋" w:eastAsia="仿宋" w:hAnsi="仿宋" w:cs="仿宋" w:hint="eastAsia"/>
            <w:lang w:eastAsia="zh-CN"/>
          </w:rPr>
          <w:t>(四)、直流无刷电机项目知识产权保护策略</w:t>
        </w:r>
        <w:r>
          <w:tab/>
        </w:r>
        <w:r>
          <w:fldChar w:fldCharType="begin"/>
        </w:r>
        <w:r>
          <w:instrText xml:space="preserve"> PAGEREF _Toc27255 \h </w:instrText>
        </w:r>
        <w:r>
          <w:fldChar w:fldCharType="separate"/>
        </w:r>
        <w:r>
          <w:t>77</w:t>
        </w:r>
        <w:r>
          <w:fldChar w:fldCharType="end"/>
        </w:r>
      </w:hyperlink>
    </w:p>
    <w:p>
      <w:pPr>
        <w:pStyle w:val="TOC1"/>
        <w:tabs>
          <w:tab w:val="right" w:leader="dot" w:pos="8306"/>
        </w:tabs>
      </w:pPr>
      <w:hyperlink w:anchor="_Toc10271" w:history="1">
        <w:r>
          <w:rPr>
            <w:rFonts w:ascii="仿宋" w:eastAsia="仿宋" w:hAnsi="仿宋" w:cs="仿宋" w:hint="eastAsia"/>
            <w:lang w:eastAsia="zh-CN"/>
          </w:rPr>
          <w:t>十五、质量管理体系</w:t>
        </w:r>
        <w:r>
          <w:tab/>
        </w:r>
        <w:r>
          <w:fldChar w:fldCharType="begin"/>
        </w:r>
        <w:r>
          <w:instrText xml:space="preserve"> PAGEREF _Toc10271 \h </w:instrText>
        </w:r>
        <w:r>
          <w:fldChar w:fldCharType="separate"/>
        </w:r>
        <w:r>
          <w:t>79</w:t>
        </w:r>
        <w:r>
          <w:fldChar w:fldCharType="end"/>
        </w:r>
      </w:hyperlink>
    </w:p>
    <w:p>
      <w:pPr>
        <w:pStyle w:val="TOC2"/>
        <w:tabs>
          <w:tab w:val="right" w:leader="dot" w:pos="8306"/>
        </w:tabs>
      </w:pPr>
      <w:hyperlink w:anchor="_Toc16668" w:history="1">
        <w:r>
          <w:rPr>
            <w:rFonts w:ascii="仿宋" w:eastAsia="仿宋" w:hAnsi="仿宋" w:cs="仿宋" w:hint="eastAsia"/>
            <w:lang w:eastAsia="zh-CN"/>
          </w:rPr>
          <w:t>(一)、质量目标与方针</w:t>
        </w:r>
        <w:r>
          <w:tab/>
        </w:r>
        <w:r>
          <w:fldChar w:fldCharType="begin"/>
        </w:r>
        <w:r>
          <w:instrText xml:space="preserve"> PAGEREF _Toc16668 \h </w:instrText>
        </w:r>
        <w:r>
          <w:fldChar w:fldCharType="separate"/>
        </w:r>
        <w:r>
          <w:t>79</w:t>
        </w:r>
        <w:r>
          <w:fldChar w:fldCharType="end"/>
        </w:r>
      </w:hyperlink>
    </w:p>
    <w:p>
      <w:pPr>
        <w:pStyle w:val="TOC2"/>
        <w:tabs>
          <w:tab w:val="right" w:leader="dot" w:pos="8306"/>
        </w:tabs>
      </w:pPr>
      <w:hyperlink w:anchor="_Toc9849" w:history="1">
        <w:r>
          <w:rPr>
            <w:rFonts w:ascii="仿宋" w:eastAsia="仿宋" w:hAnsi="仿宋" w:cs="仿宋" w:hint="eastAsia"/>
            <w:lang w:eastAsia="zh-CN"/>
          </w:rPr>
          <w:t>(二)、质量管理责任</w:t>
        </w:r>
        <w:r>
          <w:tab/>
        </w:r>
        <w:r>
          <w:fldChar w:fldCharType="begin"/>
        </w:r>
        <w:r>
          <w:instrText xml:space="preserve"> PAGEREF _Toc9849 \h </w:instrText>
        </w:r>
        <w:r>
          <w:fldChar w:fldCharType="separate"/>
        </w:r>
        <w:r>
          <w:t>80</w:t>
        </w:r>
        <w:r>
          <w:fldChar w:fldCharType="end"/>
        </w:r>
      </w:hyperlink>
    </w:p>
    <w:p>
      <w:pPr>
        <w:pStyle w:val="TOC2"/>
        <w:tabs>
          <w:tab w:val="right" w:leader="dot" w:pos="8306"/>
        </w:tabs>
      </w:pPr>
      <w:hyperlink w:anchor="_Toc13014" w:history="1">
        <w:r>
          <w:rPr>
            <w:rFonts w:ascii="仿宋" w:eastAsia="仿宋" w:hAnsi="仿宋" w:cs="仿宋" w:hint="eastAsia"/>
            <w:lang w:eastAsia="zh-CN"/>
          </w:rPr>
          <w:t>(三)、质量管理体系文件</w:t>
        </w:r>
        <w:r>
          <w:tab/>
        </w:r>
        <w:r>
          <w:fldChar w:fldCharType="begin"/>
        </w:r>
        <w:r>
          <w:instrText xml:space="preserve"> PAGEREF _Toc13014 \h </w:instrText>
        </w:r>
        <w:r>
          <w:fldChar w:fldCharType="separate"/>
        </w:r>
        <w:r>
          <w:t>82</w:t>
        </w:r>
        <w:r>
          <w:fldChar w:fldCharType="end"/>
        </w:r>
      </w:hyperlink>
    </w:p>
    <w:p>
      <w:pPr>
        <w:pStyle w:val="TOC2"/>
        <w:tabs>
          <w:tab w:val="right" w:leader="dot" w:pos="8306"/>
        </w:tabs>
      </w:pPr>
      <w:hyperlink w:anchor="_Toc12311" w:history="1">
        <w:r>
          <w:rPr>
            <w:rFonts w:ascii="仿宋" w:eastAsia="仿宋" w:hAnsi="仿宋" w:cs="仿宋" w:hint="eastAsia"/>
            <w:lang w:eastAsia="zh-CN"/>
          </w:rPr>
          <w:t>(四)、质量培训与教育</w:t>
        </w:r>
        <w:r>
          <w:tab/>
        </w:r>
        <w:r>
          <w:fldChar w:fldCharType="begin"/>
        </w:r>
        <w:r>
          <w:instrText xml:space="preserve"> PAGEREF _Toc12311 \h </w:instrText>
        </w:r>
        <w:r>
          <w:fldChar w:fldCharType="separate"/>
        </w:r>
        <w:r>
          <w:t>84</w:t>
        </w:r>
        <w:r>
          <w:fldChar w:fldCharType="end"/>
        </w:r>
      </w:hyperlink>
    </w:p>
    <w:p>
      <w:pPr>
        <w:pStyle w:val="TOC2"/>
        <w:tabs>
          <w:tab w:val="right" w:leader="dot" w:pos="8306"/>
        </w:tabs>
      </w:pPr>
      <w:hyperlink w:anchor="_Toc2615" w:history="1">
        <w:r>
          <w:rPr>
            <w:rFonts w:ascii="仿宋" w:eastAsia="仿宋" w:hAnsi="仿宋" w:cs="仿宋" w:hint="eastAsia"/>
            <w:lang w:eastAsia="zh-CN"/>
          </w:rPr>
          <w:t>(五)、质量审核与评价</w:t>
        </w:r>
        <w:r>
          <w:tab/>
        </w:r>
        <w:r>
          <w:fldChar w:fldCharType="begin"/>
        </w:r>
        <w:r>
          <w:instrText xml:space="preserve"> PAGEREF _Toc2615 \h </w:instrText>
        </w:r>
        <w:r>
          <w:fldChar w:fldCharType="separate"/>
        </w:r>
        <w:r>
          <w:t>85</w:t>
        </w:r>
        <w:r>
          <w:fldChar w:fldCharType="end"/>
        </w:r>
      </w:hyperlink>
    </w:p>
    <w:p>
      <w:pPr>
        <w:pStyle w:val="TOC2"/>
        <w:tabs>
          <w:tab w:val="right" w:leader="dot" w:pos="8306"/>
        </w:tabs>
      </w:pPr>
      <w:hyperlink w:anchor="_Toc7004" w:history="1">
        <w:r>
          <w:rPr>
            <w:rFonts w:ascii="仿宋" w:eastAsia="仿宋" w:hAnsi="仿宋" w:cs="仿宋" w:hint="eastAsia"/>
            <w:lang w:eastAsia="zh-CN"/>
          </w:rPr>
          <w:t>(六)、不符合与纠正措施</w:t>
        </w:r>
        <w:r>
          <w:tab/>
        </w:r>
        <w:r>
          <w:fldChar w:fldCharType="begin"/>
        </w:r>
        <w:r>
          <w:instrText xml:space="preserve"> PAGEREF _Toc7004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39"/>
      <w:r>
        <w:rPr>
          <w:rFonts w:ascii="仿宋" w:eastAsia="仿宋" w:hAnsi="仿宋" w:cs="仿宋" w:hint="eastAsia"/>
          <w:sz w:val="28"/>
          <w:lang w:eastAsia="zh-CN"/>
        </w:rPr>
        <w:t>一、直流无刷电机项目可持续发展</w:t>
      </w:r>
      <w:bookmarkEnd w:id="2"/>
    </w:p>
    <w:p>
      <w:pPr>
        <w:pStyle w:val="Heading2"/>
        <w:rPr>
          <w:rFonts w:ascii="仿宋" w:eastAsia="仿宋" w:hAnsi="仿宋" w:cs="仿宋" w:hint="eastAsia"/>
          <w:lang w:eastAsia="zh-CN"/>
        </w:rPr>
      </w:pPr>
      <w:bookmarkStart w:id="3" w:name="_Toc226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中，直流无刷电机项目团队着眼于未来，明确了可持续发展的战略方向。制定的具体可持续发展目标包括降低资源使用、采用环保技术、最大化社会效益等。这一步骤不仅有助于直流无刷电机项目在环保和社会责任方面达到最高标准，也为未来提供了明确的指引，确保直流无刷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可持续实践的融入直流无刷电机项目管理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流无刷电机项目管理周期。从直流无刷电机项目规划开始，直流无刷电机项目团队就考虑了环境和社会的因素。在执行阶段，直流无刷电机项目团队积极推动绿色技术的应用，优化资源利用。此外，关注员工的社会责任，通过培训和沟通活动提高员工对可持续发展的认知，使他们能够在日常工作中践行可持续实践。这些举措不仅为直流无刷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0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扎根于直流无刷电机项目的可持续发展理念，我们深信环保与社会责任是直流无刷电机项目成功的关键支柱。在直流无刷电机项目的每一步，我们都致力于通过创新和实践，履行对环境和社会的坚定责任。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团队通过引入先进的环保技术、建立高效的废物处理系统以及推动能源节约措施，积极履行环保责任。定期的环保监测和评估确保直流无刷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不仅致力于自身可持续发展，还注重对社会的回馈。通过支持社区直流无刷电机项目、参与慈善事业、提供培训机会等方式，直流无刷电机项目积极履行社会责任。与当地社区建立积极互动，关注员工的工作与生活平衡，以及员工的身心健康，是直流无刷电机项目在社会责任层面的关键举措。这样的实践不仅增强了直流无刷电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991"/>
      <w:r>
        <w:rPr>
          <w:rFonts w:ascii="仿宋" w:eastAsia="仿宋" w:hAnsi="仿宋" w:cs="仿宋" w:hint="eastAsia"/>
          <w:sz w:val="28"/>
          <w:lang w:eastAsia="zh-CN"/>
        </w:rPr>
        <w:t>二、直流无刷电机项目概论</w:t>
      </w:r>
      <w:bookmarkEnd w:id="5"/>
    </w:p>
    <w:p>
      <w:pPr>
        <w:pStyle w:val="Heading2"/>
        <w:rPr>
          <w:rFonts w:ascii="仿宋" w:eastAsia="仿宋" w:hAnsi="仿宋" w:cs="仿宋" w:hint="eastAsia"/>
          <w:lang w:eastAsia="zh-CN"/>
        </w:rPr>
      </w:pPr>
      <w:bookmarkStart w:id="6" w:name="_Toc23388"/>
      <w:r>
        <w:rPr>
          <w:rFonts w:ascii="仿宋" w:eastAsia="仿宋" w:hAnsi="仿宋" w:cs="仿宋" w:hint="eastAsia"/>
          <w:lang w:eastAsia="zh-CN"/>
        </w:rPr>
        <w:t>(一)、直流无刷电机项目概况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起源追溯至对市场的深入洞察。市场的不断演变与变革为直流无刷电机项目提供了难得的机遇。当前市场存在的需求缺口和变革的大环境共同构成了直流无刷电机项目的背景。这个直流无刷电机项目旨在充分利用市场机遇，填补行业中尚未满足的需求，为客户提供全新的解决方案。市场的变革和需求的增长使得这个直流无刷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直流无刷电机项目名称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正式命名为直流无刷电机。这个名称不仅仅是一个标识，更代表了直流无刷电机项目的核心理念和愿景。它蕴含着直流无刷电机项目所要解决问题的关键字，具有强烈的表达和辨识度，为直流无刷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直流无刷电机项目目标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核心目标是提供一种全新、高效的解决方案，满足客户日益增长的需求。直流无刷电机项目追求的不仅仅是满足市场需求，更是在市场中获得卓越的竞争优势。通过不断提升产品或服务的质量和创新水平，直流无刷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直流无刷电机项目范围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全面涵盖了产品研发、制造、市场推广和售后服务，确保从产品设计到最终用户体验的全方位关注。这一全面的直流无刷电机项目范围是为了确保直流无刷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直流无刷电机项目时间表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直流无刷电机项目计划在未来18个月内完成，包括研发、测试、市场试点和正式推出等不同阶段。这个时间表的合理设计是为了确保直流无刷电机项目各个阶段的顺利推进，以便按时交付高质量的成果。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直流无刷电机项目预算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总预算估算为XX百万美元，主要分配在研发、市场推广、人员培训和运营等方面。这一充足的预算为直流无刷电机项目提供了充足的资源，确保直流无刷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直流无刷电机项目风险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可能面临的风险包括市场接受度低、技术难题、竞争激烈等。直流无刷电机项目团队已经制定了相应的风险应对计划，通过前瞻性的风险管理，确保直流无刷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直流无刷电机项目团队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直流无刷电机项目汇聚了一支经验丰富、多领域专业素养的核心团队，确保直流无刷电机项目在各个方面都能拥有高水平的执行力。团队的协同作战是直流无刷电机项目成功的关键因素之一。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直流无刷电机项目背景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直流无刷电机项目的背景根植于市场对更高效、创新产品的渴望，同时也受到科技发展对行业格局的深刻改变的影响。这为直流无刷电机项目提供了广阔的发展空间和市场需求。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直流无刷电机项目现状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截至目前，直流无刷电机项目已完成市场调研和技术验证，取得了初步的成功。这为直流无刷电机项目在未来的发展奠定了坚实的基础，为更远大的目标打下了坚实的基石。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3"/>
      <w:r>
        <w:rPr>
          <w:rFonts w:ascii="仿宋" w:eastAsia="仿宋" w:hAnsi="仿宋" w:cs="仿宋" w:hint="eastAsia"/>
          <w:sz w:val="28"/>
          <w:lang w:eastAsia="zh-CN"/>
        </w:rPr>
        <w:t>(二)、直流无刷电机项目目标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keyword》直流无刷电机项目首要业务目标是在市场中占据有利地位，实现产品/服务的成功推广和销售。通过不断提升产品质量、创新性，直流无刷电机项目追求成为行业中的领导者，赢得更多客户的青睐。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在科技迅速发展的时代，直流无刷电机项目着眼于技术创新。通过持续的研发和技术升级，直流无刷电机项目旨在推出更具创新性的产品或服务，以满足市场对新鲜、先进解决方案的需求。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为了建立可持续的客户关系，直流无刷电机项目设定了客户满意度目标。通过提供卓越的产品质量和优质的客户服务，直流无刷电机项目追求赢得客户的信任和忠诚度，确保他们的满意度达到行业领先水平。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直流无刷电机项目注重社会责任和可持续发展。通过实施环保、社会责任直流无刷电机项目，直流无刷电机项目致力于在经济发展的同时保护环境，促进社会公平，实现可持续经营。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直流无刷电机项目的团队是实现目标的核心驱动力。因此，直流无刷电机项目设定了团队发展目标，包括提升团队成员的专业技能、培养领导力，以及搭建协同高效的团队工作氛围。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989"/>
      <w:r>
        <w:rPr>
          <w:rFonts w:ascii="仿宋" w:eastAsia="仿宋" w:hAnsi="仿宋" w:cs="仿宋" w:hint="eastAsia"/>
          <w:sz w:val="28"/>
          <w:lang w:eastAsia="zh-CN"/>
        </w:rPr>
        <w:t>(三)、直流无刷电机项目提出的理由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直流无刷电机项目提出的理由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提出源于对市场机遇的深刻洞察。当前市场中存在的需求缺口和行业发展趋势表明，有巨大的商业机会等待被开发。通过准确捕捉市场机遇，直流无刷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理念基于对技术创新的信仰。通过持续的研发和技术投入，直流无刷电机项目有望推出更具创新性的产品或服务。在科技飞速发展的当下，直流无刷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直流无刷电机项目的提出是为了增强企业的行业竞争力。通过提升产品或服务的质量和独特性，直流无刷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响应了消费者需求的变化。随着社会和科技的不断发展，消费者对产品和服务的需求也在发生变化。通过深入了解并及时回应消费者的新需求，直流无刷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直流无刷电机项目的提出是企业战略发展规划的一部分。在面对日益激烈的市场竞争和不断变化的商业环境中，直流无刷电机项目作为企业战略的一环，旨在为企业开辟新的增长领域，巩固企业在行业中的地位。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提出不仅仅是基于商业考量，还注重社会责任。通过推出环保、社会责任等方面的直流无刷电机项目，直流无刷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直流无刷电机项目的提出反映了对利益相关者期望的关注。包括客户、员工、投资者等利益相关者在企业发展中都有着各自的期望，直流无刷电机项目力求在满足这些期望的同时，取得更大的共赢。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7697"/>
      <w:r>
        <w:rPr>
          <w:rFonts w:ascii="仿宋" w:eastAsia="仿宋" w:hAnsi="仿宋" w:cs="仿宋" w:hint="eastAsia"/>
          <w:sz w:val="28"/>
          <w:lang w:eastAsia="zh-CN"/>
        </w:rPr>
        <w:t>(四)、直流无刷电机项目意义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在实施直流无刷电机项目的过程中，我们不仅仅是在追逐商业成功，更是为企业和社会的多个层面创造了深远的意义。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首要意义在于提升企业的市场竞争力。通过持续的创新和对产品质量的高标准要求，直流无刷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直流无刷电机项目的推进将促使行业技术水平的提升。通过引入先进技术和创新性解决方案，直流无刷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直流无刷电机项目不仅创造了大量就业机会，提高了就业水平，还注重社会责任和环保。通过参与社会公益事业和推动环保直流无刷电机项目，直流无刷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综合而言，直流无刷电机项目意义重大，不仅推动了企业的发展，也为行业和社会的进步贡献了积极力量。这是一个全面而深刻的影响，将在未来产生可持续的正面效应。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265"/>
      <w:r>
        <w:rPr>
          <w:rFonts w:ascii="仿宋" w:eastAsia="仿宋" w:hAnsi="仿宋" w:cs="仿宋" w:hint="eastAsia"/>
          <w:sz w:val="28"/>
          <w:lang w:eastAsia="zh-CN"/>
        </w:rPr>
        <w:t>(五)、直流无刷电机项目背景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在当今迅猛发展的商业环境中，直流无刷电机项目的动因根植于对多方面因素的审慎考量。这个直流无刷电机项目的提出并非孤立的决策，而是对企业所处背景深入思考的产物。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直流无刷电机项目背后的首要原因。科技的迅速发展和全球市场的快速变化使得企业必须灵活应对。直流无刷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竞争的激烈程度也是直流无刷电机项目背景中不可忽视的一环。企业需要在激烈竞争中脱颖而出，为此，直流无刷电机项目致力于打破常规，提供独特的价值主张，以吸引客户并确保市场份额的增长。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技术的迅速发展为企业带来了机遇与挑战。作为直流无刷电机项目启动的背景之一，对新兴技术的应用将有助于提升企业的技术水平，使其在不断演进的商业环境中保持竞争优势。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此外，社会对企业责任的期望也在逐渐升高。直流无刷电机项目充分融入了社会责任的理念，通过可持续经营和社会公益直流无刷电机项目，企图为社会贡献一份力量，在商业成功的同时关注社会价值。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3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9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的技术管理特点体现在其创新导向。通过引入最先进的技术趋势和解决方案，直流无刷电机项目致力于提升科技含量、提高质量和效率水平。这意味着我们将采用最新的工具和方法，确保直流无刷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流无刷电机项目技术管理的显著特征。通过整合不同领域的技术资源，我们实现了跨学科的协同工作。这有助于优化技术架构，提高整体效能。此外，整合性策略还促进了不同技术团队之间的紧密沟通和高效合作，确保直流无刷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流无刷电机项目所采用的技术。通过不断优化技术方案，直流无刷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流无刷电机项目团队将在直流无刷电机项目初期识别可能的技术风险，并采取相应的预防和应对措施。通过建立健全的风险评估机制，直流无刷电机项目能够在实施过程中及时发现并解决潜在的技术问题，保障直流无刷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流无刷电机项目中，技术将成为直流无刷电机项目成功的有力支持。这一深度剖析揭示了技术管理在直流无刷电机项目实施中的关键作用，为直流无刷电机项目的技术基础奠定了坚实的基础。</w:t>
      </w:r>
    </w:p>
    <w:p>
      <w:pPr>
        <w:pStyle w:val="Heading2"/>
        <w:ind w:firstLine="560" w:firstLineChars="200"/>
        <w:rPr>
          <w:rFonts w:ascii="仿宋" w:eastAsia="仿宋" w:hAnsi="仿宋" w:cs="仿宋" w:hint="eastAsia"/>
          <w:sz w:val="28"/>
          <w:lang w:eastAsia="zh-CN"/>
        </w:rPr>
      </w:pPr>
      <w:bookmarkStart w:id="13" w:name="_Toc6600"/>
      <w:r>
        <w:rPr>
          <w:rFonts w:ascii="仿宋" w:eastAsia="仿宋" w:hAnsi="仿宋" w:cs="仿宋" w:hint="eastAsia"/>
          <w:sz w:val="28"/>
          <w:lang w:eastAsia="zh-CN"/>
        </w:rPr>
        <w:t>(二)、直流无刷电机项目工艺技术设计方案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流无刷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流无刷电机项目将严格按照相关行业规范要求进行组织。通过有效控制产品质量，直流无刷电机项目将致力于为顾客提供优质的直流无刷电机项目产品和良好的服务。这体现了直流无刷电机项目对于生产活动合规性和质量标准的高度重视，为直流无刷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流无刷电机项目注重生态效益和清洁生产原则。直流无刷电机项目建设将紧密结合地方特色经济发展，与社会经济发展规划和区域环境保护规划方案相协调一致。通过与当地区域自然生态系统的结合，直流无刷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流无刷电机项目产品具有多样化的客户需求和个性化的特点。因此，直流无刷电机项目产品规格品种多样，且单批生产数量较小。为满足这一特点，直流无刷电机项目承办单位将建设先进的柔性制造生产线。通过广泛应用柔性制造技术，直流无刷电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流无刷电机项目采用的技术具有较高的技术含量和自动化水平，处于国内先进水平。这一技术选用不仅体现了对生产效率、质量和环境友好性的高标准要求，同时为直流无刷电机项目的可持续发展奠定了坚实的基础。</w:t>
      </w:r>
    </w:p>
    <w:p>
      <w:pPr>
        <w:pStyle w:val="Heading2"/>
        <w:ind w:firstLine="560" w:firstLineChars="200"/>
        <w:rPr>
          <w:rFonts w:ascii="仿宋" w:eastAsia="仿宋" w:hAnsi="仿宋" w:cs="仿宋" w:hint="eastAsia"/>
          <w:sz w:val="28"/>
          <w:lang w:eastAsia="zh-CN"/>
        </w:rPr>
      </w:pPr>
      <w:bookmarkStart w:id="14" w:name="_Toc281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为确保直流无刷电机项目的高效生产和技术实施，我们制定了一套精心设计的设备选型方案，以满足直流无刷电机项目生产、质量和环保的要求。该方案的主要特点如下：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流无刷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针对直流无刷电机项目产品的多样性和小批量生产的特点，我们将建设柔性制造生产线。通过在设备选型中考虑柔性制造技术，可以灵活应对不同产品规格和生产需求，实现生产线的高度灵活性和适应性。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035"/>
      <w:r>
        <w:rPr>
          <w:rFonts w:ascii="仿宋" w:eastAsia="仿宋" w:hAnsi="仿宋" w:cs="仿宋" w:hint="eastAsia"/>
          <w:sz w:val="28"/>
          <w:lang w:eastAsia="zh-CN"/>
        </w:rPr>
        <w:t>四、直流无刷电机项目绩效评估</w:t>
      </w:r>
      <w:bookmarkEnd w:id="15"/>
    </w:p>
    <w:p>
      <w:pPr>
        <w:pStyle w:val="Heading2"/>
        <w:rPr>
          <w:rFonts w:ascii="仿宋" w:eastAsia="仿宋" w:hAnsi="仿宋" w:cs="仿宋" w:hint="eastAsia"/>
          <w:lang w:eastAsia="zh-CN"/>
        </w:rPr>
      </w:pPr>
      <w:bookmarkStart w:id="16" w:name="_Toc1470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中，我们设计了一套全面的绩效评估指标，以确保直流无刷电机项目的可控和成功交付。这些指标跨足直流无刷电机项目目标、成本、进度和质量等多个维度，为我们提供了全面洞察直流无刷电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直流无刷电机项目目标达成率是我们关注的首要指标。我们设定了明确的目标，并通过定期监测和评估，迅速发现并应对潜在的目标偏差。这为直流无刷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成本绩效是另一个核心关注点。通过实际成本与预算成本的对比分析，我们深入了解成本差异的原因，及时调整资源分配，保持直流无刷电机项目在经济效益方面的合理水平。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进度作为关键的绩效指标之一，得到了精心的关注。我们制定了详细的直流无刷电机项目进度计划，并设立了进度符合度指标，确保实际进度与计划进度保持一致。这使我们能够快速发现和解决潜在的进度问题，保持直流无刷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流无刷电机项目绩效的不可或缺的一环。我们引入了一系列的质量标准和客户满意度指标，以确保直流无刷电机项目交付的成果在质量上达到或超越预期水平。通过持续监测这些指标，我们努力提升直流无刷电机项目整体质量水平，为直流无刷电机项目的成功交付提供有力保障。通过这些科学且全面的绩效评估，我们能够更好地引导直流无刷电机项目的持续改进，确保直流无刷电机项目目标的顺利达成。</w:t>
      </w:r>
    </w:p>
    <w:p>
      <w:pPr>
        <w:pStyle w:val="Heading2"/>
        <w:ind w:firstLine="560" w:firstLineChars="200"/>
        <w:rPr>
          <w:rFonts w:ascii="仿宋" w:eastAsia="仿宋" w:hAnsi="仿宋" w:cs="仿宋" w:hint="eastAsia"/>
          <w:sz w:val="28"/>
          <w:lang w:eastAsia="zh-CN"/>
        </w:rPr>
      </w:pPr>
      <w:bookmarkStart w:id="17" w:name="_Toc2921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绩效评估是直流无刷电机项目中的关键环节，为确保直流无刷电机项目达到预期目标，我们采用了多层次、多维度的绩效评估方法。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流无刷电机项目的战略目标对齐，确保每个决策和行动都与直流无刷电机项目整体目标保持一致。团队会定期召开战略对齐会议，审视当前工作与直流无刷电机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https://d.book118.com/968060012122006024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37A40"/>
    <w:rsid w:val="41337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00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2024-01-07T15:20:00Z</dcterms:created>
  <dcterms:modified xsi:type="dcterms:W3CDTF">2024-01-07T15:20:26Z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6A92ED5B6C114F3C8FC4D9BB661DEA20_11</vt:lpwstr>
  </property>
  <property fmtid="{D5CDD505-2E9C-101B-9397-08002B2CF9AE}" pid="3" name="KSOProductBuildVer">
    <vt:lpwstr>2052-12.1.0.16120</vt:lpwstr>
  </property>
</Properties>
</file>