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ICU专用末端装置项目可行性建设方案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_Toc29881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1" w:history="1">
        <w:r>
          <w:rPr>
            <w:rFonts w:ascii="仿宋" w:eastAsia="仿宋" w:hAnsi="仿宋" w:cs="仿宋" w:hint="eastAsia"/>
            <w:lang w:eastAsia="zh-CN"/>
          </w:rPr>
          <w:t>二、ICU专用末端装置项目概论</w:t>
        </w:r>
        <w:r>
          <w:tab/>
        </w:r>
        <w:r>
          <w:fldChar w:fldCharType="begin"/>
        </w:r>
        <w:r>
          <w:instrText xml:space="preserve"> PAGEREF _Toc19531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_Toc12067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_Toc25249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_Toc16146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_Toc24961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_Toc4815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_Toc21385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_Toc19330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_Toc9328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_Toc12685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_Toc18446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3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_Toc29916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2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_Toc27572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74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_Toc31545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_Toc29792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_Toc26494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_Toc25358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_Toc9945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_Toc16767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9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_Toc15829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_Toc3176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_Toc1961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3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_Toc14103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6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_Toc18847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_Toc28183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_Toc18113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3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35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ICU专用末端装置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88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531"/>
      <w:r>
        <w:rPr>
          <w:rFonts w:ascii="仿宋" w:eastAsia="仿宋" w:hAnsi="仿宋" w:cs="仿宋" w:hint="eastAsia"/>
          <w:sz w:val="28"/>
          <w:lang w:eastAsia="zh-CN"/>
        </w:rPr>
        <w:t>二、ICU专用末端装置项目概论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2067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专用末端装置项目的申报单位是“XXX实业发展公司”，这是一家在其所处行业内备受尊敬的企业。公司自成立以来，通过其在ICU专用末端装置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该公司的法定代表人秦XX，在ICU专用末端装置项目及其他多个行业领域中都有着显著的贡献。秦XX以其出色的领导才能和敏锐的商业洞察力，带领公司在ICU专用末端装置项目等多个领域实现了持续的成长和成功。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ICU专用末端装置项目的重要合作伙伴。公司专注于[行业名称]领域，以创新作为驱动力，不断推动技术进步和市场扩张。在ICU专用末端装置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ICU专用末端装置项目中展现了强劲的增长和稳定的财务表现。公司通过有效的策略，在ICU专用末端装置项目中扩大了其市场份额并增强了盈利能力。同时，公司积极承担社会责任，参与各类社会公益项目，增强了其在ICU专用末端装置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249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ICU专用末端装置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ICU专用末端装置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759"/>
      <w:r>
        <w:rPr>
          <w:rFonts w:ascii="仿宋" w:eastAsia="仿宋" w:hAnsi="仿宋" w:cs="仿宋" w:hint="eastAsia"/>
          <w:sz w:val="28"/>
          <w:lang w:eastAsia="zh-CN"/>
        </w:rPr>
        <w:t>三、项目监理与质量保证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6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487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614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4961"/>
      <w:r>
        <w:rPr>
          <w:rFonts w:ascii="仿宋" w:eastAsia="仿宋" w:hAnsi="仿宋" w:cs="仿宋" w:hint="eastAsia"/>
          <w:sz w:val="28"/>
          <w:lang w:eastAsia="zh-CN"/>
        </w:rPr>
        <w:t>四、社会影响分析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4815"/>
      <w:r>
        <w:rPr>
          <w:rFonts w:ascii="仿宋" w:eastAsia="仿宋" w:hAnsi="仿宋" w:cs="仿宋" w:hint="eastAsia"/>
          <w:lang w:eastAsia="zh-CN"/>
        </w:rPr>
        <w:t>(一)、社会影响效果分析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社区发展和福利提升：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https://d.book118.com/968060015003006050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ICU专用末端装置项目可行性建设方案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604669"/>
    <w:rsid w:val="2560466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68060015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2024-03-13T18:10:00Z</dcterms:created>
  <dcterms:modified xsi:type="dcterms:W3CDTF">2024-03-13T18:11:18Z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FEE0B431BBC3465683E39E65DCA03C5A_11</vt:lpwstr>
  </property>
  <property fmtid="{D5CDD505-2E9C-101B-9397-08002B2CF9AE}" pid="3" name="KSOProductBuildVer">
    <vt:lpwstr>2052-12.1.0.16250</vt:lpwstr>
  </property>
</Properties>
</file>