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民爆器材项目计划设计方案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85" w:history="1">
        <w:r>
          <w:rPr>
            <w:rFonts w:ascii="仿宋" w:eastAsia="仿宋" w:hAnsi="仿宋" w:cs="仿宋" w:hint="eastAsia"/>
            <w:lang w:eastAsia="zh-CN"/>
          </w:rPr>
          <w:t>前言</w:t>
        </w:r>
        <w:r>
          <w:tab/>
        </w:r>
        <w:r>
          <w:fldChar w:fldCharType="begin"/>
        </w:r>
        <w:r>
          <w:instrText xml:space="preserve"> PAGEREF _Toc3485 \h </w:instrText>
        </w:r>
        <w:r>
          <w:fldChar w:fldCharType="separate"/>
        </w:r>
        <w:r>
          <w:t>3</w:t>
        </w:r>
        <w:r>
          <w:fldChar w:fldCharType="end"/>
        </w:r>
      </w:hyperlink>
    </w:p>
    <w:p>
      <w:pPr>
        <w:pStyle w:val="TOC1"/>
        <w:tabs>
          <w:tab w:val="right" w:leader="dot" w:pos="8306"/>
        </w:tabs>
      </w:pPr>
      <w:hyperlink w:anchor="_Toc5158" w:history="1">
        <w:r>
          <w:rPr>
            <w:rFonts w:ascii="仿宋" w:eastAsia="仿宋" w:hAnsi="仿宋" w:cs="仿宋" w:hint="eastAsia"/>
            <w:lang w:eastAsia="zh-CN"/>
          </w:rPr>
          <w:t>一、工艺说明</w:t>
        </w:r>
        <w:r>
          <w:tab/>
        </w:r>
        <w:r>
          <w:fldChar w:fldCharType="begin"/>
        </w:r>
        <w:r>
          <w:instrText xml:space="preserve"> PAGEREF _Toc5158 \h </w:instrText>
        </w:r>
        <w:r>
          <w:fldChar w:fldCharType="separate"/>
        </w:r>
        <w:r>
          <w:t>3</w:t>
        </w:r>
        <w:r>
          <w:fldChar w:fldCharType="end"/>
        </w:r>
      </w:hyperlink>
    </w:p>
    <w:p>
      <w:pPr>
        <w:pStyle w:val="TOC2"/>
        <w:tabs>
          <w:tab w:val="right" w:leader="dot" w:pos="8306"/>
        </w:tabs>
      </w:pPr>
      <w:hyperlink w:anchor="_Toc2290" w:history="1">
        <w:r>
          <w:rPr>
            <w:rFonts w:ascii="仿宋" w:eastAsia="仿宋" w:hAnsi="仿宋" w:cs="仿宋" w:hint="eastAsia"/>
            <w:lang w:eastAsia="zh-CN"/>
          </w:rPr>
          <w:t>(一)、技术管理特点</w:t>
        </w:r>
        <w:r>
          <w:tab/>
        </w:r>
        <w:r>
          <w:fldChar w:fldCharType="begin"/>
        </w:r>
        <w:r>
          <w:instrText xml:space="preserve"> PAGEREF _Toc2290 \h </w:instrText>
        </w:r>
        <w:r>
          <w:fldChar w:fldCharType="separate"/>
        </w:r>
        <w:r>
          <w:t>3</w:t>
        </w:r>
        <w:r>
          <w:fldChar w:fldCharType="end"/>
        </w:r>
      </w:hyperlink>
    </w:p>
    <w:p>
      <w:pPr>
        <w:pStyle w:val="TOC2"/>
        <w:tabs>
          <w:tab w:val="right" w:leader="dot" w:pos="8306"/>
        </w:tabs>
      </w:pPr>
      <w:hyperlink w:anchor="_Toc17990" w:history="1">
        <w:r>
          <w:rPr>
            <w:rFonts w:ascii="仿宋" w:eastAsia="仿宋" w:hAnsi="仿宋" w:cs="仿宋" w:hint="eastAsia"/>
            <w:lang w:eastAsia="zh-CN"/>
          </w:rPr>
          <w:t>(二)、民爆器材项目工艺技术设计方案</w:t>
        </w:r>
        <w:r>
          <w:tab/>
        </w:r>
        <w:r>
          <w:fldChar w:fldCharType="begin"/>
        </w:r>
        <w:r>
          <w:instrText xml:space="preserve"> PAGEREF _Toc17990 \h </w:instrText>
        </w:r>
        <w:r>
          <w:fldChar w:fldCharType="separate"/>
        </w:r>
        <w:r>
          <w:t>4</w:t>
        </w:r>
        <w:r>
          <w:fldChar w:fldCharType="end"/>
        </w:r>
      </w:hyperlink>
    </w:p>
    <w:p>
      <w:pPr>
        <w:pStyle w:val="TOC2"/>
        <w:tabs>
          <w:tab w:val="right" w:leader="dot" w:pos="8306"/>
        </w:tabs>
      </w:pPr>
      <w:hyperlink w:anchor="_Toc23638" w:history="1">
        <w:r>
          <w:rPr>
            <w:rFonts w:ascii="仿宋" w:eastAsia="仿宋" w:hAnsi="仿宋" w:cs="仿宋" w:hint="eastAsia"/>
            <w:lang w:eastAsia="zh-CN"/>
          </w:rPr>
          <w:t>(三)、设备选型方案</w:t>
        </w:r>
        <w:r>
          <w:tab/>
        </w:r>
        <w:r>
          <w:fldChar w:fldCharType="begin"/>
        </w:r>
        <w:r>
          <w:instrText xml:space="preserve"> PAGEREF _Toc23638 \h </w:instrText>
        </w:r>
        <w:r>
          <w:fldChar w:fldCharType="separate"/>
        </w:r>
        <w:r>
          <w:t>5</w:t>
        </w:r>
        <w:r>
          <w:fldChar w:fldCharType="end"/>
        </w:r>
      </w:hyperlink>
    </w:p>
    <w:p>
      <w:pPr>
        <w:pStyle w:val="TOC1"/>
        <w:tabs>
          <w:tab w:val="right" w:leader="dot" w:pos="8306"/>
        </w:tabs>
      </w:pPr>
      <w:hyperlink w:anchor="_Toc3184" w:history="1">
        <w:r>
          <w:rPr>
            <w:rFonts w:ascii="仿宋" w:eastAsia="仿宋" w:hAnsi="仿宋" w:cs="仿宋" w:hint="eastAsia"/>
            <w:lang w:eastAsia="zh-CN"/>
          </w:rPr>
          <w:t>二、民爆器材项目绩效评估</w:t>
        </w:r>
        <w:r>
          <w:tab/>
        </w:r>
        <w:r>
          <w:fldChar w:fldCharType="begin"/>
        </w:r>
        <w:r>
          <w:instrText xml:space="preserve"> PAGEREF _Toc3184 \h </w:instrText>
        </w:r>
        <w:r>
          <w:fldChar w:fldCharType="separate"/>
        </w:r>
        <w:r>
          <w:t>7</w:t>
        </w:r>
        <w:r>
          <w:fldChar w:fldCharType="end"/>
        </w:r>
      </w:hyperlink>
    </w:p>
    <w:p>
      <w:pPr>
        <w:pStyle w:val="TOC2"/>
        <w:tabs>
          <w:tab w:val="right" w:leader="dot" w:pos="8306"/>
        </w:tabs>
      </w:pPr>
      <w:hyperlink w:anchor="_Toc20466" w:history="1">
        <w:r>
          <w:rPr>
            <w:rFonts w:ascii="仿宋" w:eastAsia="仿宋" w:hAnsi="仿宋" w:cs="仿宋" w:hint="eastAsia"/>
            <w:lang w:eastAsia="zh-CN"/>
          </w:rPr>
          <w:t>(一)、绩效评估指标</w:t>
        </w:r>
        <w:r>
          <w:tab/>
        </w:r>
        <w:r>
          <w:fldChar w:fldCharType="begin"/>
        </w:r>
        <w:r>
          <w:instrText xml:space="preserve"> PAGEREF _Toc20466 \h </w:instrText>
        </w:r>
        <w:r>
          <w:fldChar w:fldCharType="separate"/>
        </w:r>
        <w:r>
          <w:t>7</w:t>
        </w:r>
        <w:r>
          <w:fldChar w:fldCharType="end"/>
        </w:r>
      </w:hyperlink>
    </w:p>
    <w:p>
      <w:pPr>
        <w:pStyle w:val="TOC2"/>
        <w:tabs>
          <w:tab w:val="right" w:leader="dot" w:pos="8306"/>
        </w:tabs>
      </w:pPr>
      <w:hyperlink w:anchor="_Toc18927" w:history="1">
        <w:r>
          <w:rPr>
            <w:rFonts w:ascii="仿宋" w:eastAsia="仿宋" w:hAnsi="仿宋" w:cs="仿宋" w:hint="eastAsia"/>
            <w:lang w:eastAsia="zh-CN"/>
          </w:rPr>
          <w:t>(二)、绩效评估方法</w:t>
        </w:r>
        <w:r>
          <w:tab/>
        </w:r>
        <w:r>
          <w:fldChar w:fldCharType="begin"/>
        </w:r>
        <w:r>
          <w:instrText xml:space="preserve"> PAGEREF _Toc18927 \h </w:instrText>
        </w:r>
        <w:r>
          <w:fldChar w:fldCharType="separate"/>
        </w:r>
        <w:r>
          <w:t>8</w:t>
        </w:r>
        <w:r>
          <w:fldChar w:fldCharType="end"/>
        </w:r>
      </w:hyperlink>
    </w:p>
    <w:p>
      <w:pPr>
        <w:pStyle w:val="TOC2"/>
        <w:tabs>
          <w:tab w:val="right" w:leader="dot" w:pos="8306"/>
        </w:tabs>
      </w:pPr>
      <w:hyperlink w:anchor="_Toc3745" w:history="1">
        <w:r>
          <w:rPr>
            <w:rFonts w:ascii="仿宋" w:eastAsia="仿宋" w:hAnsi="仿宋" w:cs="仿宋" w:hint="eastAsia"/>
            <w:lang w:eastAsia="zh-CN"/>
          </w:rPr>
          <w:t>(三)、绩效评估周期</w:t>
        </w:r>
        <w:r>
          <w:tab/>
        </w:r>
        <w:r>
          <w:fldChar w:fldCharType="begin"/>
        </w:r>
        <w:r>
          <w:instrText xml:space="preserve"> PAGEREF _Toc3745 \h </w:instrText>
        </w:r>
        <w:r>
          <w:fldChar w:fldCharType="separate"/>
        </w:r>
        <w:r>
          <w:t>9</w:t>
        </w:r>
        <w:r>
          <w:fldChar w:fldCharType="end"/>
        </w:r>
      </w:hyperlink>
    </w:p>
    <w:p>
      <w:pPr>
        <w:pStyle w:val="TOC1"/>
        <w:tabs>
          <w:tab w:val="right" w:leader="dot" w:pos="8306"/>
        </w:tabs>
      </w:pPr>
      <w:hyperlink w:anchor="_Toc26623" w:history="1">
        <w:r>
          <w:rPr>
            <w:rFonts w:ascii="仿宋" w:eastAsia="仿宋" w:hAnsi="仿宋" w:cs="仿宋" w:hint="eastAsia"/>
            <w:lang w:eastAsia="zh-CN"/>
          </w:rPr>
          <w:t>三、产品规划分析</w:t>
        </w:r>
        <w:r>
          <w:tab/>
        </w:r>
        <w:r>
          <w:fldChar w:fldCharType="begin"/>
        </w:r>
        <w:r>
          <w:instrText xml:space="preserve"> PAGEREF _Toc26623 \h </w:instrText>
        </w:r>
        <w:r>
          <w:fldChar w:fldCharType="separate"/>
        </w:r>
        <w:r>
          <w:t>10</w:t>
        </w:r>
        <w:r>
          <w:fldChar w:fldCharType="end"/>
        </w:r>
      </w:hyperlink>
    </w:p>
    <w:p>
      <w:pPr>
        <w:pStyle w:val="TOC2"/>
        <w:tabs>
          <w:tab w:val="right" w:leader="dot" w:pos="8306"/>
        </w:tabs>
      </w:pPr>
      <w:hyperlink w:anchor="_Toc26422" w:history="1">
        <w:r>
          <w:rPr>
            <w:rFonts w:ascii="仿宋" w:eastAsia="仿宋" w:hAnsi="仿宋" w:cs="仿宋" w:hint="eastAsia"/>
            <w:lang w:eastAsia="zh-CN"/>
          </w:rPr>
          <w:t>(一)、产品规划</w:t>
        </w:r>
        <w:r>
          <w:tab/>
        </w:r>
        <w:r>
          <w:fldChar w:fldCharType="begin"/>
        </w:r>
        <w:r>
          <w:instrText xml:space="preserve"> PAGEREF _Toc26422 \h </w:instrText>
        </w:r>
        <w:r>
          <w:fldChar w:fldCharType="separate"/>
        </w:r>
        <w:r>
          <w:t>10</w:t>
        </w:r>
        <w:r>
          <w:fldChar w:fldCharType="end"/>
        </w:r>
      </w:hyperlink>
    </w:p>
    <w:p>
      <w:pPr>
        <w:pStyle w:val="TOC2"/>
        <w:tabs>
          <w:tab w:val="right" w:leader="dot" w:pos="8306"/>
        </w:tabs>
      </w:pPr>
      <w:hyperlink w:anchor="_Toc651" w:history="1">
        <w:r>
          <w:rPr>
            <w:rFonts w:ascii="仿宋" w:eastAsia="仿宋" w:hAnsi="仿宋" w:cs="仿宋" w:hint="eastAsia"/>
            <w:lang w:eastAsia="zh-CN"/>
          </w:rPr>
          <w:t>(二)、建设规模</w:t>
        </w:r>
        <w:r>
          <w:tab/>
        </w:r>
        <w:r>
          <w:fldChar w:fldCharType="begin"/>
        </w:r>
        <w:r>
          <w:instrText xml:space="preserve"> PAGEREF _Toc651 \h </w:instrText>
        </w:r>
        <w:r>
          <w:fldChar w:fldCharType="separate"/>
        </w:r>
        <w:r>
          <w:t>10</w:t>
        </w:r>
        <w:r>
          <w:fldChar w:fldCharType="end"/>
        </w:r>
      </w:hyperlink>
    </w:p>
    <w:p>
      <w:pPr>
        <w:pStyle w:val="TOC1"/>
        <w:tabs>
          <w:tab w:val="right" w:leader="dot" w:pos="8306"/>
        </w:tabs>
      </w:pPr>
      <w:hyperlink w:anchor="_Toc29902" w:history="1">
        <w:r>
          <w:rPr>
            <w:rFonts w:ascii="仿宋" w:eastAsia="仿宋" w:hAnsi="仿宋" w:cs="仿宋" w:hint="eastAsia"/>
            <w:lang w:eastAsia="zh-CN"/>
          </w:rPr>
          <w:t>四、民爆器材项目选址可行性分析</w:t>
        </w:r>
        <w:r>
          <w:tab/>
        </w:r>
        <w:r>
          <w:fldChar w:fldCharType="begin"/>
        </w:r>
        <w:r>
          <w:instrText xml:space="preserve"> PAGEREF _Toc29902 \h </w:instrText>
        </w:r>
        <w:r>
          <w:fldChar w:fldCharType="separate"/>
        </w:r>
        <w:r>
          <w:t>12</w:t>
        </w:r>
        <w:r>
          <w:fldChar w:fldCharType="end"/>
        </w:r>
      </w:hyperlink>
    </w:p>
    <w:p>
      <w:pPr>
        <w:pStyle w:val="TOC2"/>
        <w:tabs>
          <w:tab w:val="right" w:leader="dot" w:pos="8306"/>
        </w:tabs>
      </w:pPr>
      <w:hyperlink w:anchor="_Toc25520" w:history="1">
        <w:r>
          <w:rPr>
            <w:rFonts w:ascii="仿宋" w:eastAsia="仿宋" w:hAnsi="仿宋" w:cs="仿宋" w:hint="eastAsia"/>
            <w:lang w:eastAsia="zh-CN"/>
          </w:rPr>
          <w:t>(一)、民爆器材项目选址</w:t>
        </w:r>
        <w:r>
          <w:tab/>
        </w:r>
        <w:r>
          <w:fldChar w:fldCharType="begin"/>
        </w:r>
        <w:r>
          <w:instrText xml:space="preserve"> PAGEREF _Toc25520 \h </w:instrText>
        </w:r>
        <w:r>
          <w:fldChar w:fldCharType="separate"/>
        </w:r>
        <w:r>
          <w:t>12</w:t>
        </w:r>
        <w:r>
          <w:fldChar w:fldCharType="end"/>
        </w:r>
      </w:hyperlink>
    </w:p>
    <w:p>
      <w:pPr>
        <w:pStyle w:val="TOC2"/>
        <w:tabs>
          <w:tab w:val="right" w:leader="dot" w:pos="8306"/>
        </w:tabs>
      </w:pPr>
      <w:hyperlink w:anchor="_Toc20154" w:history="1">
        <w:r>
          <w:rPr>
            <w:rFonts w:ascii="仿宋" w:eastAsia="仿宋" w:hAnsi="仿宋" w:cs="仿宋" w:hint="eastAsia"/>
            <w:lang w:eastAsia="zh-CN"/>
          </w:rPr>
          <w:t>(二)、用地控制指标</w:t>
        </w:r>
        <w:r>
          <w:tab/>
        </w:r>
        <w:r>
          <w:fldChar w:fldCharType="begin"/>
        </w:r>
        <w:r>
          <w:instrText xml:space="preserve"> PAGEREF _Toc20154 \h </w:instrText>
        </w:r>
        <w:r>
          <w:fldChar w:fldCharType="separate"/>
        </w:r>
        <w:r>
          <w:t>12</w:t>
        </w:r>
        <w:r>
          <w:fldChar w:fldCharType="end"/>
        </w:r>
      </w:hyperlink>
    </w:p>
    <w:p>
      <w:pPr>
        <w:pStyle w:val="TOC2"/>
        <w:tabs>
          <w:tab w:val="right" w:leader="dot" w:pos="8306"/>
        </w:tabs>
      </w:pPr>
      <w:hyperlink w:anchor="_Toc3195" w:history="1">
        <w:r>
          <w:rPr>
            <w:rFonts w:ascii="仿宋" w:eastAsia="仿宋" w:hAnsi="仿宋" w:cs="仿宋" w:hint="eastAsia"/>
            <w:lang w:eastAsia="zh-CN"/>
          </w:rPr>
          <w:t>(三)、节约用地措施</w:t>
        </w:r>
        <w:r>
          <w:tab/>
        </w:r>
        <w:r>
          <w:fldChar w:fldCharType="begin"/>
        </w:r>
        <w:r>
          <w:instrText xml:space="preserve"> PAGEREF _Toc3195 \h </w:instrText>
        </w:r>
        <w:r>
          <w:fldChar w:fldCharType="separate"/>
        </w:r>
        <w:r>
          <w:t>14</w:t>
        </w:r>
        <w:r>
          <w:fldChar w:fldCharType="end"/>
        </w:r>
      </w:hyperlink>
    </w:p>
    <w:p>
      <w:pPr>
        <w:pStyle w:val="TOC2"/>
        <w:tabs>
          <w:tab w:val="right" w:leader="dot" w:pos="8306"/>
        </w:tabs>
      </w:pPr>
      <w:hyperlink w:anchor="_Toc9423" w:history="1">
        <w:r>
          <w:rPr>
            <w:rFonts w:ascii="仿宋" w:eastAsia="仿宋" w:hAnsi="仿宋" w:cs="仿宋" w:hint="eastAsia"/>
            <w:lang w:eastAsia="zh-CN"/>
          </w:rPr>
          <w:t>(四)、总图布置方案</w:t>
        </w:r>
        <w:r>
          <w:tab/>
        </w:r>
        <w:r>
          <w:fldChar w:fldCharType="begin"/>
        </w:r>
        <w:r>
          <w:instrText xml:space="preserve"> PAGEREF _Toc9423 \h </w:instrText>
        </w:r>
        <w:r>
          <w:fldChar w:fldCharType="separate"/>
        </w:r>
        <w:r>
          <w:t>15</w:t>
        </w:r>
        <w:r>
          <w:fldChar w:fldCharType="end"/>
        </w:r>
      </w:hyperlink>
    </w:p>
    <w:p>
      <w:pPr>
        <w:pStyle w:val="TOC2"/>
        <w:tabs>
          <w:tab w:val="right" w:leader="dot" w:pos="8306"/>
        </w:tabs>
      </w:pPr>
      <w:hyperlink w:anchor="_Toc15487" w:history="1">
        <w:r>
          <w:rPr>
            <w:rFonts w:ascii="仿宋" w:eastAsia="仿宋" w:hAnsi="仿宋" w:cs="仿宋" w:hint="eastAsia"/>
            <w:lang w:eastAsia="zh-CN"/>
          </w:rPr>
          <w:t>(五)、选址综合评价</w:t>
        </w:r>
        <w:r>
          <w:tab/>
        </w:r>
        <w:r>
          <w:fldChar w:fldCharType="begin"/>
        </w:r>
        <w:r>
          <w:instrText xml:space="preserve"> PAGEREF _Toc15487 \h </w:instrText>
        </w:r>
        <w:r>
          <w:fldChar w:fldCharType="separate"/>
        </w:r>
        <w:r>
          <w:t>16</w:t>
        </w:r>
        <w:r>
          <w:fldChar w:fldCharType="end"/>
        </w:r>
      </w:hyperlink>
    </w:p>
    <w:p>
      <w:pPr>
        <w:pStyle w:val="TOC1"/>
        <w:tabs>
          <w:tab w:val="right" w:leader="dot" w:pos="8306"/>
        </w:tabs>
      </w:pPr>
      <w:hyperlink w:anchor="_Toc4890" w:history="1">
        <w:r>
          <w:rPr>
            <w:rFonts w:ascii="仿宋" w:eastAsia="仿宋" w:hAnsi="仿宋" w:cs="仿宋" w:hint="eastAsia"/>
            <w:lang w:eastAsia="zh-CN"/>
          </w:rPr>
          <w:t>五、民爆器材项目可持续发展</w:t>
        </w:r>
        <w:r>
          <w:tab/>
        </w:r>
        <w:r>
          <w:fldChar w:fldCharType="begin"/>
        </w:r>
        <w:r>
          <w:instrText xml:space="preserve"> PAGEREF _Toc4890 \h </w:instrText>
        </w:r>
        <w:r>
          <w:fldChar w:fldCharType="separate"/>
        </w:r>
        <w:r>
          <w:t>17</w:t>
        </w:r>
        <w:r>
          <w:fldChar w:fldCharType="end"/>
        </w:r>
      </w:hyperlink>
    </w:p>
    <w:p>
      <w:pPr>
        <w:pStyle w:val="TOC2"/>
        <w:tabs>
          <w:tab w:val="right" w:leader="dot" w:pos="8306"/>
        </w:tabs>
      </w:pPr>
      <w:hyperlink w:anchor="_Toc14134" w:history="1">
        <w:r>
          <w:rPr>
            <w:rFonts w:ascii="仿宋" w:eastAsia="仿宋" w:hAnsi="仿宋" w:cs="仿宋" w:hint="eastAsia"/>
            <w:lang w:eastAsia="zh-CN"/>
          </w:rPr>
          <w:t>(一)、可持续战略与实践</w:t>
        </w:r>
        <w:r>
          <w:tab/>
        </w:r>
        <w:r>
          <w:fldChar w:fldCharType="begin"/>
        </w:r>
        <w:r>
          <w:instrText xml:space="preserve"> PAGEREF _Toc14134 \h </w:instrText>
        </w:r>
        <w:r>
          <w:fldChar w:fldCharType="separate"/>
        </w:r>
        <w:r>
          <w:t>17</w:t>
        </w:r>
        <w:r>
          <w:fldChar w:fldCharType="end"/>
        </w:r>
      </w:hyperlink>
    </w:p>
    <w:p>
      <w:pPr>
        <w:pStyle w:val="TOC2"/>
        <w:tabs>
          <w:tab w:val="right" w:leader="dot" w:pos="8306"/>
        </w:tabs>
      </w:pPr>
      <w:hyperlink w:anchor="_Toc4169" w:history="1">
        <w:r>
          <w:rPr>
            <w:rFonts w:ascii="仿宋" w:eastAsia="仿宋" w:hAnsi="仿宋" w:cs="仿宋" w:hint="eastAsia"/>
            <w:lang w:eastAsia="zh-CN"/>
          </w:rPr>
          <w:t>(二)、环保与社会责任</w:t>
        </w:r>
        <w:r>
          <w:tab/>
        </w:r>
        <w:r>
          <w:fldChar w:fldCharType="begin"/>
        </w:r>
        <w:r>
          <w:instrText xml:space="preserve"> PAGEREF _Toc4169 \h </w:instrText>
        </w:r>
        <w:r>
          <w:fldChar w:fldCharType="separate"/>
        </w:r>
        <w:r>
          <w:t>17</w:t>
        </w:r>
        <w:r>
          <w:fldChar w:fldCharType="end"/>
        </w:r>
      </w:hyperlink>
    </w:p>
    <w:p>
      <w:pPr>
        <w:pStyle w:val="TOC1"/>
        <w:tabs>
          <w:tab w:val="right" w:leader="dot" w:pos="8306"/>
        </w:tabs>
      </w:pPr>
      <w:hyperlink w:anchor="_Toc15690" w:history="1">
        <w:r>
          <w:rPr>
            <w:rFonts w:ascii="仿宋" w:eastAsia="仿宋" w:hAnsi="仿宋" w:cs="仿宋" w:hint="eastAsia"/>
            <w:lang w:eastAsia="zh-CN"/>
          </w:rPr>
          <w:t>六、民爆器材项目文档管理</w:t>
        </w:r>
        <w:r>
          <w:tab/>
        </w:r>
        <w:r>
          <w:fldChar w:fldCharType="begin"/>
        </w:r>
        <w:r>
          <w:instrText xml:space="preserve"> PAGEREF _Toc15690 \h </w:instrText>
        </w:r>
        <w:r>
          <w:fldChar w:fldCharType="separate"/>
        </w:r>
        <w:r>
          <w:t>18</w:t>
        </w:r>
        <w:r>
          <w:fldChar w:fldCharType="end"/>
        </w:r>
      </w:hyperlink>
    </w:p>
    <w:p>
      <w:pPr>
        <w:pStyle w:val="TOC2"/>
        <w:tabs>
          <w:tab w:val="right" w:leader="dot" w:pos="8306"/>
        </w:tabs>
      </w:pPr>
      <w:hyperlink w:anchor="_Toc13386" w:history="1">
        <w:r>
          <w:rPr>
            <w:rFonts w:ascii="仿宋" w:eastAsia="仿宋" w:hAnsi="仿宋" w:cs="仿宋" w:hint="eastAsia"/>
            <w:lang w:eastAsia="zh-CN"/>
          </w:rPr>
          <w:t>(一)、文档编制与审查</w:t>
        </w:r>
        <w:r>
          <w:tab/>
        </w:r>
        <w:r>
          <w:fldChar w:fldCharType="begin"/>
        </w:r>
        <w:r>
          <w:instrText xml:space="preserve"> PAGEREF _Toc13386 \h </w:instrText>
        </w:r>
        <w:r>
          <w:fldChar w:fldCharType="separate"/>
        </w:r>
        <w:r>
          <w:t>18</w:t>
        </w:r>
        <w:r>
          <w:fldChar w:fldCharType="end"/>
        </w:r>
      </w:hyperlink>
    </w:p>
    <w:p>
      <w:pPr>
        <w:pStyle w:val="TOC2"/>
        <w:tabs>
          <w:tab w:val="right" w:leader="dot" w:pos="8306"/>
        </w:tabs>
      </w:pPr>
      <w:hyperlink w:anchor="_Toc8499" w:history="1">
        <w:r>
          <w:rPr>
            <w:rFonts w:ascii="仿宋" w:eastAsia="仿宋" w:hAnsi="仿宋" w:cs="仿宋" w:hint="eastAsia"/>
            <w:lang w:eastAsia="zh-CN"/>
          </w:rPr>
          <w:t>(二)、文档发布与分发</w:t>
        </w:r>
        <w:r>
          <w:tab/>
        </w:r>
        <w:r>
          <w:fldChar w:fldCharType="begin"/>
        </w:r>
        <w:r>
          <w:instrText xml:space="preserve"> PAGEREF _Toc8499 \h </w:instrText>
        </w:r>
        <w:r>
          <w:fldChar w:fldCharType="separate"/>
        </w:r>
        <w:r>
          <w:t>20</w:t>
        </w:r>
        <w:r>
          <w:fldChar w:fldCharType="end"/>
        </w:r>
      </w:hyperlink>
    </w:p>
    <w:p>
      <w:pPr>
        <w:pStyle w:val="TOC2"/>
        <w:tabs>
          <w:tab w:val="right" w:leader="dot" w:pos="8306"/>
        </w:tabs>
      </w:pPr>
      <w:hyperlink w:anchor="_Toc16619" w:history="1">
        <w:r>
          <w:rPr>
            <w:rFonts w:ascii="仿宋" w:eastAsia="仿宋" w:hAnsi="仿宋" w:cs="仿宋" w:hint="eastAsia"/>
            <w:lang w:eastAsia="zh-CN"/>
          </w:rPr>
          <w:t>(三)、文档存档与归档</w:t>
        </w:r>
        <w:r>
          <w:tab/>
        </w:r>
        <w:r>
          <w:fldChar w:fldCharType="begin"/>
        </w:r>
        <w:r>
          <w:instrText xml:space="preserve"> PAGEREF _Toc16619 \h </w:instrText>
        </w:r>
        <w:r>
          <w:fldChar w:fldCharType="separate"/>
        </w:r>
        <w:r>
          <w:t>21</w:t>
        </w:r>
        <w:r>
          <w:fldChar w:fldCharType="end"/>
        </w:r>
      </w:hyperlink>
    </w:p>
    <w:p>
      <w:pPr>
        <w:pStyle w:val="TOC1"/>
        <w:tabs>
          <w:tab w:val="right" w:leader="dot" w:pos="8306"/>
        </w:tabs>
      </w:pPr>
      <w:hyperlink w:anchor="_Toc23000" w:history="1">
        <w:r>
          <w:rPr>
            <w:rFonts w:ascii="仿宋" w:eastAsia="仿宋" w:hAnsi="仿宋" w:cs="仿宋" w:hint="eastAsia"/>
            <w:lang w:eastAsia="zh-CN"/>
          </w:rPr>
          <w:t>七、民爆器材项目社会影响</w:t>
        </w:r>
        <w:r>
          <w:tab/>
        </w:r>
        <w:r>
          <w:fldChar w:fldCharType="begin"/>
        </w:r>
        <w:r>
          <w:instrText xml:space="preserve"> PAGEREF _Toc23000 \h </w:instrText>
        </w:r>
        <w:r>
          <w:fldChar w:fldCharType="separate"/>
        </w:r>
        <w:r>
          <w:t>22</w:t>
        </w:r>
        <w:r>
          <w:fldChar w:fldCharType="end"/>
        </w:r>
      </w:hyperlink>
    </w:p>
    <w:p>
      <w:pPr>
        <w:pStyle w:val="TOC2"/>
        <w:tabs>
          <w:tab w:val="right" w:leader="dot" w:pos="8306"/>
        </w:tabs>
      </w:pPr>
      <w:hyperlink w:anchor="_Toc25735" w:history="1">
        <w:r>
          <w:rPr>
            <w:rFonts w:ascii="仿宋" w:eastAsia="仿宋" w:hAnsi="仿宋" w:cs="仿宋" w:hint="eastAsia"/>
            <w:lang w:eastAsia="zh-CN"/>
          </w:rPr>
          <w:t>(一)、社会责任与义务</w:t>
        </w:r>
        <w:r>
          <w:tab/>
        </w:r>
        <w:r>
          <w:fldChar w:fldCharType="begin"/>
        </w:r>
        <w:r>
          <w:instrText xml:space="preserve"> PAGEREF _Toc25735 \h </w:instrText>
        </w:r>
        <w:r>
          <w:fldChar w:fldCharType="separate"/>
        </w:r>
        <w:r>
          <w:t>22</w:t>
        </w:r>
        <w:r>
          <w:fldChar w:fldCharType="end"/>
        </w:r>
      </w:hyperlink>
    </w:p>
    <w:p>
      <w:pPr>
        <w:pStyle w:val="TOC2"/>
        <w:tabs>
          <w:tab w:val="right" w:leader="dot" w:pos="8306"/>
        </w:tabs>
      </w:pPr>
      <w:hyperlink w:anchor="_Toc19210" w:history="1">
        <w:r>
          <w:rPr>
            <w:rFonts w:ascii="仿宋" w:eastAsia="仿宋" w:hAnsi="仿宋" w:cs="仿宋" w:hint="eastAsia"/>
            <w:lang w:eastAsia="zh-CN"/>
          </w:rPr>
          <w:t>(二)、社会参与与沟通</w:t>
        </w:r>
        <w:r>
          <w:tab/>
        </w:r>
        <w:r>
          <w:fldChar w:fldCharType="begin"/>
        </w:r>
        <w:r>
          <w:instrText xml:space="preserve"> PAGEREF _Toc19210 \h </w:instrText>
        </w:r>
        <w:r>
          <w:fldChar w:fldCharType="separate"/>
        </w:r>
        <w:r>
          <w:t>22</w:t>
        </w:r>
        <w:r>
          <w:fldChar w:fldCharType="end"/>
        </w:r>
      </w:hyperlink>
    </w:p>
    <w:p>
      <w:pPr>
        <w:pStyle w:val="TOC1"/>
        <w:tabs>
          <w:tab w:val="right" w:leader="dot" w:pos="8306"/>
        </w:tabs>
      </w:pPr>
      <w:hyperlink w:anchor="_Toc12031" w:history="1">
        <w:r>
          <w:rPr>
            <w:rFonts w:ascii="仿宋" w:eastAsia="仿宋" w:hAnsi="仿宋" w:cs="仿宋" w:hint="eastAsia"/>
            <w:lang w:eastAsia="zh-CN"/>
          </w:rPr>
          <w:t>八、民爆器材项目环境影响分析</w:t>
        </w:r>
        <w:r>
          <w:tab/>
        </w:r>
        <w:r>
          <w:fldChar w:fldCharType="begin"/>
        </w:r>
        <w:r>
          <w:instrText xml:space="preserve"> PAGEREF _Toc12031 \h </w:instrText>
        </w:r>
        <w:r>
          <w:fldChar w:fldCharType="separate"/>
        </w:r>
        <w:r>
          <w:t>23</w:t>
        </w:r>
        <w:r>
          <w:fldChar w:fldCharType="end"/>
        </w:r>
      </w:hyperlink>
    </w:p>
    <w:p>
      <w:pPr>
        <w:pStyle w:val="TOC2"/>
        <w:tabs>
          <w:tab w:val="right" w:leader="dot" w:pos="8306"/>
        </w:tabs>
      </w:pPr>
      <w:hyperlink w:anchor="_Toc31513" w:history="1">
        <w:r>
          <w:rPr>
            <w:rFonts w:ascii="仿宋" w:eastAsia="仿宋" w:hAnsi="仿宋" w:cs="仿宋" w:hint="eastAsia"/>
            <w:lang w:eastAsia="zh-CN"/>
          </w:rPr>
          <w:t>(一)、建设区域环境质量现状</w:t>
        </w:r>
        <w:r>
          <w:tab/>
        </w:r>
        <w:r>
          <w:fldChar w:fldCharType="begin"/>
        </w:r>
        <w:r>
          <w:instrText xml:space="preserve"> PAGEREF _Toc31513 \h </w:instrText>
        </w:r>
        <w:r>
          <w:fldChar w:fldCharType="separate"/>
        </w:r>
        <w:r>
          <w:t>23</w:t>
        </w:r>
        <w:r>
          <w:fldChar w:fldCharType="end"/>
        </w:r>
      </w:hyperlink>
    </w:p>
    <w:p>
      <w:pPr>
        <w:pStyle w:val="TOC2"/>
        <w:tabs>
          <w:tab w:val="right" w:leader="dot" w:pos="8306"/>
        </w:tabs>
      </w:pPr>
      <w:hyperlink w:anchor="_Toc13197" w:history="1">
        <w:r>
          <w:rPr>
            <w:rFonts w:ascii="仿宋" w:eastAsia="仿宋" w:hAnsi="仿宋" w:cs="仿宋" w:hint="eastAsia"/>
            <w:lang w:eastAsia="zh-CN"/>
          </w:rPr>
          <w:t>(二)、建设期环境保护</w:t>
        </w:r>
        <w:r>
          <w:tab/>
        </w:r>
        <w:r>
          <w:fldChar w:fldCharType="begin"/>
        </w:r>
        <w:r>
          <w:instrText xml:space="preserve"> PAGEREF _Toc13197 \h </w:instrText>
        </w:r>
        <w:r>
          <w:fldChar w:fldCharType="separate"/>
        </w:r>
        <w:r>
          <w:t>25</w:t>
        </w:r>
        <w:r>
          <w:fldChar w:fldCharType="end"/>
        </w:r>
      </w:hyperlink>
    </w:p>
    <w:p>
      <w:pPr>
        <w:pStyle w:val="TOC2"/>
        <w:tabs>
          <w:tab w:val="right" w:leader="dot" w:pos="8306"/>
        </w:tabs>
      </w:pPr>
      <w:hyperlink w:anchor="_Toc26070" w:history="1">
        <w:r>
          <w:rPr>
            <w:rFonts w:ascii="仿宋" w:eastAsia="仿宋" w:hAnsi="仿宋" w:cs="仿宋" w:hint="eastAsia"/>
            <w:lang w:eastAsia="zh-CN"/>
          </w:rPr>
          <w:t>(三)、运营期环境保护</w:t>
        </w:r>
        <w:r>
          <w:tab/>
        </w:r>
        <w:r>
          <w:fldChar w:fldCharType="begin"/>
        </w:r>
        <w:r>
          <w:instrText xml:space="preserve"> PAGEREF _Toc26070 \h </w:instrText>
        </w:r>
        <w:r>
          <w:fldChar w:fldCharType="separate"/>
        </w:r>
        <w:r>
          <w:t>26</w:t>
        </w:r>
        <w:r>
          <w:fldChar w:fldCharType="end"/>
        </w:r>
      </w:hyperlink>
    </w:p>
    <w:p>
      <w:pPr>
        <w:pStyle w:val="TOC2"/>
        <w:tabs>
          <w:tab w:val="right" w:leader="dot" w:pos="8306"/>
        </w:tabs>
      </w:pPr>
      <w:hyperlink w:anchor="_Toc26174" w:history="1">
        <w:r>
          <w:rPr>
            <w:rFonts w:ascii="仿宋" w:eastAsia="仿宋" w:hAnsi="仿宋" w:cs="仿宋" w:hint="eastAsia"/>
            <w:lang w:eastAsia="zh-CN"/>
          </w:rPr>
          <w:t>(四)、民爆器材项目建设对区域经济的影响</w:t>
        </w:r>
        <w:r>
          <w:tab/>
        </w:r>
        <w:r>
          <w:fldChar w:fldCharType="begin"/>
        </w:r>
        <w:r>
          <w:instrText xml:space="preserve"> PAGEREF _Toc26174 \h </w:instrText>
        </w:r>
        <w:r>
          <w:fldChar w:fldCharType="separate"/>
        </w:r>
        <w:r>
          <w:t>28</w:t>
        </w:r>
        <w:r>
          <w:fldChar w:fldCharType="end"/>
        </w:r>
      </w:hyperlink>
    </w:p>
    <w:p>
      <w:pPr>
        <w:pStyle w:val="TOC2"/>
        <w:tabs>
          <w:tab w:val="right" w:leader="dot" w:pos="8306"/>
        </w:tabs>
      </w:pPr>
      <w:hyperlink w:anchor="_Toc24751" w:history="1">
        <w:r>
          <w:rPr>
            <w:rFonts w:ascii="仿宋" w:eastAsia="仿宋" w:hAnsi="仿宋" w:cs="仿宋" w:hint="eastAsia"/>
            <w:lang w:eastAsia="zh-CN"/>
          </w:rPr>
          <w:t>(五)、废弃物处理</w:t>
        </w:r>
        <w:r>
          <w:tab/>
        </w:r>
        <w:r>
          <w:fldChar w:fldCharType="begin"/>
        </w:r>
        <w:r>
          <w:instrText xml:space="preserve"> PAGEREF _Toc24751 \h </w:instrText>
        </w:r>
        <w:r>
          <w:fldChar w:fldCharType="separate"/>
        </w:r>
        <w:r>
          <w:t>29</w:t>
        </w:r>
        <w:r>
          <w:fldChar w:fldCharType="end"/>
        </w:r>
      </w:hyperlink>
    </w:p>
    <w:p>
      <w:pPr>
        <w:pStyle w:val="TOC2"/>
        <w:tabs>
          <w:tab w:val="right" w:leader="dot" w:pos="8306"/>
        </w:tabs>
      </w:pPr>
      <w:hyperlink w:anchor="_Toc31243" w:history="1">
        <w:r>
          <w:rPr>
            <w:rFonts w:ascii="仿宋" w:eastAsia="仿宋" w:hAnsi="仿宋" w:cs="仿宋" w:hint="eastAsia"/>
            <w:lang w:eastAsia="zh-CN"/>
          </w:rPr>
          <w:t>(六)、特殊环境影响分析</w:t>
        </w:r>
        <w:r>
          <w:tab/>
        </w:r>
        <w:r>
          <w:fldChar w:fldCharType="begin"/>
        </w:r>
        <w:r>
          <w:instrText xml:space="preserve"> PAGEREF _Toc31243 \h </w:instrText>
        </w:r>
        <w:r>
          <w:fldChar w:fldCharType="separate"/>
        </w:r>
        <w:r>
          <w:t>31</w:t>
        </w:r>
        <w:r>
          <w:fldChar w:fldCharType="end"/>
        </w:r>
      </w:hyperlink>
    </w:p>
    <w:p>
      <w:pPr>
        <w:pStyle w:val="TOC2"/>
        <w:tabs>
          <w:tab w:val="right" w:leader="dot" w:pos="8306"/>
        </w:tabs>
      </w:pPr>
      <w:hyperlink w:anchor="_Toc24797" w:history="1">
        <w:r>
          <w:rPr>
            <w:rFonts w:ascii="仿宋" w:eastAsia="仿宋" w:hAnsi="仿宋" w:cs="仿宋" w:hint="eastAsia"/>
            <w:lang w:eastAsia="zh-CN"/>
          </w:rPr>
          <w:t>(七)、清洁生产</w:t>
        </w:r>
        <w:r>
          <w:tab/>
        </w:r>
        <w:r>
          <w:fldChar w:fldCharType="begin"/>
        </w:r>
        <w:r>
          <w:instrText xml:space="preserve"> PAGEREF _Toc24797 \h </w:instrText>
        </w:r>
        <w:r>
          <w:fldChar w:fldCharType="separate"/>
        </w:r>
        <w:r>
          <w:t>32</w:t>
        </w:r>
        <w:r>
          <w:fldChar w:fldCharType="end"/>
        </w:r>
      </w:hyperlink>
    </w:p>
    <w:p>
      <w:pPr>
        <w:pStyle w:val="TOC2"/>
        <w:tabs>
          <w:tab w:val="right" w:leader="dot" w:pos="8306"/>
        </w:tabs>
      </w:pPr>
      <w:hyperlink w:anchor="_Toc27881" w:history="1">
        <w:r>
          <w:rPr>
            <w:rFonts w:ascii="仿宋" w:eastAsia="仿宋" w:hAnsi="仿宋" w:cs="仿宋" w:hint="eastAsia"/>
            <w:lang w:eastAsia="zh-CN"/>
          </w:rPr>
          <w:t>(八)、环境保护综合评价</w:t>
        </w:r>
        <w:r>
          <w:tab/>
        </w:r>
        <w:r>
          <w:fldChar w:fldCharType="begin"/>
        </w:r>
        <w:r>
          <w:instrText xml:space="preserve"> PAGEREF _Toc27881 \h </w:instrText>
        </w:r>
        <w:r>
          <w:fldChar w:fldCharType="separate"/>
        </w:r>
        <w:r>
          <w:t>33</w:t>
        </w:r>
        <w:r>
          <w:fldChar w:fldCharType="end"/>
        </w:r>
      </w:hyperlink>
    </w:p>
    <w:p>
      <w:pPr>
        <w:pStyle w:val="TOC1"/>
        <w:tabs>
          <w:tab w:val="right" w:leader="dot" w:pos="8306"/>
        </w:tabs>
      </w:pPr>
      <w:hyperlink w:anchor="_Toc15278" w:history="1">
        <w:r>
          <w:rPr>
            <w:rFonts w:ascii="仿宋" w:eastAsia="仿宋" w:hAnsi="仿宋" w:cs="仿宋" w:hint="eastAsia"/>
            <w:lang w:eastAsia="zh-CN"/>
          </w:rPr>
          <w:t>九、民爆器材项目技术管理</w:t>
        </w:r>
        <w:r>
          <w:tab/>
        </w:r>
        <w:r>
          <w:fldChar w:fldCharType="begin"/>
        </w:r>
        <w:r>
          <w:instrText xml:space="preserve"> PAGEREF _Toc15278 \h </w:instrText>
        </w:r>
        <w:r>
          <w:fldChar w:fldCharType="separate"/>
        </w:r>
        <w:r>
          <w:t>34</w:t>
        </w:r>
        <w:r>
          <w:fldChar w:fldCharType="end"/>
        </w:r>
      </w:hyperlink>
    </w:p>
    <w:p>
      <w:pPr>
        <w:pStyle w:val="TOC2"/>
        <w:tabs>
          <w:tab w:val="right" w:leader="dot" w:pos="8306"/>
        </w:tabs>
      </w:pPr>
      <w:hyperlink w:anchor="_Toc6484" w:history="1">
        <w:r>
          <w:rPr>
            <w:rFonts w:ascii="仿宋" w:eastAsia="仿宋" w:hAnsi="仿宋" w:cs="仿宋" w:hint="eastAsia"/>
            <w:lang w:eastAsia="zh-CN"/>
          </w:rPr>
          <w:t>(一)、技术方案选用方向</w:t>
        </w:r>
        <w:r>
          <w:tab/>
        </w:r>
        <w:r>
          <w:fldChar w:fldCharType="begin"/>
        </w:r>
        <w:r>
          <w:instrText xml:space="preserve"> PAGEREF _Toc6484 \h </w:instrText>
        </w:r>
        <w:r>
          <w:fldChar w:fldCharType="separate"/>
        </w:r>
        <w:r>
          <w:t>34</w:t>
        </w:r>
        <w:r>
          <w:fldChar w:fldCharType="end"/>
        </w:r>
      </w:hyperlink>
    </w:p>
    <w:p>
      <w:pPr>
        <w:pStyle w:val="TOC2"/>
        <w:tabs>
          <w:tab w:val="right" w:leader="dot" w:pos="8306"/>
        </w:tabs>
      </w:pPr>
      <w:hyperlink w:anchor="_Toc31347" w:history="1">
        <w:r>
          <w:rPr>
            <w:rFonts w:ascii="仿宋" w:eastAsia="仿宋" w:hAnsi="仿宋" w:cs="仿宋" w:hint="eastAsia"/>
            <w:lang w:eastAsia="zh-CN"/>
          </w:rPr>
          <w:t>(二)、工艺技术方案选用原则</w:t>
        </w:r>
        <w:r>
          <w:tab/>
        </w:r>
        <w:r>
          <w:fldChar w:fldCharType="begin"/>
        </w:r>
        <w:r>
          <w:instrText xml:space="preserve"> PAGEREF _Toc31347 \h </w:instrText>
        </w:r>
        <w:r>
          <w:fldChar w:fldCharType="separate"/>
        </w:r>
        <w:r>
          <w:t>36</w:t>
        </w:r>
        <w:r>
          <w:fldChar w:fldCharType="end"/>
        </w:r>
      </w:hyperlink>
    </w:p>
    <w:p>
      <w:pPr>
        <w:pStyle w:val="TOC2"/>
        <w:tabs>
          <w:tab w:val="right" w:leader="dot" w:pos="8306"/>
        </w:tabs>
      </w:pPr>
      <w:hyperlink w:anchor="_Toc8469" w:history="1">
        <w:r>
          <w:rPr>
            <w:rFonts w:ascii="仿宋" w:eastAsia="仿宋" w:hAnsi="仿宋" w:cs="仿宋" w:hint="eastAsia"/>
            <w:lang w:eastAsia="zh-CN"/>
          </w:rPr>
          <w:t>(三)、工艺技术方案要求</w:t>
        </w:r>
        <w:r>
          <w:tab/>
        </w:r>
        <w:r>
          <w:fldChar w:fldCharType="begin"/>
        </w:r>
        <w:r>
          <w:instrText xml:space="preserve"> PAGEREF _Toc8469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72" w:history="1">
        <w:r>
          <w:rPr>
            <w:rFonts w:ascii="仿宋" w:eastAsia="仿宋" w:hAnsi="仿宋" w:cs="仿宋" w:hint="eastAsia"/>
            <w:lang w:eastAsia="zh-CN"/>
          </w:rPr>
          <w:t>十、民爆器材项目风险管理</w:t>
        </w:r>
        <w:r>
          <w:tab/>
        </w:r>
        <w:r>
          <w:fldChar w:fldCharType="begin"/>
        </w:r>
        <w:r>
          <w:instrText xml:space="preserve"> PAGEREF _Toc26272 \h </w:instrText>
        </w:r>
        <w:r>
          <w:fldChar w:fldCharType="separate"/>
        </w:r>
        <w:r>
          <w:t>40</w:t>
        </w:r>
        <w:r>
          <w:fldChar w:fldCharType="end"/>
        </w:r>
      </w:hyperlink>
    </w:p>
    <w:p>
      <w:pPr>
        <w:pStyle w:val="TOC2"/>
        <w:tabs>
          <w:tab w:val="right" w:leader="dot" w:pos="8306"/>
        </w:tabs>
      </w:pPr>
      <w:hyperlink w:anchor="_Toc25431" w:history="1">
        <w:r>
          <w:rPr>
            <w:rFonts w:ascii="仿宋" w:eastAsia="仿宋" w:hAnsi="仿宋" w:cs="仿宋" w:hint="eastAsia"/>
            <w:lang w:eastAsia="zh-CN"/>
          </w:rPr>
          <w:t>(一)、风险识别与评估</w:t>
        </w:r>
        <w:r>
          <w:tab/>
        </w:r>
        <w:r>
          <w:fldChar w:fldCharType="begin"/>
        </w:r>
        <w:r>
          <w:instrText xml:space="preserve"> PAGEREF _Toc25431 \h </w:instrText>
        </w:r>
        <w:r>
          <w:fldChar w:fldCharType="separate"/>
        </w:r>
        <w:r>
          <w:t>40</w:t>
        </w:r>
        <w:r>
          <w:fldChar w:fldCharType="end"/>
        </w:r>
      </w:hyperlink>
    </w:p>
    <w:p>
      <w:pPr>
        <w:pStyle w:val="TOC2"/>
        <w:tabs>
          <w:tab w:val="right" w:leader="dot" w:pos="8306"/>
        </w:tabs>
      </w:pPr>
      <w:hyperlink w:anchor="_Toc22555" w:history="1">
        <w:r>
          <w:rPr>
            <w:rFonts w:ascii="仿宋" w:eastAsia="仿宋" w:hAnsi="仿宋" w:cs="仿宋" w:hint="eastAsia"/>
            <w:lang w:eastAsia="zh-CN"/>
          </w:rPr>
          <w:t>(二)、风险应对策略</w:t>
        </w:r>
        <w:r>
          <w:tab/>
        </w:r>
        <w:r>
          <w:fldChar w:fldCharType="begin"/>
        </w:r>
        <w:r>
          <w:instrText xml:space="preserve"> PAGEREF _Toc22555 \h </w:instrText>
        </w:r>
        <w:r>
          <w:fldChar w:fldCharType="separate"/>
        </w:r>
        <w:r>
          <w:t>41</w:t>
        </w:r>
        <w:r>
          <w:fldChar w:fldCharType="end"/>
        </w:r>
      </w:hyperlink>
    </w:p>
    <w:p>
      <w:pPr>
        <w:pStyle w:val="TOC2"/>
        <w:tabs>
          <w:tab w:val="right" w:leader="dot" w:pos="8306"/>
        </w:tabs>
      </w:pPr>
      <w:hyperlink w:anchor="_Toc71" w:history="1">
        <w:r>
          <w:rPr>
            <w:rFonts w:ascii="仿宋" w:eastAsia="仿宋" w:hAnsi="仿宋" w:cs="仿宋" w:hint="eastAsia"/>
            <w:lang w:eastAsia="zh-CN"/>
          </w:rPr>
          <w:t>(三)、风险监控与控制</w:t>
        </w:r>
        <w:r>
          <w:tab/>
        </w:r>
        <w:r>
          <w:fldChar w:fldCharType="begin"/>
        </w:r>
        <w:r>
          <w:instrText xml:space="preserve"> PAGEREF _Toc71 \h </w:instrText>
        </w:r>
        <w:r>
          <w:fldChar w:fldCharType="separate"/>
        </w:r>
        <w:r>
          <w:t>43</w:t>
        </w:r>
        <w:r>
          <w:fldChar w:fldCharType="end"/>
        </w:r>
      </w:hyperlink>
    </w:p>
    <w:p>
      <w:pPr>
        <w:pStyle w:val="TOC1"/>
        <w:tabs>
          <w:tab w:val="right" w:leader="dot" w:pos="8306"/>
        </w:tabs>
      </w:pPr>
      <w:hyperlink w:anchor="_Toc24269" w:history="1">
        <w:r>
          <w:rPr>
            <w:rFonts w:ascii="仿宋" w:eastAsia="仿宋" w:hAnsi="仿宋" w:cs="仿宋" w:hint="eastAsia"/>
            <w:lang w:eastAsia="zh-CN"/>
          </w:rPr>
          <w:t>十一、民爆器材项目人力资源培养与发展</w:t>
        </w:r>
        <w:r>
          <w:tab/>
        </w:r>
        <w:r>
          <w:fldChar w:fldCharType="begin"/>
        </w:r>
        <w:r>
          <w:instrText xml:space="preserve"> PAGEREF _Toc24269 \h </w:instrText>
        </w:r>
        <w:r>
          <w:fldChar w:fldCharType="separate"/>
        </w:r>
        <w:r>
          <w:t>44</w:t>
        </w:r>
        <w:r>
          <w:fldChar w:fldCharType="end"/>
        </w:r>
      </w:hyperlink>
    </w:p>
    <w:p>
      <w:pPr>
        <w:pStyle w:val="TOC2"/>
        <w:tabs>
          <w:tab w:val="right" w:leader="dot" w:pos="8306"/>
        </w:tabs>
      </w:pPr>
      <w:hyperlink w:anchor="_Toc16081" w:history="1">
        <w:r>
          <w:rPr>
            <w:rFonts w:ascii="仿宋" w:eastAsia="仿宋" w:hAnsi="仿宋" w:cs="仿宋" w:hint="eastAsia"/>
            <w:lang w:eastAsia="zh-CN"/>
          </w:rPr>
          <w:t>(一)、人才需求与规划</w:t>
        </w:r>
        <w:r>
          <w:tab/>
        </w:r>
        <w:r>
          <w:fldChar w:fldCharType="begin"/>
        </w:r>
        <w:r>
          <w:instrText xml:space="preserve"> PAGEREF _Toc16081 \h </w:instrText>
        </w:r>
        <w:r>
          <w:fldChar w:fldCharType="separate"/>
        </w:r>
        <w:r>
          <w:t>44</w:t>
        </w:r>
        <w:r>
          <w:fldChar w:fldCharType="end"/>
        </w:r>
      </w:hyperlink>
    </w:p>
    <w:p>
      <w:pPr>
        <w:pStyle w:val="TOC2"/>
        <w:tabs>
          <w:tab w:val="right" w:leader="dot" w:pos="8306"/>
        </w:tabs>
      </w:pPr>
      <w:hyperlink w:anchor="_Toc27120" w:history="1">
        <w:r>
          <w:rPr>
            <w:rFonts w:ascii="仿宋" w:eastAsia="仿宋" w:hAnsi="仿宋" w:cs="仿宋" w:hint="eastAsia"/>
            <w:lang w:eastAsia="zh-CN"/>
          </w:rPr>
          <w:t>(二)、培训与发展计划</w:t>
        </w:r>
        <w:r>
          <w:tab/>
        </w:r>
        <w:r>
          <w:fldChar w:fldCharType="begin"/>
        </w:r>
        <w:r>
          <w:instrText xml:space="preserve"> PAGEREF _Toc27120 \h </w:instrText>
        </w:r>
        <w:r>
          <w:fldChar w:fldCharType="separate"/>
        </w:r>
        <w:r>
          <w:t>44</w:t>
        </w:r>
        <w:r>
          <w:fldChar w:fldCharType="end"/>
        </w:r>
      </w:hyperlink>
    </w:p>
    <w:p>
      <w:pPr>
        <w:pStyle w:val="TOC1"/>
        <w:tabs>
          <w:tab w:val="right" w:leader="dot" w:pos="8306"/>
        </w:tabs>
      </w:pPr>
      <w:hyperlink w:anchor="_Toc3392" w:history="1">
        <w:r>
          <w:rPr>
            <w:rFonts w:ascii="仿宋" w:eastAsia="仿宋" w:hAnsi="仿宋" w:cs="仿宋" w:hint="eastAsia"/>
            <w:lang w:eastAsia="zh-CN"/>
          </w:rPr>
          <w:t>十二、民爆器材项目创新与研发</w:t>
        </w:r>
        <w:r>
          <w:tab/>
        </w:r>
        <w:r>
          <w:fldChar w:fldCharType="begin"/>
        </w:r>
        <w:r>
          <w:instrText xml:space="preserve"> PAGEREF _Toc3392 \h </w:instrText>
        </w:r>
        <w:r>
          <w:fldChar w:fldCharType="separate"/>
        </w:r>
        <w:r>
          <w:t>45</w:t>
        </w:r>
        <w:r>
          <w:fldChar w:fldCharType="end"/>
        </w:r>
      </w:hyperlink>
    </w:p>
    <w:p>
      <w:pPr>
        <w:pStyle w:val="TOC2"/>
        <w:tabs>
          <w:tab w:val="right" w:leader="dot" w:pos="8306"/>
        </w:tabs>
      </w:pPr>
      <w:hyperlink w:anchor="_Toc25273" w:history="1">
        <w:r>
          <w:rPr>
            <w:rFonts w:ascii="仿宋" w:eastAsia="仿宋" w:hAnsi="仿宋" w:cs="仿宋" w:hint="eastAsia"/>
            <w:lang w:eastAsia="zh-CN"/>
          </w:rPr>
          <w:t>(一)、创新策略与方向</w:t>
        </w:r>
        <w:r>
          <w:tab/>
        </w:r>
        <w:r>
          <w:fldChar w:fldCharType="begin"/>
        </w:r>
        <w:r>
          <w:instrText xml:space="preserve"> PAGEREF _Toc25273 \h </w:instrText>
        </w:r>
        <w:r>
          <w:fldChar w:fldCharType="separate"/>
        </w:r>
        <w:r>
          <w:t>45</w:t>
        </w:r>
        <w:r>
          <w:fldChar w:fldCharType="end"/>
        </w:r>
      </w:hyperlink>
    </w:p>
    <w:p>
      <w:pPr>
        <w:pStyle w:val="TOC2"/>
        <w:tabs>
          <w:tab w:val="right" w:leader="dot" w:pos="8306"/>
        </w:tabs>
      </w:pPr>
      <w:hyperlink w:anchor="_Toc23489" w:history="1">
        <w:r>
          <w:rPr>
            <w:rFonts w:ascii="仿宋" w:eastAsia="仿宋" w:hAnsi="仿宋" w:cs="仿宋" w:hint="eastAsia"/>
            <w:lang w:eastAsia="zh-CN"/>
          </w:rPr>
          <w:t>(二)、研发规划与投入</w:t>
        </w:r>
        <w:r>
          <w:tab/>
        </w:r>
        <w:r>
          <w:fldChar w:fldCharType="begin"/>
        </w:r>
        <w:r>
          <w:instrText xml:space="preserve"> PAGEREF _Toc23489 \h </w:instrText>
        </w:r>
        <w:r>
          <w:fldChar w:fldCharType="separate"/>
        </w:r>
        <w:r>
          <w:t>46</w:t>
        </w:r>
        <w:r>
          <w:fldChar w:fldCharType="end"/>
        </w:r>
      </w:hyperlink>
    </w:p>
    <w:p>
      <w:pPr>
        <w:pStyle w:val="TOC1"/>
        <w:tabs>
          <w:tab w:val="right" w:leader="dot" w:pos="8306"/>
        </w:tabs>
      </w:pPr>
      <w:hyperlink w:anchor="_Toc7491" w:history="1">
        <w:r>
          <w:rPr>
            <w:rFonts w:ascii="仿宋" w:eastAsia="仿宋" w:hAnsi="仿宋" w:cs="仿宋" w:hint="eastAsia"/>
            <w:lang w:eastAsia="zh-CN"/>
          </w:rPr>
          <w:t>十三、营销与推广策略</w:t>
        </w:r>
        <w:r>
          <w:tab/>
        </w:r>
        <w:r>
          <w:fldChar w:fldCharType="begin"/>
        </w:r>
        <w:r>
          <w:instrText xml:space="preserve"> PAGEREF _Toc7491 \h </w:instrText>
        </w:r>
        <w:r>
          <w:fldChar w:fldCharType="separate"/>
        </w:r>
        <w:r>
          <w:t>48</w:t>
        </w:r>
        <w:r>
          <w:fldChar w:fldCharType="end"/>
        </w:r>
      </w:hyperlink>
    </w:p>
    <w:p>
      <w:pPr>
        <w:pStyle w:val="TOC2"/>
        <w:tabs>
          <w:tab w:val="right" w:leader="dot" w:pos="8306"/>
        </w:tabs>
      </w:pPr>
      <w:hyperlink w:anchor="_Toc18458" w:history="1">
        <w:r>
          <w:rPr>
            <w:rFonts w:ascii="仿宋" w:eastAsia="仿宋" w:hAnsi="仿宋" w:cs="仿宋" w:hint="eastAsia"/>
            <w:lang w:eastAsia="zh-CN"/>
          </w:rPr>
          <w:t>(一)、产品/服务定位与特点</w:t>
        </w:r>
        <w:r>
          <w:tab/>
        </w:r>
        <w:r>
          <w:fldChar w:fldCharType="begin"/>
        </w:r>
        <w:r>
          <w:instrText xml:space="preserve"> PAGEREF _Toc18458 \h </w:instrText>
        </w:r>
        <w:r>
          <w:fldChar w:fldCharType="separate"/>
        </w:r>
        <w:r>
          <w:t>48</w:t>
        </w:r>
        <w:r>
          <w:fldChar w:fldCharType="end"/>
        </w:r>
      </w:hyperlink>
    </w:p>
    <w:p>
      <w:pPr>
        <w:pStyle w:val="TOC2"/>
        <w:tabs>
          <w:tab w:val="right" w:leader="dot" w:pos="8306"/>
        </w:tabs>
      </w:pPr>
      <w:hyperlink w:anchor="_Toc23021" w:history="1">
        <w:r>
          <w:rPr>
            <w:rFonts w:ascii="仿宋" w:eastAsia="仿宋" w:hAnsi="仿宋" w:cs="仿宋" w:hint="eastAsia"/>
            <w:lang w:eastAsia="zh-CN"/>
          </w:rPr>
          <w:t>(二)、市场定位与竞争分析</w:t>
        </w:r>
        <w:r>
          <w:tab/>
        </w:r>
        <w:r>
          <w:fldChar w:fldCharType="begin"/>
        </w:r>
        <w:r>
          <w:instrText xml:space="preserve"> PAGEREF _Toc23021 \h </w:instrText>
        </w:r>
        <w:r>
          <w:fldChar w:fldCharType="separate"/>
        </w:r>
        <w:r>
          <w:t>49</w:t>
        </w:r>
        <w:r>
          <w:fldChar w:fldCharType="end"/>
        </w:r>
      </w:hyperlink>
    </w:p>
    <w:p>
      <w:pPr>
        <w:pStyle w:val="TOC2"/>
        <w:tabs>
          <w:tab w:val="right" w:leader="dot" w:pos="8306"/>
        </w:tabs>
      </w:pPr>
      <w:hyperlink w:anchor="_Toc3101" w:history="1">
        <w:r>
          <w:rPr>
            <w:rFonts w:ascii="仿宋" w:eastAsia="仿宋" w:hAnsi="仿宋" w:cs="仿宋" w:hint="eastAsia"/>
            <w:lang w:eastAsia="zh-CN"/>
          </w:rPr>
          <w:t>(三)、营销渠道与策略</w:t>
        </w:r>
        <w:r>
          <w:tab/>
        </w:r>
        <w:r>
          <w:fldChar w:fldCharType="begin"/>
        </w:r>
        <w:r>
          <w:instrText xml:space="preserve"> PAGEREF _Toc3101 \h </w:instrText>
        </w:r>
        <w:r>
          <w:fldChar w:fldCharType="separate"/>
        </w:r>
        <w:r>
          <w:t>51</w:t>
        </w:r>
        <w:r>
          <w:fldChar w:fldCharType="end"/>
        </w:r>
      </w:hyperlink>
    </w:p>
    <w:p>
      <w:pPr>
        <w:pStyle w:val="TOC2"/>
        <w:tabs>
          <w:tab w:val="right" w:leader="dot" w:pos="8306"/>
        </w:tabs>
      </w:pPr>
      <w:hyperlink w:anchor="_Toc8838" w:history="1">
        <w:r>
          <w:rPr>
            <w:rFonts w:ascii="仿宋" w:eastAsia="仿宋" w:hAnsi="仿宋" w:cs="仿宋" w:hint="eastAsia"/>
            <w:lang w:eastAsia="zh-CN"/>
          </w:rPr>
          <w:t>(四)、推广与宣传活动</w:t>
        </w:r>
        <w:r>
          <w:tab/>
        </w:r>
        <w:r>
          <w:fldChar w:fldCharType="begin"/>
        </w:r>
        <w:r>
          <w:instrText xml:space="preserve"> PAGEREF _Toc8838 \h </w:instrText>
        </w:r>
        <w:r>
          <w:fldChar w:fldCharType="separate"/>
        </w:r>
        <w:r>
          <w:t>52</w:t>
        </w:r>
        <w:r>
          <w:fldChar w:fldCharType="end"/>
        </w:r>
      </w:hyperlink>
    </w:p>
    <w:p>
      <w:pPr>
        <w:pStyle w:val="TOC1"/>
        <w:tabs>
          <w:tab w:val="right" w:leader="dot" w:pos="8306"/>
        </w:tabs>
      </w:pPr>
      <w:hyperlink w:anchor="_Toc27796" w:history="1">
        <w:r>
          <w:rPr>
            <w:rFonts w:ascii="仿宋" w:eastAsia="仿宋" w:hAnsi="仿宋" w:cs="仿宋" w:hint="eastAsia"/>
            <w:lang w:eastAsia="zh-CN"/>
          </w:rPr>
          <w:t>十四、民爆器材项目变更管理</w:t>
        </w:r>
        <w:r>
          <w:tab/>
        </w:r>
        <w:r>
          <w:fldChar w:fldCharType="begin"/>
        </w:r>
        <w:r>
          <w:instrText xml:space="preserve"> PAGEREF _Toc27796 \h </w:instrText>
        </w:r>
        <w:r>
          <w:fldChar w:fldCharType="separate"/>
        </w:r>
        <w:r>
          <w:t>57</w:t>
        </w:r>
        <w:r>
          <w:fldChar w:fldCharType="end"/>
        </w:r>
      </w:hyperlink>
    </w:p>
    <w:p>
      <w:pPr>
        <w:pStyle w:val="TOC2"/>
        <w:tabs>
          <w:tab w:val="right" w:leader="dot" w:pos="8306"/>
        </w:tabs>
      </w:pPr>
      <w:hyperlink w:anchor="_Toc27130" w:history="1">
        <w:r>
          <w:rPr>
            <w:rFonts w:ascii="仿宋" w:eastAsia="仿宋" w:hAnsi="仿宋" w:cs="仿宋" w:hint="eastAsia"/>
            <w:lang w:eastAsia="zh-CN"/>
          </w:rPr>
          <w:t>(一)、变更申请与评估</w:t>
        </w:r>
        <w:r>
          <w:tab/>
        </w:r>
        <w:r>
          <w:fldChar w:fldCharType="begin"/>
        </w:r>
        <w:r>
          <w:instrText xml:space="preserve"> PAGEREF _Toc27130 \h </w:instrText>
        </w:r>
        <w:r>
          <w:fldChar w:fldCharType="separate"/>
        </w:r>
        <w:r>
          <w:t>57</w:t>
        </w:r>
        <w:r>
          <w:fldChar w:fldCharType="end"/>
        </w:r>
      </w:hyperlink>
    </w:p>
    <w:p>
      <w:pPr>
        <w:pStyle w:val="TOC2"/>
        <w:tabs>
          <w:tab w:val="right" w:leader="dot" w:pos="8306"/>
        </w:tabs>
      </w:pPr>
      <w:hyperlink w:anchor="_Toc5315" w:history="1">
        <w:r>
          <w:rPr>
            <w:rFonts w:ascii="仿宋" w:eastAsia="仿宋" w:hAnsi="仿宋" w:cs="仿宋" w:hint="eastAsia"/>
            <w:lang w:eastAsia="zh-CN"/>
          </w:rPr>
          <w:t>(二)、变更实施与控制</w:t>
        </w:r>
        <w:r>
          <w:tab/>
        </w:r>
        <w:r>
          <w:fldChar w:fldCharType="begin"/>
        </w:r>
        <w:r>
          <w:instrText xml:space="preserve"> PAGEREF _Toc5315 \h </w:instrText>
        </w:r>
        <w:r>
          <w:fldChar w:fldCharType="separate"/>
        </w:r>
        <w:r>
          <w:t>58</w:t>
        </w:r>
        <w:r>
          <w:fldChar w:fldCharType="end"/>
        </w:r>
      </w:hyperlink>
    </w:p>
    <w:p>
      <w:pPr>
        <w:pStyle w:val="TOC1"/>
        <w:tabs>
          <w:tab w:val="right" w:leader="dot" w:pos="8306"/>
        </w:tabs>
      </w:pPr>
      <w:hyperlink w:anchor="_Toc19048" w:history="1">
        <w:r>
          <w:rPr>
            <w:rFonts w:ascii="仿宋" w:eastAsia="仿宋" w:hAnsi="仿宋" w:cs="仿宋" w:hint="eastAsia"/>
            <w:lang w:eastAsia="zh-CN"/>
          </w:rPr>
          <w:t>十五、供应链管理</w:t>
        </w:r>
        <w:r>
          <w:tab/>
        </w:r>
        <w:r>
          <w:fldChar w:fldCharType="begin"/>
        </w:r>
        <w:r>
          <w:instrText xml:space="preserve"> PAGEREF _Toc19048 \h </w:instrText>
        </w:r>
        <w:r>
          <w:fldChar w:fldCharType="separate"/>
        </w:r>
        <w:r>
          <w:t>58</w:t>
        </w:r>
        <w:r>
          <w:fldChar w:fldCharType="end"/>
        </w:r>
      </w:hyperlink>
    </w:p>
    <w:p>
      <w:pPr>
        <w:pStyle w:val="TOC2"/>
        <w:tabs>
          <w:tab w:val="right" w:leader="dot" w:pos="8306"/>
        </w:tabs>
      </w:pPr>
      <w:hyperlink w:anchor="_Toc27307" w:history="1">
        <w:r>
          <w:rPr>
            <w:rFonts w:ascii="仿宋" w:eastAsia="仿宋" w:hAnsi="仿宋" w:cs="仿宋" w:hint="eastAsia"/>
            <w:lang w:eastAsia="zh-CN"/>
          </w:rPr>
          <w:t>(一)、供应链战略规划</w:t>
        </w:r>
        <w:r>
          <w:tab/>
        </w:r>
        <w:r>
          <w:fldChar w:fldCharType="begin"/>
        </w:r>
        <w:r>
          <w:instrText xml:space="preserve"> PAGEREF _Toc27307 \h </w:instrText>
        </w:r>
        <w:r>
          <w:fldChar w:fldCharType="separate"/>
        </w:r>
        <w:r>
          <w:t>58</w:t>
        </w:r>
        <w:r>
          <w:fldChar w:fldCharType="end"/>
        </w:r>
      </w:hyperlink>
    </w:p>
    <w:p>
      <w:pPr>
        <w:pStyle w:val="TOC2"/>
        <w:tabs>
          <w:tab w:val="right" w:leader="dot" w:pos="8306"/>
        </w:tabs>
      </w:pPr>
      <w:hyperlink w:anchor="_Toc23740" w:history="1">
        <w:r>
          <w:rPr>
            <w:rFonts w:ascii="仿宋" w:eastAsia="仿宋" w:hAnsi="仿宋" w:cs="仿宋" w:hint="eastAsia"/>
            <w:lang w:eastAsia="zh-CN"/>
          </w:rPr>
          <w:t>(二)、供应商选择与合作</w:t>
        </w:r>
        <w:r>
          <w:tab/>
        </w:r>
        <w:r>
          <w:fldChar w:fldCharType="begin"/>
        </w:r>
        <w:r>
          <w:instrText xml:space="preserve"> PAGEREF _Toc23740 \h </w:instrText>
        </w:r>
        <w:r>
          <w:fldChar w:fldCharType="separate"/>
        </w:r>
        <w:r>
          <w:t>60</w:t>
        </w:r>
        <w:r>
          <w:fldChar w:fldCharType="end"/>
        </w:r>
      </w:hyperlink>
    </w:p>
    <w:p>
      <w:pPr>
        <w:pStyle w:val="TOC2"/>
        <w:tabs>
          <w:tab w:val="right" w:leader="dot" w:pos="8306"/>
        </w:tabs>
      </w:pPr>
      <w:hyperlink w:anchor="_Toc2738" w:history="1">
        <w:r>
          <w:rPr>
            <w:rFonts w:ascii="仿宋" w:eastAsia="仿宋" w:hAnsi="仿宋" w:cs="仿宋" w:hint="eastAsia"/>
            <w:lang w:eastAsia="zh-CN"/>
          </w:rPr>
          <w:t>(三)、物流与库存管理</w:t>
        </w:r>
        <w:r>
          <w:tab/>
        </w:r>
        <w:r>
          <w:fldChar w:fldCharType="begin"/>
        </w:r>
        <w:r>
          <w:instrText xml:space="preserve"> PAGEREF _Toc2738 \h </w:instrText>
        </w:r>
        <w:r>
          <w:fldChar w:fldCharType="separate"/>
        </w:r>
        <w:r>
          <w:t>61</w:t>
        </w:r>
        <w:r>
          <w:fldChar w:fldCharType="end"/>
        </w:r>
      </w:hyperlink>
    </w:p>
    <w:p>
      <w:pPr>
        <w:pStyle w:val="TOC1"/>
        <w:tabs>
          <w:tab w:val="right" w:leader="dot" w:pos="8306"/>
        </w:tabs>
      </w:pPr>
      <w:hyperlink w:anchor="_Toc15938" w:history="1">
        <w:r>
          <w:rPr>
            <w:rFonts w:ascii="仿宋" w:eastAsia="仿宋" w:hAnsi="仿宋" w:cs="仿宋" w:hint="eastAsia"/>
            <w:lang w:eastAsia="zh-CN"/>
          </w:rPr>
          <w:t>十六、民爆器材项目工程方案分析</w:t>
        </w:r>
        <w:r>
          <w:tab/>
        </w:r>
        <w:r>
          <w:fldChar w:fldCharType="begin"/>
        </w:r>
        <w:r>
          <w:instrText xml:space="preserve"> PAGEREF _Toc15938 \h </w:instrText>
        </w:r>
        <w:r>
          <w:fldChar w:fldCharType="separate"/>
        </w:r>
        <w:r>
          <w:t>62</w:t>
        </w:r>
        <w:r>
          <w:fldChar w:fldCharType="end"/>
        </w:r>
      </w:hyperlink>
    </w:p>
    <w:p>
      <w:pPr>
        <w:pStyle w:val="TOC2"/>
        <w:tabs>
          <w:tab w:val="right" w:leader="dot" w:pos="8306"/>
        </w:tabs>
      </w:pPr>
      <w:hyperlink w:anchor="_Toc19818" w:history="1">
        <w:r>
          <w:rPr>
            <w:rFonts w:ascii="仿宋" w:eastAsia="仿宋" w:hAnsi="仿宋" w:cs="仿宋" w:hint="eastAsia"/>
            <w:lang w:eastAsia="zh-CN"/>
          </w:rPr>
          <w:t>(一)、建筑工程设计原则</w:t>
        </w:r>
        <w:r>
          <w:tab/>
        </w:r>
        <w:r>
          <w:fldChar w:fldCharType="begin"/>
        </w:r>
        <w:r>
          <w:instrText xml:space="preserve"> PAGEREF _Toc19818 \h </w:instrText>
        </w:r>
        <w:r>
          <w:fldChar w:fldCharType="separate"/>
        </w:r>
        <w:r>
          <w:t>62</w:t>
        </w:r>
        <w:r>
          <w:fldChar w:fldCharType="end"/>
        </w:r>
      </w:hyperlink>
    </w:p>
    <w:p>
      <w:pPr>
        <w:pStyle w:val="TOC2"/>
        <w:tabs>
          <w:tab w:val="right" w:leader="dot" w:pos="8306"/>
        </w:tabs>
      </w:pPr>
      <w:hyperlink w:anchor="_Toc15324" w:history="1">
        <w:r>
          <w:rPr>
            <w:rFonts w:ascii="仿宋" w:eastAsia="仿宋" w:hAnsi="仿宋" w:cs="仿宋" w:hint="eastAsia"/>
            <w:lang w:eastAsia="zh-CN"/>
          </w:rPr>
          <w:t>(二)、土建工程建设指标</w:t>
        </w:r>
        <w:r>
          <w:tab/>
        </w:r>
        <w:r>
          <w:fldChar w:fldCharType="begin"/>
        </w:r>
        <w:r>
          <w:instrText xml:space="preserve"> PAGEREF _Toc15324 \h </w:instrText>
        </w:r>
        <w:r>
          <w:fldChar w:fldCharType="separate"/>
        </w:r>
        <w:r>
          <w:t>66</w:t>
        </w:r>
        <w:r>
          <w:fldChar w:fldCharType="end"/>
        </w:r>
      </w:hyperlink>
    </w:p>
    <w:p>
      <w:pPr>
        <w:pStyle w:val="TOC1"/>
        <w:tabs>
          <w:tab w:val="right" w:leader="dot" w:pos="8306"/>
        </w:tabs>
      </w:pPr>
      <w:hyperlink w:anchor="_Toc4218" w:history="1">
        <w:r>
          <w:rPr>
            <w:rFonts w:ascii="仿宋" w:eastAsia="仿宋" w:hAnsi="仿宋" w:cs="仿宋" w:hint="eastAsia"/>
            <w:lang w:eastAsia="zh-CN"/>
          </w:rPr>
          <w:t>十七、质量管理体系</w:t>
        </w:r>
        <w:r>
          <w:tab/>
        </w:r>
        <w:r>
          <w:fldChar w:fldCharType="begin"/>
        </w:r>
        <w:r>
          <w:instrText xml:space="preserve"> PAGEREF _Toc4218 \h </w:instrText>
        </w:r>
        <w:r>
          <w:fldChar w:fldCharType="separate"/>
        </w:r>
        <w:r>
          <w:t>67</w:t>
        </w:r>
        <w:r>
          <w:fldChar w:fldCharType="end"/>
        </w:r>
      </w:hyperlink>
    </w:p>
    <w:p>
      <w:pPr>
        <w:pStyle w:val="TOC2"/>
        <w:tabs>
          <w:tab w:val="right" w:leader="dot" w:pos="8306"/>
        </w:tabs>
      </w:pPr>
      <w:hyperlink w:anchor="_Toc6066" w:history="1">
        <w:r>
          <w:rPr>
            <w:rFonts w:ascii="仿宋" w:eastAsia="仿宋" w:hAnsi="仿宋" w:cs="仿宋" w:hint="eastAsia"/>
            <w:lang w:eastAsia="zh-CN"/>
          </w:rPr>
          <w:t>(一)、质量目标与方针</w:t>
        </w:r>
        <w:r>
          <w:tab/>
        </w:r>
        <w:r>
          <w:fldChar w:fldCharType="begin"/>
        </w:r>
        <w:r>
          <w:instrText xml:space="preserve"> PAGEREF _Toc6066 \h </w:instrText>
        </w:r>
        <w:r>
          <w:fldChar w:fldCharType="separate"/>
        </w:r>
        <w:r>
          <w:t>67</w:t>
        </w:r>
        <w:r>
          <w:fldChar w:fldCharType="end"/>
        </w:r>
      </w:hyperlink>
    </w:p>
    <w:p>
      <w:pPr>
        <w:pStyle w:val="TOC2"/>
        <w:tabs>
          <w:tab w:val="right" w:leader="dot" w:pos="8306"/>
        </w:tabs>
      </w:pPr>
      <w:hyperlink w:anchor="_Toc1026" w:history="1">
        <w:r>
          <w:rPr>
            <w:rFonts w:ascii="仿宋" w:eastAsia="仿宋" w:hAnsi="仿宋" w:cs="仿宋" w:hint="eastAsia"/>
            <w:lang w:eastAsia="zh-CN"/>
          </w:rPr>
          <w:t>(二)、质量管理责任</w:t>
        </w:r>
        <w:r>
          <w:tab/>
        </w:r>
        <w:r>
          <w:fldChar w:fldCharType="begin"/>
        </w:r>
        <w:r>
          <w:instrText xml:space="preserve"> PAGEREF _Toc1026 \h </w:instrText>
        </w:r>
        <w:r>
          <w:fldChar w:fldCharType="separate"/>
        </w:r>
        <w:r>
          <w:t>68</w:t>
        </w:r>
        <w:r>
          <w:fldChar w:fldCharType="end"/>
        </w:r>
      </w:hyperlink>
    </w:p>
    <w:p>
      <w:pPr>
        <w:pStyle w:val="TOC2"/>
        <w:tabs>
          <w:tab w:val="right" w:leader="dot" w:pos="8306"/>
        </w:tabs>
      </w:pPr>
      <w:hyperlink w:anchor="_Toc17816" w:history="1">
        <w:r>
          <w:rPr>
            <w:rFonts w:ascii="仿宋" w:eastAsia="仿宋" w:hAnsi="仿宋" w:cs="仿宋" w:hint="eastAsia"/>
            <w:lang w:eastAsia="zh-CN"/>
          </w:rPr>
          <w:t>(三)、质量管理体系文件</w:t>
        </w:r>
        <w:r>
          <w:tab/>
        </w:r>
        <w:r>
          <w:fldChar w:fldCharType="begin"/>
        </w:r>
        <w:r>
          <w:instrText xml:space="preserve"> PAGEREF _Toc17816 \h </w:instrText>
        </w:r>
        <w:r>
          <w:fldChar w:fldCharType="separate"/>
        </w:r>
        <w:r>
          <w:t>70</w:t>
        </w:r>
        <w:r>
          <w:fldChar w:fldCharType="end"/>
        </w:r>
      </w:hyperlink>
    </w:p>
    <w:p>
      <w:pPr>
        <w:pStyle w:val="TOC2"/>
        <w:tabs>
          <w:tab w:val="right" w:leader="dot" w:pos="8306"/>
        </w:tabs>
      </w:pPr>
      <w:hyperlink w:anchor="_Toc2033" w:history="1">
        <w:r>
          <w:rPr>
            <w:rFonts w:ascii="仿宋" w:eastAsia="仿宋" w:hAnsi="仿宋" w:cs="仿宋" w:hint="eastAsia"/>
            <w:lang w:eastAsia="zh-CN"/>
          </w:rPr>
          <w:t>(四)、质量培训与教育</w:t>
        </w:r>
        <w:r>
          <w:tab/>
        </w:r>
        <w:r>
          <w:fldChar w:fldCharType="begin"/>
        </w:r>
        <w:r>
          <w:instrText xml:space="preserve"> PAGEREF _Toc2033 \h </w:instrText>
        </w:r>
        <w:r>
          <w:fldChar w:fldCharType="separate"/>
        </w:r>
        <w:r>
          <w:t>72</w:t>
        </w:r>
        <w:r>
          <w:fldChar w:fldCharType="end"/>
        </w:r>
      </w:hyperlink>
    </w:p>
    <w:p>
      <w:pPr>
        <w:pStyle w:val="TOC2"/>
        <w:tabs>
          <w:tab w:val="right" w:leader="dot" w:pos="8306"/>
        </w:tabs>
      </w:pPr>
      <w:hyperlink w:anchor="_Toc7045" w:history="1">
        <w:r>
          <w:rPr>
            <w:rFonts w:ascii="仿宋" w:eastAsia="仿宋" w:hAnsi="仿宋" w:cs="仿宋" w:hint="eastAsia"/>
            <w:lang w:eastAsia="zh-CN"/>
          </w:rPr>
          <w:t>(五)、质量审核与评价</w:t>
        </w:r>
        <w:r>
          <w:tab/>
        </w:r>
        <w:r>
          <w:fldChar w:fldCharType="begin"/>
        </w:r>
        <w:r>
          <w:instrText xml:space="preserve"> PAGEREF _Toc7045 \h </w:instrText>
        </w:r>
        <w:r>
          <w:fldChar w:fldCharType="separate"/>
        </w:r>
        <w:r>
          <w:t>73</w:t>
        </w:r>
        <w:r>
          <w:fldChar w:fldCharType="end"/>
        </w:r>
      </w:hyperlink>
    </w:p>
    <w:p>
      <w:pPr>
        <w:pStyle w:val="TOC2"/>
        <w:tabs>
          <w:tab w:val="right" w:leader="dot" w:pos="8306"/>
        </w:tabs>
      </w:pPr>
      <w:hyperlink w:anchor="_Toc16669" w:history="1">
        <w:r>
          <w:rPr>
            <w:rFonts w:ascii="仿宋" w:eastAsia="仿宋" w:hAnsi="仿宋" w:cs="仿宋" w:hint="eastAsia"/>
            <w:lang w:eastAsia="zh-CN"/>
          </w:rPr>
          <w:t>(六)、不符合与纠正措施</w:t>
        </w:r>
        <w:r>
          <w:tab/>
        </w:r>
        <w:r>
          <w:fldChar w:fldCharType="begin"/>
        </w:r>
        <w:r>
          <w:instrText xml:space="preserve"> PAGEREF _Toc16669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15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9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民爆器材项目的技术管理特点体现在其创新导向。通过引入最先进的技术趋势和解决方案，民爆器材项目致力于提升科技含量、提高质量和效率水平。这意味着我们将采用最新的工具和方法，确保民爆器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民爆器材项目技术管理的显著特征。通过整合不同领域的技术资源，我们实现了跨学科的协同工作。这有助于优化技术架构，提高整体效能。此外，整合性策略还促进了不同技术团队之间的紧密沟通和高效合作，确保民爆器材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民爆器材项目所采用的技术。通过不断优化技术方案，民爆器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民爆器材项目团队将在民爆器材项目初期识别可能的技术风险，并采取相应的预防和应对措施。通过建立健全的风险评估机制，民爆器材项目能够在实施过程中及时发现并解决潜在的技术问题，保障民爆器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民爆器材项目中，技术将成为民爆器材项目成功的有力支持。这一深度剖析揭示了技术管理在民爆器材项目实施中的关键作用，为民爆器材项目的技术基础奠定了坚实的基础。</w:t>
      </w:r>
    </w:p>
    <w:p>
      <w:pPr>
        <w:pStyle w:val="Heading2"/>
        <w:ind w:firstLine="560" w:firstLineChars="200"/>
        <w:rPr>
          <w:rFonts w:ascii="仿宋" w:eastAsia="仿宋" w:hAnsi="仿宋" w:cs="仿宋" w:hint="eastAsia"/>
          <w:sz w:val="28"/>
          <w:lang w:eastAsia="zh-CN"/>
        </w:rPr>
      </w:pPr>
      <w:bookmarkStart w:id="4" w:name="_Toc17990"/>
      <w:r>
        <w:rPr>
          <w:rFonts w:ascii="仿宋" w:eastAsia="仿宋" w:hAnsi="仿宋" w:cs="仿宋" w:hint="eastAsia"/>
          <w:sz w:val="28"/>
          <w:lang w:eastAsia="zh-CN"/>
        </w:rPr>
        <w:t>(二)、民爆器材项目工艺技术设计方案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民爆器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民爆器材项目将严格按照相关行业规范要求进行组织。通过有效控制产品质量，民爆器材项目将致力于为顾客提供优质的民爆器材项目产品和良好的服务。这体现了民爆器材项目对于生产活动合规性和质量标准的高度重视，为民爆器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民爆器材项目注重生态效益和清洁生产原则。民爆器材项目建设将紧密结合地方特色经济发展，与社会经济发展规划和区域环境保护规划方案相协调一致。通过与当地区域自然生态系统的结合，民爆器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民爆器材项目产品具有多样化的客户需求和个性化的特点。因此，民爆器材项目产品规格品种多样，且单批生产数量较小。为满足这一特点，民爆器材项目承办单位将建设先进的柔性制造生产线。通过广泛应用柔性制造技术，民爆器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民爆器材项目采用的技术具有较高的技术含量和自动化水平，处于国内先进水平。这一技术选用不仅体现了对生产效率、质量和环境友好性的高标准要求，同时为民爆器材项目的可持续发展奠定了坚实的基础。</w:t>
      </w:r>
    </w:p>
    <w:p>
      <w:pPr>
        <w:pStyle w:val="Heading2"/>
        <w:ind w:firstLine="560" w:firstLineChars="200"/>
        <w:rPr>
          <w:rFonts w:ascii="仿宋" w:eastAsia="仿宋" w:hAnsi="仿宋" w:cs="仿宋" w:hint="eastAsia"/>
          <w:sz w:val="28"/>
          <w:lang w:eastAsia="zh-CN"/>
        </w:rPr>
      </w:pPr>
      <w:bookmarkStart w:id="5" w:name="_Toc2363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为确保民爆器材项目的高效生产和技术实施，我们制定了一套精心设计的设备选型方案，以满足民爆器材项目生产、质量和环保的要求。该方案的主要特点如下：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民爆器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针对民爆器材项目产品的多样性和小批量生产的特点，我们将建设柔性制造生产线。通过在设备选型中考虑柔性制造技术，可以灵活应对不同产品规格和生产需求，实现生产线的高度灵活性和适应性。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84"/>
      <w:r>
        <w:rPr>
          <w:rFonts w:ascii="仿宋" w:eastAsia="仿宋" w:hAnsi="仿宋" w:cs="仿宋" w:hint="eastAsia"/>
          <w:sz w:val="28"/>
          <w:lang w:eastAsia="zh-CN"/>
        </w:rPr>
        <w:t>二、民爆器材项目绩效评估</w:t>
      </w:r>
      <w:bookmarkEnd w:id="6"/>
    </w:p>
    <w:p>
      <w:pPr>
        <w:pStyle w:val="Heading2"/>
        <w:rPr>
          <w:rFonts w:ascii="仿宋" w:eastAsia="仿宋" w:hAnsi="仿宋" w:cs="仿宋" w:hint="eastAsia"/>
          <w:lang w:eastAsia="zh-CN"/>
        </w:rPr>
      </w:pPr>
      <w:bookmarkStart w:id="7" w:name="_Toc20466"/>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民爆器材项目中，我们设计了一套全面的绩效评估指标，以确保民爆器材项目的可控和成功交付。这些指标跨足民爆器材项目目标、成本、进度和质量等多个维度，为我们提供了全面洞察民爆器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民爆器材项目目标达成率是我们关注的首要指标。我们设定了明确的目标，并通过定期监测和评估，迅速发现并应对潜在的目标偏差。这为民爆器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成本绩效是另一个核心关注点。通过实际成本与预算成本的对比分析，我们深入了解成本差异的原因，及时调整资源分配，保持民爆器材项目在经济效益方面的合理水平。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民爆器材项目进度作为关键的绩效指标之一，得到了精心的关注。我们制定了详细的民爆器材项目进度计划，并设立了进度符合度指标，确保实际进度与计划进度保持一致。这使我们能够快速发现和解决潜在的进度问题，保持民爆器材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民爆器材项目绩效的不可或缺的一环。我们引入了一系列的质量标准和客户满意度指标，以确保民爆器材项目交付的成果在质量上达到或超越预期水平。通过持续监测这些指标，我们努力提升民爆器材项目整体质量水平，为民爆器材项目的成功交付提供有力保障。通过这些科学且全面的绩效评估，我们能够更好地引导民爆器材项目的持续改进，确保民爆器材项目目标的顺利达成。</w:t>
      </w:r>
    </w:p>
    <w:p>
      <w:pPr>
        <w:pStyle w:val="Heading2"/>
        <w:ind w:firstLine="560" w:firstLineChars="200"/>
        <w:rPr>
          <w:rFonts w:ascii="仿宋" w:eastAsia="仿宋" w:hAnsi="仿宋" w:cs="仿宋" w:hint="eastAsia"/>
          <w:sz w:val="28"/>
          <w:lang w:eastAsia="zh-CN"/>
        </w:rPr>
      </w:pPr>
      <w:bookmarkStart w:id="8" w:name="_Toc18927"/>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绩效评估是民爆器材项目中的关键环节，为确保民爆器材项目达到预期目标，我们采用了多层次、多维度的绩效评估方法。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民爆器材项目的战略目标对齐，确保每个决策和行动都与民爆器材项目整体目标保持一致。团队会定期召开战略对齐会议，审视当前工作与民爆器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民爆器材项目进度、质量、成本和风险等方面。这些指标通过数据收集和分析，为民爆器材项目管理团队提供了客观的评估依据。例如，我们通过民爆器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绩效评估不仅仅停留在民爆器材项目内部，还考虑了民爆器材项目对外部环境的影响。我们定期进行干系人满意度调查，以了解各利益相关方对民爆器材项目的期望和满意度，并及时做出调整。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这种多层次、多角度的绩效评估方法，使得我们能够全面了解民爆器材项目的运行状态，及时做出调整，确保民爆器材项目在不断变化的环境中保持稳健前行。</w:t>
      </w:r>
    </w:p>
    <w:p>
      <w:pPr>
        <w:pStyle w:val="Heading2"/>
        <w:ind w:firstLine="560" w:firstLineChars="200"/>
        <w:rPr>
          <w:rFonts w:ascii="仿宋" w:eastAsia="仿宋" w:hAnsi="仿宋" w:cs="仿宋" w:hint="eastAsia"/>
          <w:sz w:val="28"/>
          <w:lang w:eastAsia="zh-CN"/>
        </w:rPr>
      </w:pPr>
      <w:bookmarkStart w:id="9" w:name="_Toc3745"/>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为了确保民爆器材项目的有效管理和不断优化，我们采用了精心设计的绩效评估周期。这个周期旨在实现灵活、实时和全面的评估，以适应民爆器材项目执行中的各种挑战。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民爆器材项目的不同需求，分为短期、中期和长期。短期评估关注每个迭代或工作周期，以及时发现和解决当前任务中的问题。中期评估涵盖几个迭代，深入了解整体民爆器材项目的趋势和性能。长期评估则着眼于整个民爆器材项目阶段，确保民爆器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民爆器材项目管理工具和协作平台，团队成员能够随时更新和分享民爆器材项目数据。这种实时性的反馈机制使我们能够及时察觉潜在问题，快速调整，保持民爆器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民爆器材项目的决策制定密不可分。每个周期的民爆器材项目回顾会议成为集体总结经验、识别问题深层次原因并找到创新解决方案的平台。这种定期的反思与调整机制使民爆器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6623"/>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6422"/>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民爆器材项目的主要产品是XXXX，预计年产值为XXX万元。这一产品在市场中占据着重要的地位，其广泛的应用范围使得该民爆器材项目的市场前景非常广阔。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民爆器材项目的xxx产品作为重要的原材料之一，将在多个领域发挥关键作用。其在建筑、交通、能源等方面的广泛应用将为整个产业链提供强大的支持，形成产业协同效应。民爆器材项目的年产值XXX万XXX万XXX万万元不仅反映了其在市场上的巨大潜力，更预示着它对国民经济的积极贡献。这种关联度高、涉及面广的产业关系，使得该民爆器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651"/>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民爆器材项目总征地面积为XXXX平方米，相当于约XX.XX亩，其中净用地面积为XXXX平方米，红线范围内相当于约XX.XX亩。这一用地规模充分考虑了民爆器材项目的建设需求，保障了民爆器材项目在合适的空间内得以充分发展。民爆器材项目规划的总建筑面积为XXXX平方米，其中主体工程建设占XXXX平方米，计容建筑面积达XXXX平方米。预计建筑工程的投资将达到XXXX万元，为民爆器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民爆器材项目计划购置的设备共计XXXX台（套），设备购置费用为XXXX万元。这一设备购置计划充分考虑到民爆器材项目的生产需求和技术要求，确保了民爆器材项目在生产运营中具备先进的技术装备和高效的生产能力。设备的合理配置将为民爆器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民爆器材项目计划总投资为XXXX万元，预计年实现营业收入为XXXX万元。这一产能规模的设定旨在确保民爆器材项目能够在投资与回报之间取得平衡，实现长期可持续的发展。民爆器材项目的总投资充分考虑到各个方面的需求，包括用地建设、设备购置等多个环节，以确保民爆器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9902"/>
      <w:r>
        <w:rPr>
          <w:rFonts w:ascii="仿宋" w:eastAsia="仿宋" w:hAnsi="仿宋" w:cs="仿宋" w:hint="eastAsia"/>
          <w:sz w:val="28"/>
          <w:lang w:eastAsia="zh-CN"/>
        </w:rPr>
        <w:t>四、民爆器材项目选址可行性分析</w:t>
      </w:r>
      <w:bookmarkEnd w:id="13"/>
    </w:p>
    <w:p>
      <w:pPr>
        <w:pStyle w:val="Heading2"/>
        <w:rPr>
          <w:rFonts w:ascii="仿宋" w:eastAsia="仿宋" w:hAnsi="仿宋" w:cs="仿宋" w:hint="eastAsia"/>
          <w:lang w:eastAsia="zh-CN"/>
        </w:rPr>
      </w:pPr>
      <w:bookmarkStart w:id="14" w:name="_Toc25520"/>
      <w:r>
        <w:rPr>
          <w:rFonts w:ascii="仿宋" w:eastAsia="仿宋" w:hAnsi="仿宋" w:cs="仿宋" w:hint="eastAsia"/>
          <w:lang w:eastAsia="zh-CN"/>
        </w:rPr>
        <w:t>(一)、民爆器材项目选址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该民爆器材项目选址位于XX省XX市XX区XXX街道</w:t>
      </w:r>
    </w:p>
    <w:p>
      <w:pPr>
        <w:pStyle w:val="Heading2"/>
        <w:ind w:firstLine="560" w:firstLineChars="200"/>
        <w:rPr>
          <w:rFonts w:ascii="仿宋" w:eastAsia="仿宋" w:hAnsi="仿宋" w:cs="仿宋" w:hint="eastAsia"/>
          <w:sz w:val="28"/>
          <w:lang w:eastAsia="zh-CN"/>
        </w:rPr>
      </w:pPr>
      <w:bookmarkStart w:id="15" w:name="_Toc20154"/>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民爆器材项目的征地面积将根据民爆器材项目的实际规模和需求进行精确规划。具体面积XXX平方米，旨在确保民爆器材项目不仅能够满足当前的发展需求，还能够预留空间以适应未来的扩展。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净用地面积是在征地面积基础上去除不可利用面积后的实际可开发用地。具体面积XXX平方米，考虑到环保、交通、安全等多方面因素，以确保民爆器材项目在整体利用效率上达到最优。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民爆器材项目计划建设的建筑总规模具体面积XXX平方米。这一规模的确定综合考虑了民爆器材项目的性质、规模，以及城市规划的相关要求，确保建筑布局与周边环境协调一致。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绿地率是民爆器材项目用地中被规划为绿地的比例。具体面积XXX平方米，旨在通过合理规划绿地，改善民爆器材项目周边环境，提升居民生活质量，并符合城市整体绿化规划。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容积率是用地上可以建设的建筑总体积与用地面积之比。具体面积XXX，通过合理的容积率规划，确保民爆器材项目建筑规模与周边环境和谐共生。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确保民爆器材项目选址与当地城市规划相一致，具体面积XXX平方米。通过与城市规划部门深入沟通，确保民爆器材项目不仅符合城市的整体发展方向，还能够融入城市的发展布局，为城市的长远发展贡献力量。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民爆器材项目选址符合当地产业政策，具体面积XXX平方米。这包括民爆器材项目对当地经济的促进作用，以及对相关产业的带动效应，确保民爆器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用地总体要求必须符合环保和可持续发展的原则，具体面积XXX平方米。通过采用绿色建筑设计、节能减排等措施，确保民爆器材项目在建设和运营过程中对环境的影响最小化，达到可持续发展的要求。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确保民爆器材项目选址具备必要的公共设施配套，具体面积XXX平方米。这包括交通便利性、教育、医疗等基础设施，以提高居民生活品质，使得民爆器材项目选址更具吸引力。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考虑用地总体要求对当地社会稳定性的影响，具体面积XXX平方米。通过深入了解当地社区反馈，确保民爆器材项目的选址和建设过程对当地社会和谐稳定产生积极作用。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民爆器材项目选址不仅符合法规和规划，还在实际操作中具有可行性。这一全面规划将为民爆器材项目的成功实施提供坚实的基础，确保民爆器材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319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民爆器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民爆器材项目的设备规划和空间设计中，我们将采取灵活设备布局的措施。设备布局将根据实际需求进行灵活设计，避免不必要的浪费。通过合理规划设备摆放位置，我们将提高设备的利用率，减少设备间距，以确保民爆器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民爆器材项目内部引入共享设施的概念，例如共享会议室、办公区等。通过这种方式，我们可以减少对资源的重复建设，提高资源共享效率，从而减小民爆器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9423"/>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民爆器材项目的总图布置中，我们将不同功能区域进行明确的规划，以最大程度满足民爆器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5487"/>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民爆器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民爆器材项目对环境的影响是综合评价的重要因素之一。我们将详细考虑选址周边的自然环境、生态保护区、水源地等情况，确保民爆器材项目的建设和运营对环境影响最小化，并符合当地的环保法规标准。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对选址的评价还需充分考虑当地政府的产业政策和法规。我们将详细了解民爆器材项目所在地的相关政策，确保民爆器材项目的规划和运营与当地法规相符，降低不必要的法律风险。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考虑到社会稳定性对企业运营的重要性，我们将评估选址地区的社会安全情况、劳工关系、社区反馈等方面，以确保民爆器材项目的建设和运营不会受到社会稳定性的负面影响。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https://d.book118.com/968060045007006027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民爆器材项目计划设计方案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647740"/>
    <w:rsid w:val="3F6477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6004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2024-01-16T13:15:00Z</dcterms:created>
  <dcterms:modified xsi:type="dcterms:W3CDTF">2024-01-16T13:15:23Z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1597A23BEEDF4A778597727EB25701FB_11</vt:lpwstr>
  </property>
  <property fmtid="{D5CDD505-2E9C-101B-9397-08002B2CF9AE}" pid="3" name="KSOProductBuildVer">
    <vt:lpwstr>2052-12.1.0.16120</vt:lpwstr>
  </property>
</Properties>
</file>