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真空绝热板芯材项目规划设计纲要</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046" w:history="1">
        <w:r>
          <w:rPr>
            <w:rFonts w:ascii="仿宋" w:eastAsia="仿宋" w:hAnsi="仿宋" w:cs="仿宋" w:hint="eastAsia"/>
            <w:lang w:eastAsia="zh-CN"/>
          </w:rPr>
          <w:t>概论</w:t>
        </w:r>
        <w:r>
          <w:tab/>
        </w:r>
        <w:r>
          <w:fldChar w:fldCharType="begin"/>
        </w:r>
        <w:r>
          <w:instrText xml:space="preserve"> PAGEREF _Toc14046 \h </w:instrText>
        </w:r>
        <w:r>
          <w:fldChar w:fldCharType="separate"/>
        </w:r>
        <w:r>
          <w:t>3</w:t>
        </w:r>
        <w:r>
          <w:fldChar w:fldCharType="end"/>
        </w:r>
      </w:hyperlink>
    </w:p>
    <w:p>
      <w:pPr>
        <w:pStyle w:val="TOC1"/>
        <w:tabs>
          <w:tab w:val="right" w:leader="dot" w:pos="8306"/>
        </w:tabs>
      </w:pPr>
      <w:hyperlink w:anchor="_Toc24009" w:history="1">
        <w:r>
          <w:rPr>
            <w:rFonts w:ascii="仿宋" w:eastAsia="仿宋" w:hAnsi="仿宋" w:cs="仿宋" w:hint="eastAsia"/>
            <w:lang w:eastAsia="zh-CN"/>
          </w:rPr>
          <w:t>一、市场分析、调研</w:t>
        </w:r>
        <w:r>
          <w:tab/>
        </w:r>
        <w:r>
          <w:fldChar w:fldCharType="begin"/>
        </w:r>
        <w:r>
          <w:instrText xml:space="preserve"> PAGEREF _Toc24009 \h </w:instrText>
        </w:r>
        <w:r>
          <w:fldChar w:fldCharType="separate"/>
        </w:r>
        <w:r>
          <w:t>3</w:t>
        </w:r>
        <w:r>
          <w:fldChar w:fldCharType="end"/>
        </w:r>
      </w:hyperlink>
    </w:p>
    <w:p>
      <w:pPr>
        <w:pStyle w:val="TOC2"/>
        <w:tabs>
          <w:tab w:val="right" w:leader="dot" w:pos="8306"/>
        </w:tabs>
      </w:pPr>
      <w:hyperlink w:anchor="_Toc5589" w:history="1">
        <w:r>
          <w:rPr>
            <w:rFonts w:ascii="仿宋" w:eastAsia="仿宋" w:hAnsi="仿宋" w:cs="仿宋" w:hint="eastAsia"/>
            <w:lang w:eastAsia="zh-CN"/>
          </w:rPr>
          <w:t>(一)、真空绝热板芯材行业分析</w:t>
        </w:r>
        <w:r>
          <w:tab/>
        </w:r>
        <w:r>
          <w:fldChar w:fldCharType="begin"/>
        </w:r>
        <w:r>
          <w:instrText xml:space="preserve"> PAGEREF _Toc5589 \h </w:instrText>
        </w:r>
        <w:r>
          <w:fldChar w:fldCharType="separate"/>
        </w:r>
        <w:r>
          <w:t>3</w:t>
        </w:r>
        <w:r>
          <w:fldChar w:fldCharType="end"/>
        </w:r>
      </w:hyperlink>
    </w:p>
    <w:p>
      <w:pPr>
        <w:pStyle w:val="TOC2"/>
        <w:tabs>
          <w:tab w:val="right" w:leader="dot" w:pos="8306"/>
        </w:tabs>
      </w:pPr>
      <w:hyperlink w:anchor="_Toc13366" w:history="1">
        <w:r>
          <w:rPr>
            <w:rFonts w:ascii="仿宋" w:eastAsia="仿宋" w:hAnsi="仿宋" w:cs="仿宋" w:hint="eastAsia"/>
            <w:lang w:eastAsia="zh-CN"/>
          </w:rPr>
          <w:t>(二)、真空绝热板芯材市场分析预测</w:t>
        </w:r>
        <w:r>
          <w:tab/>
        </w:r>
        <w:r>
          <w:fldChar w:fldCharType="begin"/>
        </w:r>
        <w:r>
          <w:instrText xml:space="preserve"> PAGEREF _Toc13366 \h </w:instrText>
        </w:r>
        <w:r>
          <w:fldChar w:fldCharType="separate"/>
        </w:r>
        <w:r>
          <w:t>4</w:t>
        </w:r>
        <w:r>
          <w:fldChar w:fldCharType="end"/>
        </w:r>
      </w:hyperlink>
    </w:p>
    <w:p>
      <w:pPr>
        <w:pStyle w:val="TOC1"/>
        <w:tabs>
          <w:tab w:val="right" w:leader="dot" w:pos="8306"/>
        </w:tabs>
      </w:pPr>
      <w:hyperlink w:anchor="_Toc24246" w:history="1">
        <w:r>
          <w:rPr>
            <w:rFonts w:ascii="仿宋" w:eastAsia="仿宋" w:hAnsi="仿宋" w:cs="仿宋" w:hint="eastAsia"/>
            <w:lang w:eastAsia="zh-CN"/>
          </w:rPr>
          <w:t>二、真空绝热板芯材项目可持续发展</w:t>
        </w:r>
        <w:r>
          <w:tab/>
        </w:r>
        <w:r>
          <w:fldChar w:fldCharType="begin"/>
        </w:r>
        <w:r>
          <w:instrText xml:space="preserve"> PAGEREF _Toc24246 \h </w:instrText>
        </w:r>
        <w:r>
          <w:fldChar w:fldCharType="separate"/>
        </w:r>
        <w:r>
          <w:t>5</w:t>
        </w:r>
        <w:r>
          <w:fldChar w:fldCharType="end"/>
        </w:r>
      </w:hyperlink>
    </w:p>
    <w:p>
      <w:pPr>
        <w:pStyle w:val="TOC2"/>
        <w:tabs>
          <w:tab w:val="right" w:leader="dot" w:pos="8306"/>
        </w:tabs>
      </w:pPr>
      <w:hyperlink w:anchor="_Toc704" w:history="1">
        <w:r>
          <w:rPr>
            <w:rFonts w:ascii="仿宋" w:eastAsia="仿宋" w:hAnsi="仿宋" w:cs="仿宋" w:hint="eastAsia"/>
            <w:lang w:eastAsia="zh-CN"/>
          </w:rPr>
          <w:t>(一)、可持续战略与实践</w:t>
        </w:r>
        <w:r>
          <w:tab/>
        </w:r>
        <w:r>
          <w:fldChar w:fldCharType="begin"/>
        </w:r>
        <w:r>
          <w:instrText xml:space="preserve"> PAGEREF _Toc704 \h </w:instrText>
        </w:r>
        <w:r>
          <w:fldChar w:fldCharType="separate"/>
        </w:r>
        <w:r>
          <w:t>5</w:t>
        </w:r>
        <w:r>
          <w:fldChar w:fldCharType="end"/>
        </w:r>
      </w:hyperlink>
    </w:p>
    <w:p>
      <w:pPr>
        <w:pStyle w:val="TOC2"/>
        <w:tabs>
          <w:tab w:val="right" w:leader="dot" w:pos="8306"/>
        </w:tabs>
      </w:pPr>
      <w:hyperlink w:anchor="_Toc20150" w:history="1">
        <w:r>
          <w:rPr>
            <w:rFonts w:ascii="仿宋" w:eastAsia="仿宋" w:hAnsi="仿宋" w:cs="仿宋" w:hint="eastAsia"/>
            <w:lang w:eastAsia="zh-CN"/>
          </w:rPr>
          <w:t>(二)、环保与社会责任</w:t>
        </w:r>
        <w:r>
          <w:tab/>
        </w:r>
        <w:r>
          <w:fldChar w:fldCharType="begin"/>
        </w:r>
        <w:r>
          <w:instrText xml:space="preserve"> PAGEREF _Toc20150 \h </w:instrText>
        </w:r>
        <w:r>
          <w:fldChar w:fldCharType="separate"/>
        </w:r>
        <w:r>
          <w:t>5</w:t>
        </w:r>
        <w:r>
          <w:fldChar w:fldCharType="end"/>
        </w:r>
      </w:hyperlink>
    </w:p>
    <w:p>
      <w:pPr>
        <w:pStyle w:val="TOC1"/>
        <w:tabs>
          <w:tab w:val="right" w:leader="dot" w:pos="8306"/>
        </w:tabs>
      </w:pPr>
      <w:hyperlink w:anchor="_Toc6787" w:history="1">
        <w:r>
          <w:rPr>
            <w:rFonts w:ascii="仿宋" w:eastAsia="仿宋" w:hAnsi="仿宋" w:cs="仿宋" w:hint="eastAsia"/>
            <w:lang w:eastAsia="zh-CN"/>
          </w:rPr>
          <w:t>三、真空绝热板芯材项目选址可行性分析</w:t>
        </w:r>
        <w:r>
          <w:tab/>
        </w:r>
        <w:r>
          <w:fldChar w:fldCharType="begin"/>
        </w:r>
        <w:r>
          <w:instrText xml:space="preserve"> PAGEREF _Toc6787 \h </w:instrText>
        </w:r>
        <w:r>
          <w:fldChar w:fldCharType="separate"/>
        </w:r>
        <w:r>
          <w:t>6</w:t>
        </w:r>
        <w:r>
          <w:fldChar w:fldCharType="end"/>
        </w:r>
      </w:hyperlink>
    </w:p>
    <w:p>
      <w:pPr>
        <w:pStyle w:val="TOC2"/>
        <w:tabs>
          <w:tab w:val="right" w:leader="dot" w:pos="8306"/>
        </w:tabs>
      </w:pPr>
      <w:hyperlink w:anchor="_Toc24637" w:history="1">
        <w:r>
          <w:rPr>
            <w:rFonts w:ascii="仿宋" w:eastAsia="仿宋" w:hAnsi="仿宋" w:cs="仿宋" w:hint="eastAsia"/>
            <w:lang w:eastAsia="zh-CN"/>
          </w:rPr>
          <w:t>(一)、真空绝热板芯材项目选址</w:t>
        </w:r>
        <w:r>
          <w:tab/>
        </w:r>
        <w:r>
          <w:fldChar w:fldCharType="begin"/>
        </w:r>
        <w:r>
          <w:instrText xml:space="preserve"> PAGEREF _Toc24637 \h </w:instrText>
        </w:r>
        <w:r>
          <w:fldChar w:fldCharType="separate"/>
        </w:r>
        <w:r>
          <w:t>6</w:t>
        </w:r>
        <w:r>
          <w:fldChar w:fldCharType="end"/>
        </w:r>
      </w:hyperlink>
    </w:p>
    <w:p>
      <w:pPr>
        <w:pStyle w:val="TOC2"/>
        <w:tabs>
          <w:tab w:val="right" w:leader="dot" w:pos="8306"/>
        </w:tabs>
      </w:pPr>
      <w:hyperlink w:anchor="_Toc11040" w:history="1">
        <w:r>
          <w:rPr>
            <w:rFonts w:ascii="仿宋" w:eastAsia="仿宋" w:hAnsi="仿宋" w:cs="仿宋" w:hint="eastAsia"/>
            <w:lang w:eastAsia="zh-CN"/>
          </w:rPr>
          <w:t>(二)、用地控制指标</w:t>
        </w:r>
        <w:r>
          <w:tab/>
        </w:r>
        <w:r>
          <w:fldChar w:fldCharType="begin"/>
        </w:r>
        <w:r>
          <w:instrText xml:space="preserve"> PAGEREF _Toc11040 \h </w:instrText>
        </w:r>
        <w:r>
          <w:fldChar w:fldCharType="separate"/>
        </w:r>
        <w:r>
          <w:t>7</w:t>
        </w:r>
        <w:r>
          <w:fldChar w:fldCharType="end"/>
        </w:r>
      </w:hyperlink>
    </w:p>
    <w:p>
      <w:pPr>
        <w:pStyle w:val="TOC2"/>
        <w:tabs>
          <w:tab w:val="right" w:leader="dot" w:pos="8306"/>
        </w:tabs>
      </w:pPr>
      <w:hyperlink w:anchor="_Toc28656" w:history="1">
        <w:r>
          <w:rPr>
            <w:rFonts w:ascii="仿宋" w:eastAsia="仿宋" w:hAnsi="仿宋" w:cs="仿宋" w:hint="eastAsia"/>
            <w:lang w:eastAsia="zh-CN"/>
          </w:rPr>
          <w:t>(三)、节约用地措施</w:t>
        </w:r>
        <w:r>
          <w:tab/>
        </w:r>
        <w:r>
          <w:fldChar w:fldCharType="begin"/>
        </w:r>
        <w:r>
          <w:instrText xml:space="preserve"> PAGEREF _Toc28656 \h </w:instrText>
        </w:r>
        <w:r>
          <w:fldChar w:fldCharType="separate"/>
        </w:r>
        <w:r>
          <w:t>9</w:t>
        </w:r>
        <w:r>
          <w:fldChar w:fldCharType="end"/>
        </w:r>
      </w:hyperlink>
    </w:p>
    <w:p>
      <w:pPr>
        <w:pStyle w:val="TOC2"/>
        <w:tabs>
          <w:tab w:val="right" w:leader="dot" w:pos="8306"/>
        </w:tabs>
      </w:pPr>
      <w:hyperlink w:anchor="_Toc1032" w:history="1">
        <w:r>
          <w:rPr>
            <w:rFonts w:ascii="仿宋" w:eastAsia="仿宋" w:hAnsi="仿宋" w:cs="仿宋" w:hint="eastAsia"/>
            <w:lang w:eastAsia="zh-CN"/>
          </w:rPr>
          <w:t>(四)、总图布置方案</w:t>
        </w:r>
        <w:r>
          <w:tab/>
        </w:r>
        <w:r>
          <w:fldChar w:fldCharType="begin"/>
        </w:r>
        <w:r>
          <w:instrText xml:space="preserve"> PAGEREF _Toc1032 \h </w:instrText>
        </w:r>
        <w:r>
          <w:fldChar w:fldCharType="separate"/>
        </w:r>
        <w:r>
          <w:t>10</w:t>
        </w:r>
        <w:r>
          <w:fldChar w:fldCharType="end"/>
        </w:r>
      </w:hyperlink>
    </w:p>
    <w:p>
      <w:pPr>
        <w:pStyle w:val="TOC2"/>
        <w:tabs>
          <w:tab w:val="right" w:leader="dot" w:pos="8306"/>
        </w:tabs>
      </w:pPr>
      <w:hyperlink w:anchor="_Toc26456" w:history="1">
        <w:r>
          <w:rPr>
            <w:rFonts w:ascii="仿宋" w:eastAsia="仿宋" w:hAnsi="仿宋" w:cs="仿宋" w:hint="eastAsia"/>
            <w:lang w:eastAsia="zh-CN"/>
          </w:rPr>
          <w:t>(五)、选址综合评价</w:t>
        </w:r>
        <w:r>
          <w:tab/>
        </w:r>
        <w:r>
          <w:fldChar w:fldCharType="begin"/>
        </w:r>
        <w:r>
          <w:instrText xml:space="preserve"> PAGEREF _Toc26456 \h </w:instrText>
        </w:r>
        <w:r>
          <w:fldChar w:fldCharType="separate"/>
        </w:r>
        <w:r>
          <w:t>11</w:t>
        </w:r>
        <w:r>
          <w:fldChar w:fldCharType="end"/>
        </w:r>
      </w:hyperlink>
    </w:p>
    <w:p>
      <w:pPr>
        <w:pStyle w:val="TOC1"/>
        <w:tabs>
          <w:tab w:val="right" w:leader="dot" w:pos="8306"/>
        </w:tabs>
      </w:pPr>
      <w:hyperlink w:anchor="_Toc18704" w:history="1">
        <w:r>
          <w:rPr>
            <w:rFonts w:ascii="仿宋" w:eastAsia="仿宋" w:hAnsi="仿宋" w:cs="仿宋" w:hint="eastAsia"/>
            <w:lang w:eastAsia="zh-CN"/>
          </w:rPr>
          <w:t>四、工艺说明</w:t>
        </w:r>
        <w:r>
          <w:tab/>
        </w:r>
        <w:r>
          <w:fldChar w:fldCharType="begin"/>
        </w:r>
        <w:r>
          <w:instrText xml:space="preserve"> PAGEREF _Toc18704 \h </w:instrText>
        </w:r>
        <w:r>
          <w:fldChar w:fldCharType="separate"/>
        </w:r>
        <w:r>
          <w:t>12</w:t>
        </w:r>
        <w:r>
          <w:fldChar w:fldCharType="end"/>
        </w:r>
      </w:hyperlink>
    </w:p>
    <w:p>
      <w:pPr>
        <w:pStyle w:val="TOC2"/>
        <w:tabs>
          <w:tab w:val="right" w:leader="dot" w:pos="8306"/>
        </w:tabs>
      </w:pPr>
      <w:hyperlink w:anchor="_Toc414" w:history="1">
        <w:r>
          <w:rPr>
            <w:rFonts w:ascii="仿宋" w:eastAsia="仿宋" w:hAnsi="仿宋" w:cs="仿宋" w:hint="eastAsia"/>
            <w:lang w:eastAsia="zh-CN"/>
          </w:rPr>
          <w:t>(一)、技术管理特点</w:t>
        </w:r>
        <w:r>
          <w:tab/>
        </w:r>
        <w:r>
          <w:fldChar w:fldCharType="begin"/>
        </w:r>
        <w:r>
          <w:instrText xml:space="preserve"> PAGEREF _Toc414 \h </w:instrText>
        </w:r>
        <w:r>
          <w:fldChar w:fldCharType="separate"/>
        </w:r>
        <w:r>
          <w:t>12</w:t>
        </w:r>
        <w:r>
          <w:fldChar w:fldCharType="end"/>
        </w:r>
      </w:hyperlink>
    </w:p>
    <w:p>
      <w:pPr>
        <w:pStyle w:val="TOC2"/>
        <w:tabs>
          <w:tab w:val="right" w:leader="dot" w:pos="8306"/>
        </w:tabs>
      </w:pPr>
      <w:hyperlink w:anchor="_Toc31935" w:history="1">
        <w:r>
          <w:rPr>
            <w:rFonts w:ascii="仿宋" w:eastAsia="仿宋" w:hAnsi="仿宋" w:cs="仿宋" w:hint="eastAsia"/>
            <w:lang w:eastAsia="zh-CN"/>
          </w:rPr>
          <w:t>(二)、真空绝热板芯材项目工艺技术设计方案</w:t>
        </w:r>
        <w:r>
          <w:tab/>
        </w:r>
        <w:r>
          <w:fldChar w:fldCharType="begin"/>
        </w:r>
        <w:r>
          <w:instrText xml:space="preserve"> PAGEREF _Toc31935 \h </w:instrText>
        </w:r>
        <w:r>
          <w:fldChar w:fldCharType="separate"/>
        </w:r>
        <w:r>
          <w:t>13</w:t>
        </w:r>
        <w:r>
          <w:fldChar w:fldCharType="end"/>
        </w:r>
      </w:hyperlink>
    </w:p>
    <w:p>
      <w:pPr>
        <w:pStyle w:val="TOC2"/>
        <w:tabs>
          <w:tab w:val="right" w:leader="dot" w:pos="8306"/>
        </w:tabs>
      </w:pPr>
      <w:hyperlink w:anchor="_Toc9001" w:history="1">
        <w:r>
          <w:rPr>
            <w:rFonts w:ascii="仿宋" w:eastAsia="仿宋" w:hAnsi="仿宋" w:cs="仿宋" w:hint="eastAsia"/>
            <w:lang w:eastAsia="zh-CN"/>
          </w:rPr>
          <w:t>(三)、设备选型方案</w:t>
        </w:r>
        <w:r>
          <w:tab/>
        </w:r>
        <w:r>
          <w:fldChar w:fldCharType="begin"/>
        </w:r>
        <w:r>
          <w:instrText xml:space="preserve"> PAGEREF _Toc9001 \h </w:instrText>
        </w:r>
        <w:r>
          <w:fldChar w:fldCharType="separate"/>
        </w:r>
        <w:r>
          <w:t>14</w:t>
        </w:r>
        <w:r>
          <w:fldChar w:fldCharType="end"/>
        </w:r>
      </w:hyperlink>
    </w:p>
    <w:p>
      <w:pPr>
        <w:pStyle w:val="TOC1"/>
        <w:tabs>
          <w:tab w:val="right" w:leader="dot" w:pos="8306"/>
        </w:tabs>
      </w:pPr>
      <w:hyperlink w:anchor="_Toc5622" w:history="1">
        <w:r>
          <w:rPr>
            <w:rFonts w:ascii="仿宋" w:eastAsia="仿宋" w:hAnsi="仿宋" w:cs="仿宋" w:hint="eastAsia"/>
            <w:lang w:eastAsia="zh-CN"/>
          </w:rPr>
          <w:t>五、真空绝热板芯材项目危机管理</w:t>
        </w:r>
        <w:r>
          <w:tab/>
        </w:r>
        <w:r>
          <w:fldChar w:fldCharType="begin"/>
        </w:r>
        <w:r>
          <w:instrText xml:space="preserve"> PAGEREF _Toc5622 \h </w:instrText>
        </w:r>
        <w:r>
          <w:fldChar w:fldCharType="separate"/>
        </w:r>
        <w:r>
          <w:t>16</w:t>
        </w:r>
        <w:r>
          <w:fldChar w:fldCharType="end"/>
        </w:r>
      </w:hyperlink>
    </w:p>
    <w:p>
      <w:pPr>
        <w:pStyle w:val="TOC2"/>
        <w:tabs>
          <w:tab w:val="right" w:leader="dot" w:pos="8306"/>
        </w:tabs>
      </w:pPr>
      <w:hyperlink w:anchor="_Toc17185" w:history="1">
        <w:r>
          <w:rPr>
            <w:rFonts w:ascii="仿宋" w:eastAsia="仿宋" w:hAnsi="仿宋" w:cs="仿宋" w:hint="eastAsia"/>
            <w:lang w:eastAsia="zh-CN"/>
          </w:rPr>
          <w:t>(一)、危机预警与识别</w:t>
        </w:r>
        <w:r>
          <w:tab/>
        </w:r>
        <w:r>
          <w:fldChar w:fldCharType="begin"/>
        </w:r>
        <w:r>
          <w:instrText xml:space="preserve"> PAGEREF _Toc17185 \h </w:instrText>
        </w:r>
        <w:r>
          <w:fldChar w:fldCharType="separate"/>
        </w:r>
        <w:r>
          <w:t>16</w:t>
        </w:r>
        <w:r>
          <w:fldChar w:fldCharType="end"/>
        </w:r>
      </w:hyperlink>
    </w:p>
    <w:p>
      <w:pPr>
        <w:pStyle w:val="TOC2"/>
        <w:tabs>
          <w:tab w:val="right" w:leader="dot" w:pos="8306"/>
        </w:tabs>
      </w:pPr>
      <w:hyperlink w:anchor="_Toc17372" w:history="1">
        <w:r>
          <w:rPr>
            <w:rFonts w:ascii="仿宋" w:eastAsia="仿宋" w:hAnsi="仿宋" w:cs="仿宋" w:hint="eastAsia"/>
            <w:lang w:eastAsia="zh-CN"/>
          </w:rPr>
          <w:t>(二)、危机应对与恢复</w:t>
        </w:r>
        <w:r>
          <w:tab/>
        </w:r>
        <w:r>
          <w:fldChar w:fldCharType="begin"/>
        </w:r>
        <w:r>
          <w:instrText xml:space="preserve"> PAGEREF _Toc17372 \h </w:instrText>
        </w:r>
        <w:r>
          <w:fldChar w:fldCharType="separate"/>
        </w:r>
        <w:r>
          <w:t>17</w:t>
        </w:r>
        <w:r>
          <w:fldChar w:fldCharType="end"/>
        </w:r>
      </w:hyperlink>
    </w:p>
    <w:p>
      <w:pPr>
        <w:pStyle w:val="TOC1"/>
        <w:tabs>
          <w:tab w:val="right" w:leader="dot" w:pos="8306"/>
        </w:tabs>
      </w:pPr>
      <w:hyperlink w:anchor="_Toc7720" w:history="1">
        <w:r>
          <w:rPr>
            <w:rFonts w:ascii="仿宋" w:eastAsia="仿宋" w:hAnsi="仿宋" w:cs="仿宋" w:hint="eastAsia"/>
            <w:lang w:eastAsia="zh-CN"/>
          </w:rPr>
          <w:t>六、产品规划分析</w:t>
        </w:r>
        <w:r>
          <w:tab/>
        </w:r>
        <w:r>
          <w:fldChar w:fldCharType="begin"/>
        </w:r>
        <w:r>
          <w:instrText xml:space="preserve"> PAGEREF _Toc7720 \h </w:instrText>
        </w:r>
        <w:r>
          <w:fldChar w:fldCharType="separate"/>
        </w:r>
        <w:r>
          <w:t>18</w:t>
        </w:r>
        <w:r>
          <w:fldChar w:fldCharType="end"/>
        </w:r>
      </w:hyperlink>
    </w:p>
    <w:p>
      <w:pPr>
        <w:pStyle w:val="TOC2"/>
        <w:tabs>
          <w:tab w:val="right" w:leader="dot" w:pos="8306"/>
        </w:tabs>
      </w:pPr>
      <w:hyperlink w:anchor="_Toc23098" w:history="1">
        <w:r>
          <w:rPr>
            <w:rFonts w:ascii="仿宋" w:eastAsia="仿宋" w:hAnsi="仿宋" w:cs="仿宋" w:hint="eastAsia"/>
            <w:lang w:eastAsia="zh-CN"/>
          </w:rPr>
          <w:t>(一)、产品规划</w:t>
        </w:r>
        <w:r>
          <w:tab/>
        </w:r>
        <w:r>
          <w:fldChar w:fldCharType="begin"/>
        </w:r>
        <w:r>
          <w:instrText xml:space="preserve"> PAGEREF _Toc23098 \h </w:instrText>
        </w:r>
        <w:r>
          <w:fldChar w:fldCharType="separate"/>
        </w:r>
        <w:r>
          <w:t>18</w:t>
        </w:r>
        <w:r>
          <w:fldChar w:fldCharType="end"/>
        </w:r>
      </w:hyperlink>
    </w:p>
    <w:p>
      <w:pPr>
        <w:pStyle w:val="TOC2"/>
        <w:tabs>
          <w:tab w:val="right" w:leader="dot" w:pos="8306"/>
        </w:tabs>
      </w:pPr>
      <w:hyperlink w:anchor="_Toc25549" w:history="1">
        <w:r>
          <w:rPr>
            <w:rFonts w:ascii="仿宋" w:eastAsia="仿宋" w:hAnsi="仿宋" w:cs="仿宋" w:hint="eastAsia"/>
            <w:lang w:eastAsia="zh-CN"/>
          </w:rPr>
          <w:t>(二)、建设规模</w:t>
        </w:r>
        <w:r>
          <w:tab/>
        </w:r>
        <w:r>
          <w:fldChar w:fldCharType="begin"/>
        </w:r>
        <w:r>
          <w:instrText xml:space="preserve"> PAGEREF _Toc25549 \h </w:instrText>
        </w:r>
        <w:r>
          <w:fldChar w:fldCharType="separate"/>
        </w:r>
        <w:r>
          <w:t>19</w:t>
        </w:r>
        <w:r>
          <w:fldChar w:fldCharType="end"/>
        </w:r>
      </w:hyperlink>
    </w:p>
    <w:p>
      <w:pPr>
        <w:pStyle w:val="TOC1"/>
        <w:tabs>
          <w:tab w:val="right" w:leader="dot" w:pos="8306"/>
        </w:tabs>
      </w:pPr>
      <w:hyperlink w:anchor="_Toc29101" w:history="1">
        <w:r>
          <w:rPr>
            <w:rFonts w:ascii="仿宋" w:eastAsia="仿宋" w:hAnsi="仿宋" w:cs="仿宋" w:hint="eastAsia"/>
            <w:lang w:eastAsia="zh-CN"/>
          </w:rPr>
          <w:t>七、真空绝热板芯材项目人力资源培养与发展</w:t>
        </w:r>
        <w:r>
          <w:tab/>
        </w:r>
        <w:r>
          <w:fldChar w:fldCharType="begin"/>
        </w:r>
        <w:r>
          <w:instrText xml:space="preserve"> PAGEREF _Toc29101 \h </w:instrText>
        </w:r>
        <w:r>
          <w:fldChar w:fldCharType="separate"/>
        </w:r>
        <w:r>
          <w:t>20</w:t>
        </w:r>
        <w:r>
          <w:fldChar w:fldCharType="end"/>
        </w:r>
      </w:hyperlink>
    </w:p>
    <w:p>
      <w:pPr>
        <w:pStyle w:val="TOC2"/>
        <w:tabs>
          <w:tab w:val="right" w:leader="dot" w:pos="8306"/>
        </w:tabs>
      </w:pPr>
      <w:hyperlink w:anchor="_Toc23670" w:history="1">
        <w:r>
          <w:rPr>
            <w:rFonts w:ascii="仿宋" w:eastAsia="仿宋" w:hAnsi="仿宋" w:cs="仿宋" w:hint="eastAsia"/>
            <w:lang w:eastAsia="zh-CN"/>
          </w:rPr>
          <w:t>(一)、人才需求与规划</w:t>
        </w:r>
        <w:r>
          <w:tab/>
        </w:r>
        <w:r>
          <w:fldChar w:fldCharType="begin"/>
        </w:r>
        <w:r>
          <w:instrText xml:space="preserve"> PAGEREF _Toc23670 \h </w:instrText>
        </w:r>
        <w:r>
          <w:fldChar w:fldCharType="separate"/>
        </w:r>
        <w:r>
          <w:t>20</w:t>
        </w:r>
        <w:r>
          <w:fldChar w:fldCharType="end"/>
        </w:r>
      </w:hyperlink>
    </w:p>
    <w:p>
      <w:pPr>
        <w:pStyle w:val="TOC2"/>
        <w:tabs>
          <w:tab w:val="right" w:leader="dot" w:pos="8306"/>
        </w:tabs>
      </w:pPr>
      <w:hyperlink w:anchor="_Toc25166" w:history="1">
        <w:r>
          <w:rPr>
            <w:rFonts w:ascii="仿宋" w:eastAsia="仿宋" w:hAnsi="仿宋" w:cs="仿宋" w:hint="eastAsia"/>
            <w:lang w:eastAsia="zh-CN"/>
          </w:rPr>
          <w:t>(二)、培训与发展计划</w:t>
        </w:r>
        <w:r>
          <w:tab/>
        </w:r>
        <w:r>
          <w:fldChar w:fldCharType="begin"/>
        </w:r>
        <w:r>
          <w:instrText xml:space="preserve"> PAGEREF _Toc25166 \h </w:instrText>
        </w:r>
        <w:r>
          <w:fldChar w:fldCharType="separate"/>
        </w:r>
        <w:r>
          <w:t>21</w:t>
        </w:r>
        <w:r>
          <w:fldChar w:fldCharType="end"/>
        </w:r>
      </w:hyperlink>
    </w:p>
    <w:p>
      <w:pPr>
        <w:pStyle w:val="TOC1"/>
        <w:tabs>
          <w:tab w:val="right" w:leader="dot" w:pos="8306"/>
        </w:tabs>
      </w:pPr>
      <w:hyperlink w:anchor="_Toc13281" w:history="1">
        <w:r>
          <w:rPr>
            <w:rFonts w:ascii="仿宋" w:eastAsia="仿宋" w:hAnsi="仿宋" w:cs="仿宋" w:hint="eastAsia"/>
            <w:lang w:eastAsia="zh-CN"/>
          </w:rPr>
          <w:t>八、真空绝热板芯材项目风险管理</w:t>
        </w:r>
        <w:r>
          <w:tab/>
        </w:r>
        <w:r>
          <w:fldChar w:fldCharType="begin"/>
        </w:r>
        <w:r>
          <w:instrText xml:space="preserve"> PAGEREF _Toc13281 \h </w:instrText>
        </w:r>
        <w:r>
          <w:fldChar w:fldCharType="separate"/>
        </w:r>
        <w:r>
          <w:t>21</w:t>
        </w:r>
        <w:r>
          <w:fldChar w:fldCharType="end"/>
        </w:r>
      </w:hyperlink>
    </w:p>
    <w:p>
      <w:pPr>
        <w:pStyle w:val="TOC2"/>
        <w:tabs>
          <w:tab w:val="right" w:leader="dot" w:pos="8306"/>
        </w:tabs>
      </w:pPr>
      <w:hyperlink w:anchor="_Toc13509" w:history="1">
        <w:r>
          <w:rPr>
            <w:rFonts w:ascii="仿宋" w:eastAsia="仿宋" w:hAnsi="仿宋" w:cs="仿宋" w:hint="eastAsia"/>
            <w:lang w:eastAsia="zh-CN"/>
          </w:rPr>
          <w:t>(一)、风险识别与评估</w:t>
        </w:r>
        <w:r>
          <w:tab/>
        </w:r>
        <w:r>
          <w:fldChar w:fldCharType="begin"/>
        </w:r>
        <w:r>
          <w:instrText xml:space="preserve"> PAGEREF _Toc13509 \h </w:instrText>
        </w:r>
        <w:r>
          <w:fldChar w:fldCharType="separate"/>
        </w:r>
        <w:r>
          <w:t>21</w:t>
        </w:r>
        <w:r>
          <w:fldChar w:fldCharType="end"/>
        </w:r>
      </w:hyperlink>
    </w:p>
    <w:p>
      <w:pPr>
        <w:pStyle w:val="TOC2"/>
        <w:tabs>
          <w:tab w:val="right" w:leader="dot" w:pos="8306"/>
        </w:tabs>
      </w:pPr>
      <w:hyperlink w:anchor="_Toc13422" w:history="1">
        <w:r>
          <w:rPr>
            <w:rFonts w:ascii="仿宋" w:eastAsia="仿宋" w:hAnsi="仿宋" w:cs="仿宋" w:hint="eastAsia"/>
            <w:lang w:eastAsia="zh-CN"/>
          </w:rPr>
          <w:t>(二)、风险应对策略</w:t>
        </w:r>
        <w:r>
          <w:tab/>
        </w:r>
        <w:r>
          <w:fldChar w:fldCharType="begin"/>
        </w:r>
        <w:r>
          <w:instrText xml:space="preserve"> PAGEREF _Toc13422 \h </w:instrText>
        </w:r>
        <w:r>
          <w:fldChar w:fldCharType="separate"/>
        </w:r>
        <w:r>
          <w:t>23</w:t>
        </w:r>
        <w:r>
          <w:fldChar w:fldCharType="end"/>
        </w:r>
      </w:hyperlink>
    </w:p>
    <w:p>
      <w:pPr>
        <w:pStyle w:val="TOC2"/>
        <w:tabs>
          <w:tab w:val="right" w:leader="dot" w:pos="8306"/>
        </w:tabs>
      </w:pPr>
      <w:hyperlink w:anchor="_Toc17643" w:history="1">
        <w:r>
          <w:rPr>
            <w:rFonts w:ascii="仿宋" w:eastAsia="仿宋" w:hAnsi="仿宋" w:cs="仿宋" w:hint="eastAsia"/>
            <w:lang w:eastAsia="zh-CN"/>
          </w:rPr>
          <w:t>(三)、风险监控与控制</w:t>
        </w:r>
        <w:r>
          <w:tab/>
        </w:r>
        <w:r>
          <w:fldChar w:fldCharType="begin"/>
        </w:r>
        <w:r>
          <w:instrText xml:space="preserve"> PAGEREF _Toc17643 \h </w:instrText>
        </w:r>
        <w:r>
          <w:fldChar w:fldCharType="separate"/>
        </w:r>
        <w:r>
          <w:t>24</w:t>
        </w:r>
        <w:r>
          <w:fldChar w:fldCharType="end"/>
        </w:r>
      </w:hyperlink>
    </w:p>
    <w:p>
      <w:pPr>
        <w:pStyle w:val="TOC1"/>
        <w:tabs>
          <w:tab w:val="right" w:leader="dot" w:pos="8306"/>
        </w:tabs>
      </w:pPr>
      <w:hyperlink w:anchor="_Toc25021" w:history="1">
        <w:r>
          <w:rPr>
            <w:rFonts w:ascii="仿宋" w:eastAsia="仿宋" w:hAnsi="仿宋" w:cs="仿宋" w:hint="eastAsia"/>
            <w:lang w:eastAsia="zh-CN"/>
          </w:rPr>
          <w:t>九、真空绝热板芯材项目创新与研发</w:t>
        </w:r>
        <w:r>
          <w:tab/>
        </w:r>
        <w:r>
          <w:fldChar w:fldCharType="begin"/>
        </w:r>
        <w:r>
          <w:instrText xml:space="preserve"> PAGEREF _Toc25021 \h </w:instrText>
        </w:r>
        <w:r>
          <w:fldChar w:fldCharType="separate"/>
        </w:r>
        <w:r>
          <w:t>25</w:t>
        </w:r>
        <w:r>
          <w:fldChar w:fldCharType="end"/>
        </w:r>
      </w:hyperlink>
    </w:p>
    <w:p>
      <w:pPr>
        <w:pStyle w:val="TOC2"/>
        <w:tabs>
          <w:tab w:val="right" w:leader="dot" w:pos="8306"/>
        </w:tabs>
      </w:pPr>
      <w:hyperlink w:anchor="_Toc27225" w:history="1">
        <w:r>
          <w:rPr>
            <w:rFonts w:ascii="仿宋" w:eastAsia="仿宋" w:hAnsi="仿宋" w:cs="仿宋" w:hint="eastAsia"/>
            <w:lang w:eastAsia="zh-CN"/>
          </w:rPr>
          <w:t>(一)、创新策略与方向</w:t>
        </w:r>
        <w:r>
          <w:tab/>
        </w:r>
        <w:r>
          <w:fldChar w:fldCharType="begin"/>
        </w:r>
        <w:r>
          <w:instrText xml:space="preserve"> PAGEREF _Toc27225 \h </w:instrText>
        </w:r>
        <w:r>
          <w:fldChar w:fldCharType="separate"/>
        </w:r>
        <w:r>
          <w:t>25</w:t>
        </w:r>
        <w:r>
          <w:fldChar w:fldCharType="end"/>
        </w:r>
      </w:hyperlink>
    </w:p>
    <w:p>
      <w:pPr>
        <w:pStyle w:val="TOC2"/>
        <w:tabs>
          <w:tab w:val="right" w:leader="dot" w:pos="8306"/>
        </w:tabs>
      </w:pPr>
      <w:hyperlink w:anchor="_Toc5500" w:history="1">
        <w:r>
          <w:rPr>
            <w:rFonts w:ascii="仿宋" w:eastAsia="仿宋" w:hAnsi="仿宋" w:cs="仿宋" w:hint="eastAsia"/>
            <w:lang w:eastAsia="zh-CN"/>
          </w:rPr>
          <w:t>(二)、研发规划与投入</w:t>
        </w:r>
        <w:r>
          <w:tab/>
        </w:r>
        <w:r>
          <w:fldChar w:fldCharType="begin"/>
        </w:r>
        <w:r>
          <w:instrText xml:space="preserve"> PAGEREF _Toc5500 \h </w:instrText>
        </w:r>
        <w:r>
          <w:fldChar w:fldCharType="separate"/>
        </w:r>
        <w:r>
          <w:t>27</w:t>
        </w:r>
        <w:r>
          <w:fldChar w:fldCharType="end"/>
        </w:r>
      </w:hyperlink>
    </w:p>
    <w:p>
      <w:pPr>
        <w:pStyle w:val="TOC1"/>
        <w:tabs>
          <w:tab w:val="right" w:leader="dot" w:pos="8306"/>
        </w:tabs>
      </w:pPr>
      <w:hyperlink w:anchor="_Toc24221" w:history="1">
        <w:r>
          <w:rPr>
            <w:rFonts w:ascii="仿宋" w:eastAsia="仿宋" w:hAnsi="仿宋" w:cs="仿宋" w:hint="eastAsia"/>
            <w:lang w:eastAsia="zh-CN"/>
          </w:rPr>
          <w:t>十、真空绝热板芯材项目人力资源管理</w:t>
        </w:r>
        <w:r>
          <w:tab/>
        </w:r>
        <w:r>
          <w:fldChar w:fldCharType="begin"/>
        </w:r>
        <w:r>
          <w:instrText xml:space="preserve"> PAGEREF _Toc24221 \h </w:instrText>
        </w:r>
        <w:r>
          <w:fldChar w:fldCharType="separate"/>
        </w:r>
        <w:r>
          <w:t>29</w:t>
        </w:r>
        <w:r>
          <w:fldChar w:fldCharType="end"/>
        </w:r>
      </w:hyperlink>
    </w:p>
    <w:p>
      <w:pPr>
        <w:pStyle w:val="TOC2"/>
        <w:tabs>
          <w:tab w:val="right" w:leader="dot" w:pos="8306"/>
        </w:tabs>
      </w:pPr>
      <w:hyperlink w:anchor="_Toc5967" w:history="1">
        <w:r>
          <w:rPr>
            <w:rFonts w:ascii="仿宋" w:eastAsia="仿宋" w:hAnsi="仿宋" w:cs="仿宋" w:hint="eastAsia"/>
            <w:lang w:eastAsia="zh-CN"/>
          </w:rPr>
          <w:t>(一)、建立健全的预算管理制度</w:t>
        </w:r>
        <w:r>
          <w:tab/>
        </w:r>
        <w:r>
          <w:fldChar w:fldCharType="begin"/>
        </w:r>
        <w:r>
          <w:instrText xml:space="preserve"> PAGEREF _Toc5967 \h </w:instrText>
        </w:r>
        <w:r>
          <w:fldChar w:fldCharType="separate"/>
        </w:r>
        <w:r>
          <w:t>29</w:t>
        </w:r>
        <w:r>
          <w:fldChar w:fldCharType="end"/>
        </w:r>
      </w:hyperlink>
    </w:p>
    <w:p>
      <w:pPr>
        <w:pStyle w:val="TOC2"/>
        <w:tabs>
          <w:tab w:val="right" w:leader="dot" w:pos="8306"/>
        </w:tabs>
      </w:pPr>
      <w:hyperlink w:anchor="_Toc5610" w:history="1">
        <w:r>
          <w:rPr>
            <w:rFonts w:ascii="仿宋" w:eastAsia="仿宋" w:hAnsi="仿宋" w:cs="仿宋" w:hint="eastAsia"/>
            <w:lang w:eastAsia="zh-CN"/>
          </w:rPr>
          <w:t>(二)、加强资金流动监控</w:t>
        </w:r>
        <w:r>
          <w:tab/>
        </w:r>
        <w:r>
          <w:fldChar w:fldCharType="begin"/>
        </w:r>
        <w:r>
          <w:instrText xml:space="preserve"> PAGEREF _Toc5610 \h </w:instrText>
        </w:r>
        <w:r>
          <w:fldChar w:fldCharType="separate"/>
        </w:r>
        <w:r>
          <w:t>30</w:t>
        </w:r>
        <w:r>
          <w:fldChar w:fldCharType="end"/>
        </w:r>
      </w:hyperlink>
    </w:p>
    <w:p>
      <w:pPr>
        <w:pStyle w:val="TOC2"/>
        <w:tabs>
          <w:tab w:val="right" w:leader="dot" w:pos="8306"/>
        </w:tabs>
      </w:pPr>
      <w:hyperlink w:anchor="_Toc12594" w:history="1">
        <w:r>
          <w:rPr>
            <w:rFonts w:ascii="仿宋" w:eastAsia="仿宋" w:hAnsi="仿宋" w:cs="仿宋" w:hint="eastAsia"/>
            <w:lang w:eastAsia="zh-CN"/>
          </w:rPr>
          <w:t>(三)、制定完善的风险控制机制</w:t>
        </w:r>
        <w:r>
          <w:tab/>
        </w:r>
        <w:r>
          <w:fldChar w:fldCharType="begin"/>
        </w:r>
        <w:r>
          <w:instrText xml:space="preserve"> PAGEREF _Toc12594 \h </w:instrText>
        </w:r>
        <w:r>
          <w:fldChar w:fldCharType="separate"/>
        </w:r>
        <w:r>
          <w:t>32</w:t>
        </w:r>
        <w:r>
          <w:fldChar w:fldCharType="end"/>
        </w:r>
      </w:hyperlink>
    </w:p>
    <w:p>
      <w:pPr>
        <w:pStyle w:val="TOC2"/>
        <w:tabs>
          <w:tab w:val="right" w:leader="dot" w:pos="8306"/>
        </w:tabs>
      </w:pPr>
      <w:hyperlink w:anchor="_Toc9857" w:history="1">
        <w:r>
          <w:rPr>
            <w:rFonts w:ascii="仿宋" w:eastAsia="仿宋" w:hAnsi="仿宋" w:cs="仿宋" w:hint="eastAsia"/>
            <w:lang w:eastAsia="zh-CN"/>
          </w:rPr>
          <w:t>(四)、优化成本管理</w:t>
        </w:r>
        <w:r>
          <w:tab/>
        </w:r>
        <w:r>
          <w:fldChar w:fldCharType="begin"/>
        </w:r>
        <w:r>
          <w:instrText xml:space="preserve"> PAGEREF _Toc9857 \h </w:instrText>
        </w:r>
        <w:r>
          <w:fldChar w:fldCharType="separate"/>
        </w:r>
        <w:r>
          <w:t>33</w:t>
        </w:r>
        <w:r>
          <w:fldChar w:fldCharType="end"/>
        </w:r>
      </w:hyperlink>
    </w:p>
    <w:p>
      <w:pPr>
        <w:pStyle w:val="TOC1"/>
        <w:tabs>
          <w:tab w:val="right" w:leader="dot" w:pos="8306"/>
        </w:tabs>
      </w:pPr>
      <w:hyperlink w:anchor="_Toc3023" w:history="1">
        <w:r>
          <w:rPr>
            <w:rFonts w:ascii="仿宋" w:eastAsia="仿宋" w:hAnsi="仿宋" w:cs="仿宋" w:hint="eastAsia"/>
            <w:lang w:eastAsia="zh-CN"/>
          </w:rPr>
          <w:t>十一、真空绝热板芯材项目经营效益</w:t>
        </w:r>
        <w:r>
          <w:tab/>
        </w:r>
        <w:r>
          <w:fldChar w:fldCharType="begin"/>
        </w:r>
        <w:r>
          <w:instrText xml:space="preserve"> PAGEREF _Toc3023 \h </w:instrText>
        </w:r>
        <w:r>
          <w:fldChar w:fldCharType="separate"/>
        </w:r>
        <w:r>
          <w:t>34</w:t>
        </w:r>
        <w:r>
          <w:fldChar w:fldCharType="end"/>
        </w:r>
      </w:hyperlink>
    </w:p>
    <w:p>
      <w:pPr>
        <w:pStyle w:val="TOC2"/>
        <w:tabs>
          <w:tab w:val="right" w:leader="dot" w:pos="8306"/>
        </w:tabs>
      </w:pPr>
      <w:hyperlink w:anchor="_Toc31780" w:history="1">
        <w:r>
          <w:rPr>
            <w:rFonts w:ascii="仿宋" w:eastAsia="仿宋" w:hAnsi="仿宋" w:cs="仿宋" w:hint="eastAsia"/>
            <w:lang w:eastAsia="zh-CN"/>
          </w:rPr>
          <w:t>(一)、经济评价财务测算</w:t>
        </w:r>
        <w:r>
          <w:tab/>
        </w:r>
        <w:r>
          <w:fldChar w:fldCharType="begin"/>
        </w:r>
        <w:r>
          <w:instrText xml:space="preserve"> PAGEREF _Toc31780 \h </w:instrText>
        </w:r>
        <w:r>
          <w:fldChar w:fldCharType="separate"/>
        </w:r>
        <w:r>
          <w:t>34</w:t>
        </w:r>
        <w:r>
          <w:fldChar w:fldCharType="end"/>
        </w:r>
      </w:hyperlink>
    </w:p>
    <w:p>
      <w:pPr>
        <w:pStyle w:val="TOC2"/>
        <w:tabs>
          <w:tab w:val="right" w:leader="dot" w:pos="8306"/>
        </w:tabs>
      </w:pPr>
      <w:hyperlink w:anchor="_Toc15000" w:history="1">
        <w:r>
          <w:rPr>
            <w:rFonts w:ascii="仿宋" w:eastAsia="仿宋" w:hAnsi="仿宋" w:cs="仿宋" w:hint="eastAsia"/>
            <w:lang w:eastAsia="zh-CN"/>
          </w:rPr>
          <w:t>(二)、真空绝热板芯材项目盈利能力分析</w:t>
        </w:r>
        <w:r>
          <w:tab/>
        </w:r>
        <w:r>
          <w:fldChar w:fldCharType="begin"/>
        </w:r>
        <w:r>
          <w:instrText xml:space="preserve"> PAGEREF _Toc15000 \h </w:instrText>
        </w:r>
        <w:r>
          <w:fldChar w:fldCharType="separate"/>
        </w:r>
        <w:r>
          <w:t>36</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6461" w:history="1">
        <w:r>
          <w:rPr>
            <w:rFonts w:ascii="仿宋" w:eastAsia="仿宋" w:hAnsi="仿宋" w:cs="仿宋" w:hint="eastAsia"/>
            <w:lang w:eastAsia="zh-CN"/>
          </w:rPr>
          <w:t>十二、真空绝热板芯材项目社会影响</w:t>
        </w:r>
        <w:r>
          <w:tab/>
        </w:r>
        <w:r>
          <w:fldChar w:fldCharType="begin"/>
        </w:r>
        <w:r>
          <w:instrText xml:space="preserve"> PAGEREF _Toc16461 \h </w:instrText>
        </w:r>
        <w:r>
          <w:fldChar w:fldCharType="separate"/>
        </w:r>
        <w:r>
          <w:t>36</w:t>
        </w:r>
        <w:r>
          <w:fldChar w:fldCharType="end"/>
        </w:r>
      </w:hyperlink>
    </w:p>
    <w:p>
      <w:pPr>
        <w:pStyle w:val="TOC2"/>
        <w:tabs>
          <w:tab w:val="right" w:leader="dot" w:pos="8306"/>
        </w:tabs>
      </w:pPr>
      <w:hyperlink w:anchor="_Toc23980" w:history="1">
        <w:r>
          <w:rPr>
            <w:rFonts w:ascii="仿宋" w:eastAsia="仿宋" w:hAnsi="仿宋" w:cs="仿宋" w:hint="eastAsia"/>
            <w:lang w:eastAsia="zh-CN"/>
          </w:rPr>
          <w:t>(一)、社会责任与义务</w:t>
        </w:r>
        <w:r>
          <w:tab/>
        </w:r>
        <w:r>
          <w:fldChar w:fldCharType="begin"/>
        </w:r>
        <w:r>
          <w:instrText xml:space="preserve"> PAGEREF _Toc23980 \h </w:instrText>
        </w:r>
        <w:r>
          <w:fldChar w:fldCharType="separate"/>
        </w:r>
        <w:r>
          <w:t>36</w:t>
        </w:r>
        <w:r>
          <w:fldChar w:fldCharType="end"/>
        </w:r>
      </w:hyperlink>
    </w:p>
    <w:p>
      <w:pPr>
        <w:pStyle w:val="TOC2"/>
        <w:tabs>
          <w:tab w:val="right" w:leader="dot" w:pos="8306"/>
        </w:tabs>
      </w:pPr>
      <w:hyperlink w:anchor="_Toc25863" w:history="1">
        <w:r>
          <w:rPr>
            <w:rFonts w:ascii="仿宋" w:eastAsia="仿宋" w:hAnsi="仿宋" w:cs="仿宋" w:hint="eastAsia"/>
            <w:lang w:eastAsia="zh-CN"/>
          </w:rPr>
          <w:t>(二)、社会参与与沟通</w:t>
        </w:r>
        <w:r>
          <w:tab/>
        </w:r>
        <w:r>
          <w:fldChar w:fldCharType="begin"/>
        </w:r>
        <w:r>
          <w:instrText xml:space="preserve"> PAGEREF _Toc25863 \h </w:instrText>
        </w:r>
        <w:r>
          <w:fldChar w:fldCharType="separate"/>
        </w:r>
        <w:r>
          <w:t>37</w:t>
        </w:r>
        <w:r>
          <w:fldChar w:fldCharType="end"/>
        </w:r>
      </w:hyperlink>
    </w:p>
    <w:p>
      <w:pPr>
        <w:pStyle w:val="TOC1"/>
        <w:tabs>
          <w:tab w:val="right" w:leader="dot" w:pos="8306"/>
        </w:tabs>
      </w:pPr>
      <w:hyperlink w:anchor="_Toc12228" w:history="1">
        <w:r>
          <w:rPr>
            <w:rFonts w:ascii="仿宋" w:eastAsia="仿宋" w:hAnsi="仿宋" w:cs="仿宋" w:hint="eastAsia"/>
            <w:lang w:eastAsia="zh-CN"/>
          </w:rPr>
          <w:t>十三、质量管理体系</w:t>
        </w:r>
        <w:r>
          <w:tab/>
        </w:r>
        <w:r>
          <w:fldChar w:fldCharType="begin"/>
        </w:r>
        <w:r>
          <w:instrText xml:space="preserve"> PAGEREF _Toc12228 \h </w:instrText>
        </w:r>
        <w:r>
          <w:fldChar w:fldCharType="separate"/>
        </w:r>
        <w:r>
          <w:t>38</w:t>
        </w:r>
        <w:r>
          <w:fldChar w:fldCharType="end"/>
        </w:r>
      </w:hyperlink>
    </w:p>
    <w:p>
      <w:pPr>
        <w:pStyle w:val="TOC2"/>
        <w:tabs>
          <w:tab w:val="right" w:leader="dot" w:pos="8306"/>
        </w:tabs>
      </w:pPr>
      <w:hyperlink w:anchor="_Toc28562" w:history="1">
        <w:r>
          <w:rPr>
            <w:rFonts w:ascii="仿宋" w:eastAsia="仿宋" w:hAnsi="仿宋" w:cs="仿宋" w:hint="eastAsia"/>
            <w:lang w:eastAsia="zh-CN"/>
          </w:rPr>
          <w:t>(一)、质量目标与方针</w:t>
        </w:r>
        <w:r>
          <w:tab/>
        </w:r>
        <w:r>
          <w:fldChar w:fldCharType="begin"/>
        </w:r>
        <w:r>
          <w:instrText xml:space="preserve"> PAGEREF _Toc28562 \h </w:instrText>
        </w:r>
        <w:r>
          <w:fldChar w:fldCharType="separate"/>
        </w:r>
        <w:r>
          <w:t>38</w:t>
        </w:r>
        <w:r>
          <w:fldChar w:fldCharType="end"/>
        </w:r>
      </w:hyperlink>
    </w:p>
    <w:p>
      <w:pPr>
        <w:pStyle w:val="TOC2"/>
        <w:tabs>
          <w:tab w:val="right" w:leader="dot" w:pos="8306"/>
        </w:tabs>
      </w:pPr>
      <w:hyperlink w:anchor="_Toc18630" w:history="1">
        <w:r>
          <w:rPr>
            <w:rFonts w:ascii="仿宋" w:eastAsia="仿宋" w:hAnsi="仿宋" w:cs="仿宋" w:hint="eastAsia"/>
            <w:lang w:eastAsia="zh-CN"/>
          </w:rPr>
          <w:t>(二)、质量管理责任</w:t>
        </w:r>
        <w:r>
          <w:tab/>
        </w:r>
        <w:r>
          <w:fldChar w:fldCharType="begin"/>
        </w:r>
        <w:r>
          <w:instrText xml:space="preserve"> PAGEREF _Toc18630 \h </w:instrText>
        </w:r>
        <w:r>
          <w:fldChar w:fldCharType="separate"/>
        </w:r>
        <w:r>
          <w:t>39</w:t>
        </w:r>
        <w:r>
          <w:fldChar w:fldCharType="end"/>
        </w:r>
      </w:hyperlink>
    </w:p>
    <w:p>
      <w:pPr>
        <w:pStyle w:val="TOC2"/>
        <w:tabs>
          <w:tab w:val="right" w:leader="dot" w:pos="8306"/>
        </w:tabs>
      </w:pPr>
      <w:hyperlink w:anchor="_Toc18756" w:history="1">
        <w:r>
          <w:rPr>
            <w:rFonts w:ascii="仿宋" w:eastAsia="仿宋" w:hAnsi="仿宋" w:cs="仿宋" w:hint="eastAsia"/>
            <w:lang w:eastAsia="zh-CN"/>
          </w:rPr>
          <w:t>(三)、质量管理体系文件</w:t>
        </w:r>
        <w:r>
          <w:tab/>
        </w:r>
        <w:r>
          <w:fldChar w:fldCharType="begin"/>
        </w:r>
        <w:r>
          <w:instrText xml:space="preserve"> PAGEREF _Toc18756 \h </w:instrText>
        </w:r>
        <w:r>
          <w:fldChar w:fldCharType="separate"/>
        </w:r>
        <w:r>
          <w:t>40</w:t>
        </w:r>
        <w:r>
          <w:fldChar w:fldCharType="end"/>
        </w:r>
      </w:hyperlink>
    </w:p>
    <w:p>
      <w:pPr>
        <w:pStyle w:val="TOC2"/>
        <w:tabs>
          <w:tab w:val="right" w:leader="dot" w:pos="8306"/>
        </w:tabs>
      </w:pPr>
      <w:hyperlink w:anchor="_Toc25003" w:history="1">
        <w:r>
          <w:rPr>
            <w:rFonts w:ascii="仿宋" w:eastAsia="仿宋" w:hAnsi="仿宋" w:cs="仿宋" w:hint="eastAsia"/>
            <w:lang w:eastAsia="zh-CN"/>
          </w:rPr>
          <w:t>(四)、质量培训与教育</w:t>
        </w:r>
        <w:r>
          <w:tab/>
        </w:r>
        <w:r>
          <w:fldChar w:fldCharType="begin"/>
        </w:r>
        <w:r>
          <w:instrText xml:space="preserve"> PAGEREF _Toc25003 \h </w:instrText>
        </w:r>
        <w:r>
          <w:fldChar w:fldCharType="separate"/>
        </w:r>
        <w:r>
          <w:t>43</w:t>
        </w:r>
        <w:r>
          <w:fldChar w:fldCharType="end"/>
        </w:r>
      </w:hyperlink>
    </w:p>
    <w:p>
      <w:pPr>
        <w:pStyle w:val="TOC2"/>
        <w:tabs>
          <w:tab w:val="right" w:leader="dot" w:pos="8306"/>
        </w:tabs>
      </w:pPr>
      <w:hyperlink w:anchor="_Toc20542" w:history="1">
        <w:r>
          <w:rPr>
            <w:rFonts w:ascii="仿宋" w:eastAsia="仿宋" w:hAnsi="仿宋" w:cs="仿宋" w:hint="eastAsia"/>
            <w:lang w:eastAsia="zh-CN"/>
          </w:rPr>
          <w:t>(五)、质量审核与评价</w:t>
        </w:r>
        <w:r>
          <w:tab/>
        </w:r>
        <w:r>
          <w:fldChar w:fldCharType="begin"/>
        </w:r>
        <w:r>
          <w:instrText xml:space="preserve"> PAGEREF _Toc20542 \h </w:instrText>
        </w:r>
        <w:r>
          <w:fldChar w:fldCharType="separate"/>
        </w:r>
        <w:r>
          <w:t>44</w:t>
        </w:r>
        <w:r>
          <w:fldChar w:fldCharType="end"/>
        </w:r>
      </w:hyperlink>
    </w:p>
    <w:p>
      <w:pPr>
        <w:pStyle w:val="TOC2"/>
        <w:tabs>
          <w:tab w:val="right" w:leader="dot" w:pos="8306"/>
        </w:tabs>
      </w:pPr>
      <w:hyperlink w:anchor="_Toc3293" w:history="1">
        <w:r>
          <w:rPr>
            <w:rFonts w:ascii="仿宋" w:eastAsia="仿宋" w:hAnsi="仿宋" w:cs="仿宋" w:hint="eastAsia"/>
            <w:lang w:eastAsia="zh-CN"/>
          </w:rPr>
          <w:t>(六)、不符合与纠正措施</w:t>
        </w:r>
        <w:r>
          <w:tab/>
        </w:r>
        <w:r>
          <w:fldChar w:fldCharType="begin"/>
        </w:r>
        <w:r>
          <w:instrText xml:space="preserve"> PAGEREF _Toc3293 \h </w:instrText>
        </w:r>
        <w:r>
          <w:fldChar w:fldCharType="separate"/>
        </w:r>
        <w:r>
          <w:t>45</w:t>
        </w:r>
        <w:r>
          <w:fldChar w:fldCharType="end"/>
        </w:r>
      </w:hyperlink>
    </w:p>
    <w:p>
      <w:pPr>
        <w:pStyle w:val="TOC1"/>
        <w:tabs>
          <w:tab w:val="right" w:leader="dot" w:pos="8306"/>
        </w:tabs>
      </w:pPr>
      <w:hyperlink w:anchor="_Toc28394" w:history="1">
        <w:r>
          <w:rPr>
            <w:rFonts w:ascii="仿宋" w:eastAsia="仿宋" w:hAnsi="仿宋" w:cs="仿宋" w:hint="eastAsia"/>
            <w:lang w:eastAsia="zh-CN"/>
          </w:rPr>
          <w:t>十四、真空绝热板芯材项目实施时间节点</w:t>
        </w:r>
        <w:r>
          <w:tab/>
        </w:r>
        <w:r>
          <w:fldChar w:fldCharType="begin"/>
        </w:r>
        <w:r>
          <w:instrText xml:space="preserve"> PAGEREF _Toc28394 \h </w:instrText>
        </w:r>
        <w:r>
          <w:fldChar w:fldCharType="separate"/>
        </w:r>
        <w:r>
          <w:t>46</w:t>
        </w:r>
        <w:r>
          <w:fldChar w:fldCharType="end"/>
        </w:r>
      </w:hyperlink>
    </w:p>
    <w:p>
      <w:pPr>
        <w:pStyle w:val="TOC2"/>
        <w:tabs>
          <w:tab w:val="right" w:leader="dot" w:pos="8306"/>
        </w:tabs>
      </w:pPr>
      <w:hyperlink w:anchor="_Toc11831" w:history="1">
        <w:r>
          <w:rPr>
            <w:rFonts w:ascii="仿宋" w:eastAsia="仿宋" w:hAnsi="仿宋" w:cs="仿宋" w:hint="eastAsia"/>
            <w:lang w:eastAsia="zh-CN"/>
          </w:rPr>
          <w:t>(一)、真空绝热板芯材项目启动阶段时间节点</w:t>
        </w:r>
        <w:r>
          <w:tab/>
        </w:r>
        <w:r>
          <w:fldChar w:fldCharType="begin"/>
        </w:r>
        <w:r>
          <w:instrText xml:space="preserve"> PAGEREF _Toc11831 \h </w:instrText>
        </w:r>
        <w:r>
          <w:fldChar w:fldCharType="separate"/>
        </w:r>
        <w:r>
          <w:t>46</w:t>
        </w:r>
        <w:r>
          <w:fldChar w:fldCharType="end"/>
        </w:r>
      </w:hyperlink>
    </w:p>
    <w:p>
      <w:pPr>
        <w:pStyle w:val="TOC2"/>
        <w:tabs>
          <w:tab w:val="right" w:leader="dot" w:pos="8306"/>
        </w:tabs>
      </w:pPr>
      <w:hyperlink w:anchor="_Toc30821" w:history="1">
        <w:r>
          <w:rPr>
            <w:rFonts w:ascii="仿宋" w:eastAsia="仿宋" w:hAnsi="仿宋" w:cs="仿宋" w:hint="eastAsia"/>
            <w:lang w:eastAsia="zh-CN"/>
          </w:rPr>
          <w:t>(二)、真空绝热板芯材项目执行阶段时间节点</w:t>
        </w:r>
        <w:r>
          <w:tab/>
        </w:r>
        <w:r>
          <w:fldChar w:fldCharType="begin"/>
        </w:r>
        <w:r>
          <w:instrText xml:space="preserve"> PAGEREF _Toc30821 \h </w:instrText>
        </w:r>
        <w:r>
          <w:fldChar w:fldCharType="separate"/>
        </w:r>
        <w:r>
          <w:t>47</w:t>
        </w:r>
        <w:r>
          <w:fldChar w:fldCharType="end"/>
        </w:r>
      </w:hyperlink>
    </w:p>
    <w:p>
      <w:pPr>
        <w:pStyle w:val="TOC2"/>
        <w:tabs>
          <w:tab w:val="right" w:leader="dot" w:pos="8306"/>
        </w:tabs>
      </w:pPr>
      <w:hyperlink w:anchor="_Toc6217" w:history="1">
        <w:r>
          <w:rPr>
            <w:rFonts w:ascii="仿宋" w:eastAsia="仿宋" w:hAnsi="仿宋" w:cs="仿宋" w:hint="eastAsia"/>
            <w:lang w:eastAsia="zh-CN"/>
          </w:rPr>
          <w:t>(三)、真空绝热板芯材项目完成阶段时间节点</w:t>
        </w:r>
        <w:r>
          <w:tab/>
        </w:r>
        <w:r>
          <w:fldChar w:fldCharType="begin"/>
        </w:r>
        <w:r>
          <w:instrText xml:space="preserve"> PAGEREF _Toc6217 \h </w:instrText>
        </w:r>
        <w:r>
          <w:fldChar w:fldCharType="separate"/>
        </w:r>
        <w:r>
          <w:t>48</w:t>
        </w:r>
        <w:r>
          <w:fldChar w:fldCharType="end"/>
        </w:r>
      </w:hyperlink>
    </w:p>
    <w:p>
      <w:pPr>
        <w:pStyle w:val="TOC1"/>
        <w:tabs>
          <w:tab w:val="right" w:leader="dot" w:pos="8306"/>
        </w:tabs>
      </w:pPr>
      <w:hyperlink w:anchor="_Toc14657" w:history="1">
        <w:r>
          <w:rPr>
            <w:rFonts w:ascii="仿宋" w:eastAsia="仿宋" w:hAnsi="仿宋" w:cs="仿宋" w:hint="eastAsia"/>
            <w:lang w:eastAsia="zh-CN"/>
          </w:rPr>
          <w:t>十五、真空绝热板芯材项目实施保障措施</w:t>
        </w:r>
        <w:r>
          <w:tab/>
        </w:r>
        <w:r>
          <w:fldChar w:fldCharType="begin"/>
        </w:r>
        <w:r>
          <w:instrText xml:space="preserve"> PAGEREF _Toc14657 \h </w:instrText>
        </w:r>
        <w:r>
          <w:fldChar w:fldCharType="separate"/>
        </w:r>
        <w:r>
          <w:t>49</w:t>
        </w:r>
        <w:r>
          <w:fldChar w:fldCharType="end"/>
        </w:r>
      </w:hyperlink>
    </w:p>
    <w:p>
      <w:pPr>
        <w:pStyle w:val="TOC2"/>
        <w:tabs>
          <w:tab w:val="right" w:leader="dot" w:pos="8306"/>
        </w:tabs>
      </w:pPr>
      <w:hyperlink w:anchor="_Toc8346" w:history="1">
        <w:r>
          <w:rPr>
            <w:rFonts w:ascii="仿宋" w:eastAsia="仿宋" w:hAnsi="仿宋" w:cs="仿宋" w:hint="eastAsia"/>
            <w:lang w:eastAsia="zh-CN"/>
          </w:rPr>
          <w:t>(一)、真空绝热板芯材项目实施保障机制</w:t>
        </w:r>
        <w:r>
          <w:tab/>
        </w:r>
        <w:r>
          <w:fldChar w:fldCharType="begin"/>
        </w:r>
        <w:r>
          <w:instrText xml:space="preserve"> PAGEREF _Toc8346 \h </w:instrText>
        </w:r>
        <w:r>
          <w:fldChar w:fldCharType="separate"/>
        </w:r>
        <w:r>
          <w:t>49</w:t>
        </w:r>
        <w:r>
          <w:fldChar w:fldCharType="end"/>
        </w:r>
      </w:hyperlink>
    </w:p>
    <w:p>
      <w:pPr>
        <w:pStyle w:val="TOC2"/>
        <w:tabs>
          <w:tab w:val="right" w:leader="dot" w:pos="8306"/>
        </w:tabs>
      </w:pPr>
      <w:hyperlink w:anchor="_Toc26433" w:history="1">
        <w:r>
          <w:rPr>
            <w:rFonts w:ascii="仿宋" w:eastAsia="仿宋" w:hAnsi="仿宋" w:cs="仿宋" w:hint="eastAsia"/>
            <w:lang w:eastAsia="zh-CN"/>
          </w:rPr>
          <w:t>(二)、真空绝热板芯材项目法律合规要求</w:t>
        </w:r>
        <w:r>
          <w:tab/>
        </w:r>
        <w:r>
          <w:fldChar w:fldCharType="begin"/>
        </w:r>
        <w:r>
          <w:instrText xml:space="preserve"> PAGEREF _Toc26433 \h </w:instrText>
        </w:r>
        <w:r>
          <w:fldChar w:fldCharType="separate"/>
        </w:r>
        <w:r>
          <w:t>53</w:t>
        </w:r>
        <w:r>
          <w:fldChar w:fldCharType="end"/>
        </w:r>
      </w:hyperlink>
    </w:p>
    <w:p>
      <w:pPr>
        <w:pStyle w:val="TOC2"/>
        <w:tabs>
          <w:tab w:val="right" w:leader="dot" w:pos="8306"/>
        </w:tabs>
      </w:pPr>
      <w:hyperlink w:anchor="_Toc19180" w:history="1">
        <w:r>
          <w:rPr>
            <w:rFonts w:ascii="仿宋" w:eastAsia="仿宋" w:hAnsi="仿宋" w:cs="仿宋" w:hint="eastAsia"/>
            <w:lang w:eastAsia="zh-CN"/>
          </w:rPr>
          <w:t>(三)、真空绝热板芯材项目合同管理与法律事务</w:t>
        </w:r>
        <w:r>
          <w:tab/>
        </w:r>
        <w:r>
          <w:fldChar w:fldCharType="begin"/>
        </w:r>
        <w:r>
          <w:instrText xml:space="preserve"> PAGEREF _Toc19180 \h </w:instrText>
        </w:r>
        <w:r>
          <w:fldChar w:fldCharType="separate"/>
        </w:r>
        <w:r>
          <w:t>58</w:t>
        </w:r>
        <w:r>
          <w:fldChar w:fldCharType="end"/>
        </w:r>
      </w:hyperlink>
    </w:p>
    <w:p>
      <w:pPr>
        <w:pStyle w:val="TOC2"/>
        <w:tabs>
          <w:tab w:val="right" w:leader="dot" w:pos="8306"/>
        </w:tabs>
      </w:pPr>
      <w:hyperlink w:anchor="_Toc12278" w:history="1">
        <w:r>
          <w:rPr>
            <w:rFonts w:ascii="仿宋" w:eastAsia="仿宋" w:hAnsi="仿宋" w:cs="仿宋" w:hint="eastAsia"/>
            <w:lang w:eastAsia="zh-CN"/>
          </w:rPr>
          <w:t>(四)、真空绝热板芯材项目知识产权保护策略</w:t>
        </w:r>
        <w:r>
          <w:tab/>
        </w:r>
        <w:r>
          <w:fldChar w:fldCharType="begin"/>
        </w:r>
        <w:r>
          <w:instrText xml:space="preserve"> PAGEREF _Toc12278 \h </w:instrText>
        </w:r>
        <w:r>
          <w:fldChar w:fldCharType="separate"/>
        </w:r>
        <w:r>
          <w:t>64</w:t>
        </w:r>
        <w:r>
          <w:fldChar w:fldCharType="end"/>
        </w:r>
      </w:hyperlink>
    </w:p>
    <w:p>
      <w:pPr>
        <w:pStyle w:val="TOC1"/>
        <w:tabs>
          <w:tab w:val="right" w:leader="dot" w:pos="8306"/>
        </w:tabs>
      </w:pPr>
      <w:hyperlink w:anchor="_Toc27617" w:history="1">
        <w:r>
          <w:rPr>
            <w:rFonts w:ascii="仿宋" w:eastAsia="仿宋" w:hAnsi="仿宋" w:cs="仿宋" w:hint="eastAsia"/>
            <w:lang w:eastAsia="zh-CN"/>
          </w:rPr>
          <w:t>十六、营销与推广策略</w:t>
        </w:r>
        <w:r>
          <w:tab/>
        </w:r>
        <w:r>
          <w:fldChar w:fldCharType="begin"/>
        </w:r>
        <w:r>
          <w:instrText xml:space="preserve"> PAGEREF _Toc27617 \h </w:instrText>
        </w:r>
        <w:r>
          <w:fldChar w:fldCharType="separate"/>
        </w:r>
        <w:r>
          <w:t>67</w:t>
        </w:r>
        <w:r>
          <w:fldChar w:fldCharType="end"/>
        </w:r>
      </w:hyperlink>
    </w:p>
    <w:p>
      <w:pPr>
        <w:pStyle w:val="TOC2"/>
        <w:tabs>
          <w:tab w:val="right" w:leader="dot" w:pos="8306"/>
        </w:tabs>
      </w:pPr>
      <w:hyperlink w:anchor="_Toc25975" w:history="1">
        <w:r>
          <w:rPr>
            <w:rFonts w:ascii="仿宋" w:eastAsia="仿宋" w:hAnsi="仿宋" w:cs="仿宋" w:hint="eastAsia"/>
            <w:lang w:eastAsia="zh-CN"/>
          </w:rPr>
          <w:t>(一)、产品/服务定位与特点</w:t>
        </w:r>
        <w:r>
          <w:tab/>
        </w:r>
        <w:r>
          <w:fldChar w:fldCharType="begin"/>
        </w:r>
        <w:r>
          <w:instrText xml:space="preserve"> PAGEREF _Toc25975 \h </w:instrText>
        </w:r>
        <w:r>
          <w:fldChar w:fldCharType="separate"/>
        </w:r>
        <w:r>
          <w:t>67</w:t>
        </w:r>
        <w:r>
          <w:fldChar w:fldCharType="end"/>
        </w:r>
      </w:hyperlink>
    </w:p>
    <w:p>
      <w:pPr>
        <w:pStyle w:val="TOC2"/>
        <w:tabs>
          <w:tab w:val="right" w:leader="dot" w:pos="8306"/>
        </w:tabs>
      </w:pPr>
      <w:hyperlink w:anchor="_Toc25958" w:history="1">
        <w:r>
          <w:rPr>
            <w:rFonts w:ascii="仿宋" w:eastAsia="仿宋" w:hAnsi="仿宋" w:cs="仿宋" w:hint="eastAsia"/>
            <w:lang w:eastAsia="zh-CN"/>
          </w:rPr>
          <w:t>(二)、市场定位与竞争分析</w:t>
        </w:r>
        <w:r>
          <w:tab/>
        </w:r>
        <w:r>
          <w:fldChar w:fldCharType="begin"/>
        </w:r>
        <w:r>
          <w:instrText xml:space="preserve"> PAGEREF _Toc25958 \h </w:instrText>
        </w:r>
        <w:r>
          <w:fldChar w:fldCharType="separate"/>
        </w:r>
        <w:r>
          <w:t>68</w:t>
        </w:r>
        <w:r>
          <w:fldChar w:fldCharType="end"/>
        </w:r>
      </w:hyperlink>
    </w:p>
    <w:p>
      <w:pPr>
        <w:pStyle w:val="TOC2"/>
        <w:tabs>
          <w:tab w:val="right" w:leader="dot" w:pos="8306"/>
        </w:tabs>
      </w:pPr>
      <w:hyperlink w:anchor="_Toc377" w:history="1">
        <w:r>
          <w:rPr>
            <w:rFonts w:ascii="仿宋" w:eastAsia="仿宋" w:hAnsi="仿宋" w:cs="仿宋" w:hint="eastAsia"/>
            <w:lang w:eastAsia="zh-CN"/>
          </w:rPr>
          <w:t>(三)、营销渠道与策略</w:t>
        </w:r>
        <w:r>
          <w:tab/>
        </w:r>
        <w:r>
          <w:fldChar w:fldCharType="begin"/>
        </w:r>
        <w:r>
          <w:instrText xml:space="preserve"> PAGEREF _Toc377 \h </w:instrText>
        </w:r>
        <w:r>
          <w:fldChar w:fldCharType="separate"/>
        </w:r>
        <w:r>
          <w:t>69</w:t>
        </w:r>
        <w:r>
          <w:fldChar w:fldCharType="end"/>
        </w:r>
      </w:hyperlink>
    </w:p>
    <w:p>
      <w:pPr>
        <w:pStyle w:val="TOC2"/>
        <w:tabs>
          <w:tab w:val="right" w:leader="dot" w:pos="8306"/>
        </w:tabs>
      </w:pPr>
      <w:hyperlink w:anchor="_Toc29644" w:history="1">
        <w:r>
          <w:rPr>
            <w:rFonts w:ascii="仿宋" w:eastAsia="仿宋" w:hAnsi="仿宋" w:cs="仿宋" w:hint="eastAsia"/>
            <w:lang w:eastAsia="zh-CN"/>
          </w:rPr>
          <w:t>(四)、推广与宣传活动</w:t>
        </w:r>
        <w:r>
          <w:tab/>
        </w:r>
        <w:r>
          <w:fldChar w:fldCharType="begin"/>
        </w:r>
        <w:r>
          <w:instrText xml:space="preserve"> PAGEREF _Toc29644 \h </w:instrText>
        </w:r>
        <w:r>
          <w:fldChar w:fldCharType="separate"/>
        </w:r>
        <w:r>
          <w:t>70</w:t>
        </w:r>
        <w:r>
          <w:fldChar w:fldCharType="end"/>
        </w:r>
      </w:hyperlink>
    </w:p>
    <w:p>
      <w:pPr>
        <w:pStyle w:val="TOC1"/>
        <w:tabs>
          <w:tab w:val="right" w:leader="dot" w:pos="8306"/>
        </w:tabs>
      </w:pPr>
      <w:hyperlink w:anchor="_Toc15003" w:history="1">
        <w:r>
          <w:rPr>
            <w:rFonts w:ascii="仿宋" w:eastAsia="仿宋" w:hAnsi="仿宋" w:cs="仿宋" w:hint="eastAsia"/>
            <w:lang w:eastAsia="zh-CN"/>
          </w:rPr>
          <w:t>十七、供应链管理</w:t>
        </w:r>
        <w:r>
          <w:tab/>
        </w:r>
        <w:r>
          <w:fldChar w:fldCharType="begin"/>
        </w:r>
        <w:r>
          <w:instrText xml:space="preserve"> PAGEREF _Toc15003 \h </w:instrText>
        </w:r>
        <w:r>
          <w:fldChar w:fldCharType="separate"/>
        </w:r>
        <w:r>
          <w:t>76</w:t>
        </w:r>
        <w:r>
          <w:fldChar w:fldCharType="end"/>
        </w:r>
      </w:hyperlink>
    </w:p>
    <w:p>
      <w:pPr>
        <w:pStyle w:val="TOC2"/>
        <w:tabs>
          <w:tab w:val="right" w:leader="dot" w:pos="8306"/>
        </w:tabs>
      </w:pPr>
      <w:hyperlink w:anchor="_Toc30855" w:history="1">
        <w:r>
          <w:rPr>
            <w:rFonts w:ascii="仿宋" w:eastAsia="仿宋" w:hAnsi="仿宋" w:cs="仿宋" w:hint="eastAsia"/>
            <w:lang w:eastAsia="zh-CN"/>
          </w:rPr>
          <w:t>(一)、供应链战略规划</w:t>
        </w:r>
        <w:r>
          <w:tab/>
        </w:r>
        <w:r>
          <w:fldChar w:fldCharType="begin"/>
        </w:r>
        <w:r>
          <w:instrText xml:space="preserve"> PAGEREF _Toc30855 \h </w:instrText>
        </w:r>
        <w:r>
          <w:fldChar w:fldCharType="separate"/>
        </w:r>
        <w:r>
          <w:t>76</w:t>
        </w:r>
        <w:r>
          <w:fldChar w:fldCharType="end"/>
        </w:r>
      </w:hyperlink>
    </w:p>
    <w:p>
      <w:pPr>
        <w:pStyle w:val="TOC2"/>
        <w:tabs>
          <w:tab w:val="right" w:leader="dot" w:pos="8306"/>
        </w:tabs>
      </w:pPr>
      <w:hyperlink w:anchor="_Toc1188" w:history="1">
        <w:r>
          <w:rPr>
            <w:rFonts w:ascii="仿宋" w:eastAsia="仿宋" w:hAnsi="仿宋" w:cs="仿宋" w:hint="eastAsia"/>
            <w:lang w:eastAsia="zh-CN"/>
          </w:rPr>
          <w:t>(二)、供应商选择与合作</w:t>
        </w:r>
        <w:r>
          <w:tab/>
        </w:r>
        <w:r>
          <w:fldChar w:fldCharType="begin"/>
        </w:r>
        <w:r>
          <w:instrText xml:space="preserve"> PAGEREF _Toc1188 \h </w:instrText>
        </w:r>
        <w:r>
          <w:fldChar w:fldCharType="separate"/>
        </w:r>
        <w:r>
          <w:t>77</w:t>
        </w:r>
        <w:r>
          <w:fldChar w:fldCharType="end"/>
        </w:r>
      </w:hyperlink>
    </w:p>
    <w:p>
      <w:pPr>
        <w:pStyle w:val="TOC2"/>
        <w:tabs>
          <w:tab w:val="right" w:leader="dot" w:pos="8306"/>
        </w:tabs>
      </w:pPr>
      <w:hyperlink w:anchor="_Toc22493" w:history="1">
        <w:r>
          <w:rPr>
            <w:rFonts w:ascii="仿宋" w:eastAsia="仿宋" w:hAnsi="仿宋" w:cs="仿宋" w:hint="eastAsia"/>
            <w:lang w:eastAsia="zh-CN"/>
          </w:rPr>
          <w:t>(三)、物流与库存管理</w:t>
        </w:r>
        <w:r>
          <w:tab/>
        </w:r>
        <w:r>
          <w:fldChar w:fldCharType="begin"/>
        </w:r>
        <w:r>
          <w:instrText xml:space="preserve"> PAGEREF _Toc22493 \h </w:instrText>
        </w:r>
        <w:r>
          <w:fldChar w:fldCharType="separate"/>
        </w:r>
        <w:r>
          <w:t>78</w:t>
        </w:r>
        <w:r>
          <w:fldChar w:fldCharType="end"/>
        </w:r>
      </w:hyperlink>
    </w:p>
    <w:p>
      <w:pPr>
        <w:pStyle w:val="TOC1"/>
        <w:tabs>
          <w:tab w:val="right" w:leader="dot" w:pos="8306"/>
        </w:tabs>
      </w:pPr>
      <w:hyperlink w:anchor="_Toc23543" w:history="1">
        <w:r>
          <w:rPr>
            <w:rFonts w:ascii="仿宋" w:eastAsia="仿宋" w:hAnsi="仿宋" w:cs="仿宋" w:hint="eastAsia"/>
            <w:lang w:eastAsia="zh-CN"/>
          </w:rPr>
          <w:t>十八、真空绝热板芯材项目治理与监督</w:t>
        </w:r>
        <w:r>
          <w:tab/>
        </w:r>
        <w:r>
          <w:fldChar w:fldCharType="begin"/>
        </w:r>
        <w:r>
          <w:instrText xml:space="preserve"> PAGEREF _Toc23543 \h </w:instrText>
        </w:r>
        <w:r>
          <w:fldChar w:fldCharType="separate"/>
        </w:r>
        <w:r>
          <w:t>80</w:t>
        </w:r>
        <w:r>
          <w:fldChar w:fldCharType="end"/>
        </w:r>
      </w:hyperlink>
    </w:p>
    <w:p>
      <w:pPr>
        <w:pStyle w:val="TOC2"/>
        <w:tabs>
          <w:tab w:val="right" w:leader="dot" w:pos="8306"/>
        </w:tabs>
      </w:pPr>
      <w:hyperlink w:anchor="_Toc26890" w:history="1">
        <w:r>
          <w:rPr>
            <w:rFonts w:ascii="仿宋" w:eastAsia="仿宋" w:hAnsi="仿宋" w:cs="仿宋" w:hint="eastAsia"/>
            <w:lang w:eastAsia="zh-CN"/>
          </w:rPr>
          <w:t>(一)、真空绝热板芯材项目治理结构</w:t>
        </w:r>
        <w:r>
          <w:tab/>
        </w:r>
        <w:r>
          <w:fldChar w:fldCharType="begin"/>
        </w:r>
        <w:r>
          <w:instrText xml:space="preserve"> PAGEREF _Toc26890 \h </w:instrText>
        </w:r>
        <w:r>
          <w:fldChar w:fldCharType="separate"/>
        </w:r>
        <w:r>
          <w:t>80</w:t>
        </w:r>
        <w:r>
          <w:fldChar w:fldCharType="end"/>
        </w:r>
      </w:hyperlink>
    </w:p>
    <w:p>
      <w:pPr>
        <w:pStyle w:val="TOC2"/>
        <w:tabs>
          <w:tab w:val="right" w:leader="dot" w:pos="8306"/>
        </w:tabs>
      </w:pPr>
      <w:hyperlink w:anchor="_Toc32157" w:history="1">
        <w:r>
          <w:rPr>
            <w:rFonts w:ascii="仿宋" w:eastAsia="仿宋" w:hAnsi="仿宋" w:cs="仿宋" w:hint="eastAsia"/>
            <w:lang w:eastAsia="zh-CN"/>
          </w:rPr>
          <w:t>(二)、监督与审计</w:t>
        </w:r>
        <w:r>
          <w:tab/>
        </w:r>
        <w:r>
          <w:fldChar w:fldCharType="begin"/>
        </w:r>
        <w:r>
          <w:instrText xml:space="preserve"> PAGEREF _Toc32157 \h </w:instrText>
        </w:r>
        <w:r>
          <w:fldChar w:fldCharType="separate"/>
        </w:r>
        <w:r>
          <w:t>81</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04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24009"/>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5589"/>
      <w:r>
        <w:rPr>
          <w:rFonts w:ascii="仿宋" w:eastAsia="仿宋" w:hAnsi="仿宋" w:cs="仿宋" w:hint="eastAsia"/>
          <w:lang w:eastAsia="zh-CN"/>
        </w:rPr>
        <w:t>(一)、真空绝热板芯材行业分析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真空绝热板芯材行业一直以来都是市场的关注焦点。行业内的发展趋势、竞争态势以及潜在机会都对真空绝热板芯材项目的推进产生深远的影响。通过深入研究行业的整体概貌，我们将更好地理解行业的核心特征，为真空绝热板芯材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真空绝热板芯材行业，技术一直是推动创新和发展的关键因素。我们将对当前技术趋势进行详尽分析，包括但不限于人工智能、大数据应用、先进制造技术等。这有助于真空绝热板芯材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真空绝热板芯材项目成功的基础。我们将对主要竞争对手进行深入研究，包括其市场份额、产品特点、市场定位等。通过全面了解竞争对手的优势和劣势，真空绝热板芯材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13366"/>
      <w:r>
        <w:rPr>
          <w:rFonts w:ascii="仿宋" w:eastAsia="仿宋" w:hAnsi="仿宋" w:cs="仿宋" w:hint="eastAsia"/>
          <w:sz w:val="28"/>
          <w:lang w:eastAsia="zh-CN"/>
        </w:rPr>
        <w:t>(二)、真空绝热板芯材市场分析预测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真空绝热板芯材市场未来的增长趋势。这包括市场的整体规模、各细分领域的发展趋势等。真空绝热板芯材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真空绝热板芯材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真空绝热板芯材项目实施过程中需要充分考虑的因素。我们将对市场风险进行全面评估，包括但不限于政策法规风险、市场竞争风险、技术变革风险等。通过对潜在风险的深入分析，真空绝热板芯材项目可以制定相应的风险缓解策略，降低不确定性对真空绝热板芯材项目的影响。</w:t>
      </w:r>
    </w:p>
    <w:p>
      <w:pPr>
        <w:pStyle w:val="Heading1"/>
        <w:ind w:firstLine="560" w:firstLineChars="200"/>
        <w:rPr>
          <w:rFonts w:ascii="仿宋" w:eastAsia="仿宋" w:hAnsi="仿宋" w:cs="仿宋" w:hint="eastAsia"/>
          <w:sz w:val="28"/>
          <w:lang w:eastAsia="zh-CN"/>
        </w:rPr>
      </w:pPr>
      <w:bookmarkStart w:id="5" w:name="_Toc24246"/>
      <w:r>
        <w:rPr>
          <w:rFonts w:ascii="仿宋" w:eastAsia="仿宋" w:hAnsi="仿宋" w:cs="仿宋" w:hint="eastAsia"/>
          <w:sz w:val="28"/>
          <w:lang w:eastAsia="zh-CN"/>
        </w:rPr>
        <w:t>二、真空绝热板芯材项目可持续发展</w:t>
      </w:r>
      <w:bookmarkEnd w:id="5"/>
    </w:p>
    <w:p>
      <w:pPr>
        <w:pStyle w:val="Heading2"/>
        <w:rPr>
          <w:rFonts w:ascii="仿宋" w:eastAsia="仿宋" w:hAnsi="仿宋" w:cs="仿宋" w:hint="eastAsia"/>
          <w:lang w:eastAsia="zh-CN"/>
        </w:rPr>
      </w:pPr>
      <w:bookmarkStart w:id="6" w:name="_Toc704"/>
      <w:r>
        <w:rPr>
          <w:rFonts w:ascii="仿宋" w:eastAsia="仿宋" w:hAnsi="仿宋" w:cs="仿宋" w:hint="eastAsia"/>
          <w:lang w:eastAsia="zh-CN"/>
        </w:rPr>
        <w:t>(一)、可持续战略与实践</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真空绝热板芯材项目中，真空绝热板芯材项目团队着眼于未来，明确了可持续发展的战略方向。制定的具体可持续发展目标包括降低资源使用、采用环保技术、最大化社会效益等。这一步骤不仅有助于真空绝热板芯材项目在环保和社会责任方面达到最高标准，也为未来提供了明确的指引，确保真空绝热板芯材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可持续实践的融入真空绝热板芯材项目管理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真空绝热板芯材项目管理周期。从真空绝热板芯材项目规划开始，真空绝热板芯材项目团队就考虑了环境和社会的因素。在执行阶段，真空绝热板芯材项目团队积极推动绿色技术的应用，优化资源利用。此外，关注员工的社会责任，通过培训和沟通活动提高员工对可持续发展的认知，使他们能够在日常工作中践行可持续实践。这些举措不仅为真空绝热板芯材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7" w:name="_Toc20150"/>
      <w:r>
        <w:rPr>
          <w:rFonts w:ascii="仿宋" w:eastAsia="仿宋" w:hAnsi="仿宋" w:cs="仿宋" w:hint="eastAsia"/>
          <w:sz w:val="28"/>
          <w:lang w:eastAsia="zh-CN"/>
        </w:rPr>
        <w:t>(二)、环保与社会责任</w:t>
      </w:r>
      <w:bookmarkEnd w:id="7"/>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扎根于真空绝热板芯材项目的可持续发展理念，我们深信环保与社会责任是真空绝热板芯材项目成功的关键支柱。在真空绝热板芯材项目的每一步，我们都致力于通过创新和实践，履行对环境和社会的坚定责任。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真空绝热板芯材项目团队通过引入先进的环保技术、建立高效的废物处理系统以及推动能源节约措施，积极履行环保责任。定期的环保监测和评估确保真空绝热板芯材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真空绝热板芯材项目不仅致力于自身可持续发展，还注重对社会的回馈。通过支持社区真空绝热板芯材项目、参与慈善事业、提供培训机会等方式，真空绝热板芯材项目积极履行社会责任。与当地社区建立积极互动，关注员工的工作与生活平衡，以及员工的身心健康，是真空绝热板芯材项目在社会责任层面的关键举措。这样的实践不仅增强了真空绝热板芯材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8" w:name="_Toc6787"/>
      <w:r>
        <w:rPr>
          <w:rFonts w:ascii="仿宋" w:eastAsia="仿宋" w:hAnsi="仿宋" w:cs="仿宋" w:hint="eastAsia"/>
          <w:sz w:val="28"/>
          <w:lang w:eastAsia="zh-CN"/>
        </w:rPr>
        <w:t>三、真空绝热板芯材项目选址可行性分析</w:t>
      </w:r>
      <w:bookmarkEnd w:id="8"/>
    </w:p>
    <w:p>
      <w:pPr>
        <w:pStyle w:val="Heading2"/>
        <w:rPr>
          <w:rFonts w:ascii="仿宋" w:eastAsia="仿宋" w:hAnsi="仿宋" w:cs="仿宋" w:hint="eastAsia"/>
          <w:lang w:eastAsia="zh-CN"/>
        </w:rPr>
      </w:pPr>
      <w:bookmarkStart w:id="9" w:name="_Toc24637"/>
      <w:r>
        <w:rPr>
          <w:rFonts w:ascii="仿宋" w:eastAsia="仿宋" w:hAnsi="仿宋" w:cs="仿宋" w:hint="eastAsia"/>
          <w:lang w:eastAsia="zh-CN"/>
        </w:rPr>
        <w:t>(一)、真空绝热板芯材项目选址</w:t>
      </w:r>
      <w:bookmarkEnd w:id="9"/>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该真空绝热板芯材项目选址位于XX省XX市XX区XXX街道</w:t>
      </w:r>
    </w:p>
    <w:p>
      <w:pPr>
        <w:pStyle w:val="Heading2"/>
        <w:ind w:firstLine="560" w:firstLineChars="200"/>
        <w:rPr>
          <w:rFonts w:ascii="仿宋" w:eastAsia="仿宋" w:hAnsi="仿宋" w:cs="仿宋" w:hint="eastAsia"/>
          <w:sz w:val="28"/>
          <w:lang w:eastAsia="zh-CN"/>
        </w:rPr>
      </w:pPr>
      <w:bookmarkStart w:id="10" w:name="_Toc11040"/>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真空绝热板芯材项目的征地面积将根据真空绝热板芯材项目的实际规模和需求进行精确规划。具体面积XXX平方米，旨在确保真空绝热板芯材项目不仅能够满足当前的发展需求，还能够预留空间以适应未来的扩展。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净用地面积是在征地面积基础上去除不可利用面积后的实际可开发用地。具体面积XXX平方米，考虑到环保、交通、安全等多方面因素，以确保真空绝热板芯材项目在整体利用效率上达到最优。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真空绝热板芯材项目计划建设的建筑总规模具体面积XXX平方米。这一规模的确定综合考虑了真空绝热板芯材项目的性质、规模，以及城市规划的相关要求，确保建筑布局与周边环境协调一致。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绿地率是真空绝热板芯材项目用地中被规划为绿地的比例。具体面积XXX平方米，旨在通过合理规划绿地，改善真空绝热板芯材项目周边环境，提升居民生活质量，并符合城市整体绿化规划。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容积率是用地上可以建设的建筑总体积与用地面积之比。具体面积XXX，通过合理的容积率规划，确保真空绝热板芯材项目建筑规模与周边环境和谐共生。</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确保真空绝热板芯材项目选址与当地城市规划相一致，具体面积XXX平方米。通过与城市规划部门深入沟通，确保真空绝热板芯材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真空绝热板芯材项目选址符合当地产业政策，具体面积XXX平方米。这包括真空绝热板芯材项目对当地经济的促进作用，以及对相关产业的带动效应，确保真空绝热板芯材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用地总体要求必须符合环保和可持续发展的原则，具体面积XXX平方米。通过采用绿色建筑设计、节能减排等措施，确保真空绝热板芯材项目在建设和运营过程中对环境的影响最小化，达到可持续发展的要求。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确保真空绝热板芯材项目选址具备必要的公共设施配套，具体面积XXX平方米。这包括交通便利性、教育、医疗等基础设施，以提高居民生活品质，使得真空绝热板芯材项目选址更具吸引力。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考虑用地总体要求对当地社会稳定性的影响，具体面积XXX平方米。通过深入了解当地社区反馈，确保真空绝热板芯材项目的选址和建设过程对当地社会和谐稳定产生积极作用。</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通过对这些用地总体要求的详细规划，我们将确保真空绝热板芯材项目选址不仅符合法规和规划，还在实际操作中具有可行性。这一全面规划将为真空绝热板芯材项目的成功实施提供坚实的基础，确保真空绝热板芯材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28656"/>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真空绝热板芯材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真空绝热板芯材项目的设备规划和空间设计中，我们将采取灵活设备布局的措施。设备布局将根据实际需求进行灵活设计，避免不必要的浪费。通过合理规划设备摆放位置，我们将提高设备的利用率，减少设备间距，以确保真空绝热板芯材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真空绝热板芯材项目内部引入共享设施的概念，例如共享会议室、办公区等。通过这种方式，我们可以减少对资源的重复建设，提高资源共享效率，从而减小真空绝热板芯材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1032"/>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真空绝热板芯材项目的总图布置中，我们将不同功能区域进行明确的规划，以最大程度满足真空绝热板芯材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紧急疏散通道：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26456"/>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真空绝热板芯材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真空绝热板芯材项目对环境的影响是综合评价的重要因素之一。我们将详细考虑选址周边的自然环境、生态保护区、水源地等情况，确保真空绝热板芯材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对选址的评价还需充分考虑当地政府的产业政策和法规。我们将详细了解真空绝热板芯材项目所在地的相关政策，确保真空绝热板芯材项目的规划和运营与当地法规相符，降低不必要的法律风险。</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考虑到社会稳定性对企业运营的重要性，我们将评估选址地区的社会安全情况、劳工关系、社区反馈等方面，以确保真空绝热板芯材项目的建设和运营不会受到社会稳定性的负面影响。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最后，我们将综合考虑用地成本，包括土地购置费用、土地开发成本等。通过对用地成本的详细评估，我们能够做出更为精确的经济效益分析，为真空绝热板芯材项目的投资决策提供有力支持。</w:t>
      </w:r>
    </w:p>
    <w:p>
      <w:pPr>
        <w:pStyle w:val="Heading1"/>
        <w:ind w:firstLine="560" w:firstLineChars="200"/>
        <w:rPr>
          <w:rFonts w:ascii="仿宋" w:eastAsia="仿宋" w:hAnsi="仿宋" w:cs="仿宋" w:hint="eastAsia"/>
          <w:sz w:val="28"/>
          <w:lang w:eastAsia="zh-CN"/>
        </w:rPr>
      </w:pPr>
      <w:bookmarkStart w:id="14" w:name="_Toc18704"/>
      <w:r>
        <w:rPr>
          <w:rFonts w:ascii="仿宋" w:eastAsia="仿宋" w:hAnsi="仿宋" w:cs="仿宋" w:hint="eastAsia"/>
          <w:sz w:val="28"/>
          <w:lang w:eastAsia="zh-CN"/>
        </w:rPr>
        <w:t>四、工艺说明</w:t>
      </w:r>
      <w:bookmarkEnd w:id="14"/>
    </w:p>
    <w:p>
      <w:pPr>
        <w:pStyle w:val="Heading2"/>
        <w:rPr>
          <w:rFonts w:ascii="仿宋" w:eastAsia="仿宋" w:hAnsi="仿宋" w:cs="仿宋" w:hint="eastAsia"/>
          <w:lang w:eastAsia="zh-CN"/>
        </w:rPr>
      </w:pPr>
      <w:bookmarkStart w:id="15" w:name="_Toc414"/>
      <w:r>
        <w:rPr>
          <w:rFonts w:ascii="仿宋" w:eastAsia="仿宋" w:hAnsi="仿宋" w:cs="仿宋" w:hint="eastAsia"/>
          <w:lang w:eastAsia="zh-CN"/>
        </w:rPr>
        <w:t>(一)、技术管理特点</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真空绝热板芯材项目的技术管理特点体现在其创新导向。通过引入最先进的技术趋势和解决方案，真空绝热板芯材项目致力于提升科技含量、提高质量和效率水平。这意味着我们将采用最新的工具和方法，确保真空绝热板芯材项目在技术层面始终走在前沿，从而在竞争激烈的市场中脱颖而出。</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真空绝热板芯材项目技术管理的显著特征。通过整合不同领域的技术资源，我们实现了跨学科的协同工作。这有助于优化技术架构，提高整体效能。此外，整合性策略还促进了不同技术团队之间的紧密沟通和高效合作，确保真空绝热板芯材项目各方面的技术都能得到协同发展。</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真空绝热板芯材项目所采用的技术。通过不断优化技术方案，真空绝热板芯材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真空绝热板芯材项目团队将在真空绝热板芯材项目初期识别可能的技术风险，并采取相应的预防和应对措施。通过建立健全的风险评估机制，真空绝热板芯材项目能够在实施过程中及时发现并解决潜在的技术问题，保障真空绝热板芯材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真空绝热板芯材项目中，技术将成为真空绝热板芯材项目成功的有力支持。这一深度剖析揭示了技术管理在真空绝热板芯材项目实施中的关键作用，为真空绝热板芯材项目的技术基础奠定了坚实的基础。</w:t>
      </w:r>
    </w:p>
    <w:p>
      <w:pPr>
        <w:pStyle w:val="Heading2"/>
        <w:ind w:firstLine="560" w:firstLineChars="200"/>
        <w:rPr>
          <w:rFonts w:ascii="仿宋" w:eastAsia="仿宋" w:hAnsi="仿宋" w:cs="仿宋" w:hint="eastAsia"/>
          <w:sz w:val="28"/>
          <w:lang w:eastAsia="zh-CN"/>
        </w:rPr>
      </w:pPr>
      <w:bookmarkStart w:id="16" w:name="_Toc31935"/>
      <w:r>
        <w:rPr>
          <w:rFonts w:ascii="仿宋" w:eastAsia="仿宋" w:hAnsi="仿宋" w:cs="仿宋" w:hint="eastAsia"/>
          <w:sz w:val="28"/>
          <w:lang w:eastAsia="zh-CN"/>
        </w:rPr>
        <w:t>(二)、真空绝热板芯材项目工艺技术设计方案</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真空绝热板芯材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在生产经营活动方面，真空绝热板芯材项目将严格按照相关行业规范要求进行组织。通过有效控制产品质量，真空绝热板芯材项目将致力于为顾客提供优质的真空绝热板芯材项目产品和良好的服务。这体现了真空绝热板芯材项目对于生产活动合规性和质量标准的高度重视，为真空绝热板芯材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真空绝热板芯材项目注重生态效益和清洁生产原则。真空绝热板芯材项目建设将紧密结合地方特色经济发展，与社会经济发展规划和区域环境保护规划方案相协调一致。通过与当地区域自然生态系统的结合，真空绝热板芯材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真空绝热板芯材项目产品具有多样化的客户需求和个性化的特点。因此，真空绝热板芯材项目产品规格品种多样，且单批生产数量较小。为满足这一特点，真空绝热板芯材项目承办单位将建设先进的柔性制造生产线。通过广泛应用柔性制造技术，真空绝热板芯材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真空绝热板芯材项目采用的技术具有较高的技术含量和自动化水平，处于国内先进水平。这一技术选用不仅体现了对生产效率、质量和环境友好性的高标准要求，同时为真空绝热板芯材项目的可持续发展奠定了坚实的基础。</w:t>
      </w:r>
    </w:p>
    <w:p>
      <w:pPr>
        <w:pStyle w:val="Heading2"/>
        <w:ind w:firstLine="560" w:firstLineChars="200"/>
        <w:rPr>
          <w:rFonts w:ascii="仿宋" w:eastAsia="仿宋" w:hAnsi="仿宋" w:cs="仿宋" w:hint="eastAsia"/>
          <w:sz w:val="28"/>
          <w:lang w:eastAsia="zh-CN"/>
        </w:rPr>
      </w:pPr>
      <w:bookmarkStart w:id="17" w:name="_Toc9001"/>
      <w:r>
        <w:rPr>
          <w:rFonts w:ascii="仿宋" w:eastAsia="仿宋" w:hAnsi="仿宋" w:cs="仿宋" w:hint="eastAsia"/>
          <w:sz w:val="28"/>
          <w:lang w:eastAsia="zh-CN"/>
        </w:rPr>
        <w:t>(三)、设备选型方案</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为确保真空绝热板芯材项目的高效生产和技术实施，我们制定了一套精心设计的设备选型方案，以满足真空绝热板芯材项目生产、质量和环保的要求。该方案的主要特点如下：</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1. 先进控制系统选用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技术方案的选用中，我们决定采用先进的集散型控制系统。这一系统将负责监控和控制整个生产线的工艺参数，确保产品的生产过程得到精准控制。通过引入这一控制系统，我们能够实现生产线的高度自动化和数字化，提高生产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2. 设备智能化水平提升</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在设备选型中，我们注重提高设备的智能化水平。通过选择智能化设备，可以实现设备之间的联动，减少人工干预，降低操作成本。同时，这也有助于提高设备的故障诊断和维护效率，确保生产线的稳定运行。</w:t>
      </w:r>
    </w:p>
    <w:p>
      <w:pPr>
        <w:ind w:firstLine="560" w:firstLineChars="200"/>
        <w:rPr>
          <w:rFonts w:ascii="仿宋" w:eastAsia="仿宋" w:hAnsi="仿宋" w:cs="仿宋" w:hint="eastAsia"/>
          <w:sz w:val="28"/>
        </w:rPr>
      </w:pPr>
      <w:r>
        <w:rPr>
          <w:rFonts w:ascii="仿宋" w:eastAsia="仿宋" w:hAnsi="仿宋" w:cs="仿宋" w:hint="eastAsia"/>
          <w:sz w:val="28"/>
          <w:lang w:eastAsia="zh-CN"/>
        </w:rPr>
        <w:t>3. 遵循清洁生产原则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严格遵循清洁生产原则。选择符合环保标准的设备，以减少对环境的影响。设备的能效和资源利用率将得到优化，降低能源消耗和废弃物产生。这有助于真空绝热板芯材项目在生产过程中实现更高的生态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4. 柔性制造生产线建设</w:t>
      </w:r>
    </w:p>
    <w:p>
      <w:pPr>
        <w:ind w:firstLine="560" w:firstLineChars="200"/>
        <w:rPr>
          <w:rFonts w:ascii="仿宋" w:eastAsia="仿宋" w:hAnsi="仿宋" w:cs="仿宋" w:hint="eastAsia"/>
          <w:sz w:val="28"/>
        </w:rPr>
      </w:pPr>
      <w:r>
        <w:rPr>
          <w:rFonts w:ascii="仿宋" w:eastAsia="仿宋" w:hAnsi="仿宋" w:cs="仿宋" w:hint="eastAsia"/>
          <w:sz w:val="28"/>
          <w:lang w:eastAsia="zh-CN"/>
        </w:rPr>
        <w:t>针对真空绝热板芯材项目产品的多样性和小批量生产的特点，我们将建设柔性制造生产线。通过在设备选型中考虑柔性制造技术，可以灵活应对不同产品规格和生产需求，实现生产线的高度灵活性和适应性。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设备质量和耐久性</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在设备选型中，我们将优先选择质量可靠、耐久性强的设备。这有助于减少设备故障和维护频率，确保生产线的稳定运行，最大程度地提高设备的使用寿命。</w:t>
      </w:r>
    </w:p>
    <w:p>
      <w:pPr>
        <w:pStyle w:val="Heading1"/>
        <w:ind w:firstLine="560" w:firstLineChars="200"/>
        <w:rPr>
          <w:rFonts w:ascii="仿宋" w:eastAsia="仿宋" w:hAnsi="仿宋" w:cs="仿宋" w:hint="eastAsia"/>
          <w:sz w:val="28"/>
          <w:lang w:eastAsia="zh-CN"/>
        </w:rPr>
      </w:pPr>
      <w:bookmarkStart w:id="18" w:name="_Toc5622"/>
      <w:r>
        <w:rPr>
          <w:rFonts w:ascii="仿宋" w:eastAsia="仿宋" w:hAnsi="仿宋" w:cs="仿宋" w:hint="eastAsia"/>
          <w:sz w:val="28"/>
          <w:lang w:eastAsia="zh-CN"/>
        </w:rPr>
        <w:t>五、真空绝热板芯材项目危机管理</w:t>
      </w:r>
      <w:bookmarkEnd w:id="18"/>
    </w:p>
    <w:p>
      <w:pPr>
        <w:pStyle w:val="Heading2"/>
        <w:rPr>
          <w:rFonts w:ascii="仿宋" w:eastAsia="仿宋" w:hAnsi="仿宋" w:cs="仿宋" w:hint="eastAsia"/>
          <w:lang w:eastAsia="zh-CN"/>
        </w:rPr>
      </w:pPr>
      <w:bookmarkStart w:id="19" w:name="_Toc17185"/>
      <w:r>
        <w:rPr>
          <w:rFonts w:ascii="仿宋" w:eastAsia="仿宋" w:hAnsi="仿宋" w:cs="仿宋" w:hint="eastAsia"/>
          <w:lang w:eastAsia="zh-CN"/>
        </w:rPr>
        <w:t>(一)、危机预警与识别</w:t>
      </w:r>
      <w:bookmarkEnd w:id="19"/>
    </w:p>
    <w:p>
      <w:pPr>
        <w:ind w:firstLine="560" w:firstLineChars="200"/>
        <w:rPr>
          <w:rFonts w:ascii="仿宋" w:eastAsia="仿宋" w:hAnsi="仿宋" w:cs="仿宋" w:hint="eastAsia"/>
          <w:sz w:val="28"/>
        </w:rPr>
      </w:pPr>
      <w:r>
        <w:rPr>
          <w:rFonts w:ascii="仿宋" w:eastAsia="仿宋" w:hAnsi="仿宋" w:cs="仿宋" w:hint="eastAsia"/>
          <w:sz w:val="28"/>
          <w:lang w:eastAsia="zh-CN"/>
        </w:rPr>
        <w:t>在真空绝热板芯材项目危机管理中，危机预警与识别是确保真空绝热板芯材项目稳健运行的核心步骤。通过建立全面的监测机制，真空绝热板芯材项目团队旨在及时发现和理解潜在的风险和危机因素，以便采取及时的预防和应对措施，确保真空绝热板芯材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真空绝热板芯材项目团队全面分析了整个真空绝热板芯材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真空绝热板芯材项目团队着重于明确定义真空绝热板芯材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真空绝热板芯材项目进展的持续监控，团队能够及时发现潜在问题并作出迅速反应。真空绝热板芯材项目管理工具、定期进度报告以及团队会议等方式都被纳入监测体系，确保信息能够流畅传递。</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https://d.book118.com/968061131140006033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真空绝热板芯材项目规划设计纲要</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665C1D"/>
    <w:rsid w:val="64665C1D"/>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6806113114000603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2024-02-03T14:11:00Z</dcterms:created>
  <dcterms:modified xsi:type="dcterms:W3CDTF">2024-02-03T14:11:24Z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05C6CFDEB12C4505998F28DA05D33812_11</vt:lpwstr>
  </property>
  <property fmtid="{D5CDD505-2E9C-101B-9397-08002B2CF9AE}" pid="3" name="KSOProductBuildVer">
    <vt:lpwstr>2052-12.1.0.16250</vt:lpwstr>
  </property>
</Properties>
</file>