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高尔夫球车项目规划设计方案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37" w:history="1">
        <w:r>
          <w:rPr>
            <w:rFonts w:ascii="仿宋" w:eastAsia="仿宋" w:hAnsi="仿宋" w:cs="仿宋" w:hint="eastAsia"/>
            <w:lang w:eastAsia="zh-CN"/>
          </w:rPr>
          <w:t>序言</w:t>
        </w:r>
        <w:r>
          <w:tab/>
        </w:r>
        <w:r>
          <w:fldChar w:fldCharType="begin"/>
        </w:r>
        <w:r>
          <w:instrText xml:space="preserve"> PAGEREF _Toc19637 \h </w:instrText>
        </w:r>
        <w:r>
          <w:fldChar w:fldCharType="separate"/>
        </w:r>
        <w:r>
          <w:t>3</w:t>
        </w:r>
        <w:r>
          <w:fldChar w:fldCharType="end"/>
        </w:r>
      </w:hyperlink>
    </w:p>
    <w:p>
      <w:pPr>
        <w:pStyle w:val="TOC1"/>
        <w:tabs>
          <w:tab w:val="right" w:leader="dot" w:pos="8306"/>
        </w:tabs>
      </w:pPr>
      <w:hyperlink w:anchor="_Toc12185" w:history="1">
        <w:r>
          <w:rPr>
            <w:rFonts w:ascii="仿宋" w:eastAsia="仿宋" w:hAnsi="仿宋" w:cs="仿宋" w:hint="eastAsia"/>
            <w:lang w:eastAsia="zh-CN"/>
          </w:rPr>
          <w:t>一、高尔夫球车项目土建工程</w:t>
        </w:r>
        <w:r>
          <w:tab/>
        </w:r>
        <w:r>
          <w:fldChar w:fldCharType="begin"/>
        </w:r>
        <w:r>
          <w:instrText xml:space="preserve"> PAGEREF _Toc12185 \h </w:instrText>
        </w:r>
        <w:r>
          <w:fldChar w:fldCharType="separate"/>
        </w:r>
        <w:r>
          <w:t>3</w:t>
        </w:r>
        <w:r>
          <w:fldChar w:fldCharType="end"/>
        </w:r>
      </w:hyperlink>
    </w:p>
    <w:p>
      <w:pPr>
        <w:pStyle w:val="TOC2"/>
        <w:tabs>
          <w:tab w:val="right" w:leader="dot" w:pos="8306"/>
        </w:tabs>
      </w:pPr>
      <w:hyperlink w:anchor="_Toc9272" w:history="1">
        <w:r>
          <w:rPr>
            <w:rFonts w:ascii="仿宋" w:eastAsia="仿宋" w:hAnsi="仿宋" w:cs="仿宋" w:hint="eastAsia"/>
            <w:lang w:eastAsia="zh-CN"/>
          </w:rPr>
          <w:t>(一)、建筑工程设计原则</w:t>
        </w:r>
        <w:r>
          <w:tab/>
        </w:r>
        <w:r>
          <w:fldChar w:fldCharType="begin"/>
        </w:r>
        <w:r>
          <w:instrText xml:space="preserve"> PAGEREF _Toc9272 \h </w:instrText>
        </w:r>
        <w:r>
          <w:fldChar w:fldCharType="separate"/>
        </w:r>
        <w:r>
          <w:t>3</w:t>
        </w:r>
        <w:r>
          <w:fldChar w:fldCharType="end"/>
        </w:r>
      </w:hyperlink>
    </w:p>
    <w:p>
      <w:pPr>
        <w:pStyle w:val="TOC2"/>
        <w:tabs>
          <w:tab w:val="right" w:leader="dot" w:pos="8306"/>
        </w:tabs>
      </w:pPr>
      <w:hyperlink w:anchor="_Toc1069" w:history="1">
        <w:r>
          <w:rPr>
            <w:rFonts w:ascii="仿宋" w:eastAsia="仿宋" w:hAnsi="仿宋" w:cs="仿宋" w:hint="eastAsia"/>
            <w:lang w:eastAsia="zh-CN"/>
          </w:rPr>
          <w:t>(二)、土建工程设计年限及安全等级</w:t>
        </w:r>
        <w:r>
          <w:tab/>
        </w:r>
        <w:r>
          <w:fldChar w:fldCharType="begin"/>
        </w:r>
        <w:r>
          <w:instrText xml:space="preserve"> PAGEREF _Toc1069 \h </w:instrText>
        </w:r>
        <w:r>
          <w:fldChar w:fldCharType="separate"/>
        </w:r>
        <w:r>
          <w:t>4</w:t>
        </w:r>
        <w:r>
          <w:fldChar w:fldCharType="end"/>
        </w:r>
      </w:hyperlink>
    </w:p>
    <w:p>
      <w:pPr>
        <w:pStyle w:val="TOC2"/>
        <w:tabs>
          <w:tab w:val="right" w:leader="dot" w:pos="8306"/>
        </w:tabs>
      </w:pPr>
      <w:hyperlink w:anchor="_Toc10691" w:history="1">
        <w:r>
          <w:rPr>
            <w:rFonts w:ascii="仿宋" w:eastAsia="仿宋" w:hAnsi="仿宋" w:cs="仿宋" w:hint="eastAsia"/>
            <w:lang w:eastAsia="zh-CN"/>
          </w:rPr>
          <w:t>(三)、建筑工程设计总体要求</w:t>
        </w:r>
        <w:r>
          <w:tab/>
        </w:r>
        <w:r>
          <w:fldChar w:fldCharType="begin"/>
        </w:r>
        <w:r>
          <w:instrText xml:space="preserve"> PAGEREF _Toc10691 \h </w:instrText>
        </w:r>
        <w:r>
          <w:fldChar w:fldCharType="separate"/>
        </w:r>
        <w:r>
          <w:t>5</w:t>
        </w:r>
        <w:r>
          <w:fldChar w:fldCharType="end"/>
        </w:r>
      </w:hyperlink>
    </w:p>
    <w:p>
      <w:pPr>
        <w:pStyle w:val="TOC2"/>
        <w:tabs>
          <w:tab w:val="right" w:leader="dot" w:pos="8306"/>
        </w:tabs>
      </w:pPr>
      <w:hyperlink w:anchor="_Toc11214" w:history="1">
        <w:r>
          <w:rPr>
            <w:rFonts w:ascii="仿宋" w:eastAsia="仿宋" w:hAnsi="仿宋" w:cs="仿宋" w:hint="eastAsia"/>
            <w:lang w:eastAsia="zh-CN"/>
          </w:rPr>
          <w:t>(四)、土建工程建设指标</w:t>
        </w:r>
        <w:r>
          <w:tab/>
        </w:r>
        <w:r>
          <w:fldChar w:fldCharType="begin"/>
        </w:r>
        <w:r>
          <w:instrText xml:space="preserve"> PAGEREF _Toc11214 \h </w:instrText>
        </w:r>
        <w:r>
          <w:fldChar w:fldCharType="separate"/>
        </w:r>
        <w:r>
          <w:t>6</w:t>
        </w:r>
        <w:r>
          <w:fldChar w:fldCharType="end"/>
        </w:r>
      </w:hyperlink>
    </w:p>
    <w:p>
      <w:pPr>
        <w:pStyle w:val="TOC1"/>
        <w:tabs>
          <w:tab w:val="right" w:leader="dot" w:pos="8306"/>
        </w:tabs>
      </w:pPr>
      <w:hyperlink w:anchor="_Toc17339" w:history="1">
        <w:r>
          <w:rPr>
            <w:rFonts w:ascii="仿宋" w:eastAsia="仿宋" w:hAnsi="仿宋" w:cs="仿宋" w:hint="eastAsia"/>
            <w:lang w:eastAsia="zh-CN"/>
          </w:rPr>
          <w:t>二、工艺说明</w:t>
        </w:r>
        <w:r>
          <w:tab/>
        </w:r>
        <w:r>
          <w:fldChar w:fldCharType="begin"/>
        </w:r>
        <w:r>
          <w:instrText xml:space="preserve"> PAGEREF _Toc17339 \h </w:instrText>
        </w:r>
        <w:r>
          <w:fldChar w:fldCharType="separate"/>
        </w:r>
        <w:r>
          <w:t>6</w:t>
        </w:r>
        <w:r>
          <w:fldChar w:fldCharType="end"/>
        </w:r>
      </w:hyperlink>
    </w:p>
    <w:p>
      <w:pPr>
        <w:pStyle w:val="TOC2"/>
        <w:tabs>
          <w:tab w:val="right" w:leader="dot" w:pos="8306"/>
        </w:tabs>
      </w:pPr>
      <w:hyperlink w:anchor="_Toc32374" w:history="1">
        <w:r>
          <w:rPr>
            <w:rFonts w:ascii="仿宋" w:eastAsia="仿宋" w:hAnsi="仿宋" w:cs="仿宋" w:hint="eastAsia"/>
            <w:lang w:eastAsia="zh-CN"/>
          </w:rPr>
          <w:t>(一)、技术管理特点</w:t>
        </w:r>
        <w:r>
          <w:tab/>
        </w:r>
        <w:r>
          <w:fldChar w:fldCharType="begin"/>
        </w:r>
        <w:r>
          <w:instrText xml:space="preserve"> PAGEREF _Toc32374 \h </w:instrText>
        </w:r>
        <w:r>
          <w:fldChar w:fldCharType="separate"/>
        </w:r>
        <w:r>
          <w:t>6</w:t>
        </w:r>
        <w:r>
          <w:fldChar w:fldCharType="end"/>
        </w:r>
      </w:hyperlink>
    </w:p>
    <w:p>
      <w:pPr>
        <w:pStyle w:val="TOC2"/>
        <w:tabs>
          <w:tab w:val="right" w:leader="dot" w:pos="8306"/>
        </w:tabs>
      </w:pPr>
      <w:hyperlink w:anchor="_Toc28848" w:history="1">
        <w:r>
          <w:rPr>
            <w:rFonts w:ascii="仿宋" w:eastAsia="仿宋" w:hAnsi="仿宋" w:cs="仿宋" w:hint="eastAsia"/>
            <w:lang w:eastAsia="zh-CN"/>
          </w:rPr>
          <w:t>(二)、高尔夫球车项目工艺技术设计方案</w:t>
        </w:r>
        <w:r>
          <w:tab/>
        </w:r>
        <w:r>
          <w:fldChar w:fldCharType="begin"/>
        </w:r>
        <w:r>
          <w:instrText xml:space="preserve"> PAGEREF _Toc28848 \h </w:instrText>
        </w:r>
        <w:r>
          <w:fldChar w:fldCharType="separate"/>
        </w:r>
        <w:r>
          <w:t>7</w:t>
        </w:r>
        <w:r>
          <w:fldChar w:fldCharType="end"/>
        </w:r>
      </w:hyperlink>
    </w:p>
    <w:p>
      <w:pPr>
        <w:pStyle w:val="TOC2"/>
        <w:tabs>
          <w:tab w:val="right" w:leader="dot" w:pos="8306"/>
        </w:tabs>
      </w:pPr>
      <w:hyperlink w:anchor="_Toc29939" w:history="1">
        <w:r>
          <w:rPr>
            <w:rFonts w:ascii="仿宋" w:eastAsia="仿宋" w:hAnsi="仿宋" w:cs="仿宋" w:hint="eastAsia"/>
            <w:lang w:eastAsia="zh-CN"/>
          </w:rPr>
          <w:t>(三)、设备选型方案</w:t>
        </w:r>
        <w:r>
          <w:tab/>
        </w:r>
        <w:r>
          <w:fldChar w:fldCharType="begin"/>
        </w:r>
        <w:r>
          <w:instrText xml:space="preserve"> PAGEREF _Toc29939 \h </w:instrText>
        </w:r>
        <w:r>
          <w:fldChar w:fldCharType="separate"/>
        </w:r>
        <w:r>
          <w:t>9</w:t>
        </w:r>
        <w:r>
          <w:fldChar w:fldCharType="end"/>
        </w:r>
      </w:hyperlink>
    </w:p>
    <w:p>
      <w:pPr>
        <w:pStyle w:val="TOC1"/>
        <w:tabs>
          <w:tab w:val="right" w:leader="dot" w:pos="8306"/>
        </w:tabs>
      </w:pPr>
      <w:hyperlink w:anchor="_Toc20682" w:history="1">
        <w:r>
          <w:rPr>
            <w:rFonts w:ascii="仿宋" w:eastAsia="仿宋" w:hAnsi="仿宋" w:cs="仿宋" w:hint="eastAsia"/>
            <w:lang w:eastAsia="zh-CN"/>
          </w:rPr>
          <w:t>三、高尔夫球车项目文档管理</w:t>
        </w:r>
        <w:r>
          <w:tab/>
        </w:r>
        <w:r>
          <w:fldChar w:fldCharType="begin"/>
        </w:r>
        <w:r>
          <w:instrText xml:space="preserve"> PAGEREF _Toc20682 \h </w:instrText>
        </w:r>
        <w:r>
          <w:fldChar w:fldCharType="separate"/>
        </w:r>
        <w:r>
          <w:t>10</w:t>
        </w:r>
        <w:r>
          <w:fldChar w:fldCharType="end"/>
        </w:r>
      </w:hyperlink>
    </w:p>
    <w:p>
      <w:pPr>
        <w:pStyle w:val="TOC2"/>
        <w:tabs>
          <w:tab w:val="right" w:leader="dot" w:pos="8306"/>
        </w:tabs>
      </w:pPr>
      <w:hyperlink w:anchor="_Toc22290" w:history="1">
        <w:r>
          <w:rPr>
            <w:rFonts w:ascii="仿宋" w:eastAsia="仿宋" w:hAnsi="仿宋" w:cs="仿宋" w:hint="eastAsia"/>
            <w:lang w:eastAsia="zh-CN"/>
          </w:rPr>
          <w:t>(一)、文档编制与审查</w:t>
        </w:r>
        <w:r>
          <w:tab/>
        </w:r>
        <w:r>
          <w:fldChar w:fldCharType="begin"/>
        </w:r>
        <w:r>
          <w:instrText xml:space="preserve"> PAGEREF _Toc22290 \h </w:instrText>
        </w:r>
        <w:r>
          <w:fldChar w:fldCharType="separate"/>
        </w:r>
        <w:r>
          <w:t>10</w:t>
        </w:r>
        <w:r>
          <w:fldChar w:fldCharType="end"/>
        </w:r>
      </w:hyperlink>
    </w:p>
    <w:p>
      <w:pPr>
        <w:pStyle w:val="TOC2"/>
        <w:tabs>
          <w:tab w:val="right" w:leader="dot" w:pos="8306"/>
        </w:tabs>
      </w:pPr>
      <w:hyperlink w:anchor="_Toc15299" w:history="1">
        <w:r>
          <w:rPr>
            <w:rFonts w:ascii="仿宋" w:eastAsia="仿宋" w:hAnsi="仿宋" w:cs="仿宋" w:hint="eastAsia"/>
            <w:lang w:eastAsia="zh-CN"/>
          </w:rPr>
          <w:t>(二)、文档发布与分发</w:t>
        </w:r>
        <w:r>
          <w:tab/>
        </w:r>
        <w:r>
          <w:fldChar w:fldCharType="begin"/>
        </w:r>
        <w:r>
          <w:instrText xml:space="preserve"> PAGEREF _Toc15299 \h </w:instrText>
        </w:r>
        <w:r>
          <w:fldChar w:fldCharType="separate"/>
        </w:r>
        <w:r>
          <w:t>11</w:t>
        </w:r>
        <w:r>
          <w:fldChar w:fldCharType="end"/>
        </w:r>
      </w:hyperlink>
    </w:p>
    <w:p>
      <w:pPr>
        <w:pStyle w:val="TOC2"/>
        <w:tabs>
          <w:tab w:val="right" w:leader="dot" w:pos="8306"/>
        </w:tabs>
      </w:pPr>
      <w:hyperlink w:anchor="_Toc6208" w:history="1">
        <w:r>
          <w:rPr>
            <w:rFonts w:ascii="仿宋" w:eastAsia="仿宋" w:hAnsi="仿宋" w:cs="仿宋" w:hint="eastAsia"/>
            <w:lang w:eastAsia="zh-CN"/>
          </w:rPr>
          <w:t>(三)、文档存档与归档</w:t>
        </w:r>
        <w:r>
          <w:tab/>
        </w:r>
        <w:r>
          <w:fldChar w:fldCharType="begin"/>
        </w:r>
        <w:r>
          <w:instrText xml:space="preserve"> PAGEREF _Toc6208 \h </w:instrText>
        </w:r>
        <w:r>
          <w:fldChar w:fldCharType="separate"/>
        </w:r>
        <w:r>
          <w:t>12</w:t>
        </w:r>
        <w:r>
          <w:fldChar w:fldCharType="end"/>
        </w:r>
      </w:hyperlink>
    </w:p>
    <w:p>
      <w:pPr>
        <w:pStyle w:val="TOC1"/>
        <w:tabs>
          <w:tab w:val="right" w:leader="dot" w:pos="8306"/>
        </w:tabs>
      </w:pPr>
      <w:hyperlink w:anchor="_Toc20362" w:history="1">
        <w:r>
          <w:rPr>
            <w:rFonts w:ascii="仿宋" w:eastAsia="仿宋" w:hAnsi="仿宋" w:cs="仿宋" w:hint="eastAsia"/>
            <w:lang w:eastAsia="zh-CN"/>
          </w:rPr>
          <w:t>四、高尔夫球车项目绩效评估</w:t>
        </w:r>
        <w:r>
          <w:tab/>
        </w:r>
        <w:r>
          <w:fldChar w:fldCharType="begin"/>
        </w:r>
        <w:r>
          <w:instrText xml:space="preserve"> PAGEREF _Toc20362 \h </w:instrText>
        </w:r>
        <w:r>
          <w:fldChar w:fldCharType="separate"/>
        </w:r>
        <w:r>
          <w:t>13</w:t>
        </w:r>
        <w:r>
          <w:fldChar w:fldCharType="end"/>
        </w:r>
      </w:hyperlink>
    </w:p>
    <w:p>
      <w:pPr>
        <w:pStyle w:val="TOC2"/>
        <w:tabs>
          <w:tab w:val="right" w:leader="dot" w:pos="8306"/>
        </w:tabs>
      </w:pPr>
      <w:hyperlink w:anchor="_Toc15904" w:history="1">
        <w:r>
          <w:rPr>
            <w:rFonts w:ascii="仿宋" w:eastAsia="仿宋" w:hAnsi="仿宋" w:cs="仿宋" w:hint="eastAsia"/>
            <w:lang w:eastAsia="zh-CN"/>
          </w:rPr>
          <w:t>(一)、绩效评估指标</w:t>
        </w:r>
        <w:r>
          <w:tab/>
        </w:r>
        <w:r>
          <w:fldChar w:fldCharType="begin"/>
        </w:r>
        <w:r>
          <w:instrText xml:space="preserve"> PAGEREF _Toc15904 \h </w:instrText>
        </w:r>
        <w:r>
          <w:fldChar w:fldCharType="separate"/>
        </w:r>
        <w:r>
          <w:t>13</w:t>
        </w:r>
        <w:r>
          <w:fldChar w:fldCharType="end"/>
        </w:r>
      </w:hyperlink>
    </w:p>
    <w:p>
      <w:pPr>
        <w:pStyle w:val="TOC2"/>
        <w:tabs>
          <w:tab w:val="right" w:leader="dot" w:pos="8306"/>
        </w:tabs>
      </w:pPr>
      <w:hyperlink w:anchor="_Toc1267" w:history="1">
        <w:r>
          <w:rPr>
            <w:rFonts w:ascii="仿宋" w:eastAsia="仿宋" w:hAnsi="仿宋" w:cs="仿宋" w:hint="eastAsia"/>
            <w:lang w:eastAsia="zh-CN"/>
          </w:rPr>
          <w:t>(二)、绩效评估方法</w:t>
        </w:r>
        <w:r>
          <w:tab/>
        </w:r>
        <w:r>
          <w:fldChar w:fldCharType="begin"/>
        </w:r>
        <w:r>
          <w:instrText xml:space="preserve"> PAGEREF _Toc1267 \h </w:instrText>
        </w:r>
        <w:r>
          <w:fldChar w:fldCharType="separate"/>
        </w:r>
        <w:r>
          <w:t>14</w:t>
        </w:r>
        <w:r>
          <w:fldChar w:fldCharType="end"/>
        </w:r>
      </w:hyperlink>
    </w:p>
    <w:p>
      <w:pPr>
        <w:pStyle w:val="TOC2"/>
        <w:tabs>
          <w:tab w:val="right" w:leader="dot" w:pos="8306"/>
        </w:tabs>
      </w:pPr>
      <w:hyperlink w:anchor="_Toc18662" w:history="1">
        <w:r>
          <w:rPr>
            <w:rFonts w:ascii="仿宋" w:eastAsia="仿宋" w:hAnsi="仿宋" w:cs="仿宋" w:hint="eastAsia"/>
            <w:lang w:eastAsia="zh-CN"/>
          </w:rPr>
          <w:t>(三)、绩效评估周期</w:t>
        </w:r>
        <w:r>
          <w:tab/>
        </w:r>
        <w:r>
          <w:fldChar w:fldCharType="begin"/>
        </w:r>
        <w:r>
          <w:instrText xml:space="preserve"> PAGEREF _Toc18662 \h </w:instrText>
        </w:r>
        <w:r>
          <w:fldChar w:fldCharType="separate"/>
        </w:r>
        <w:r>
          <w:t>15</w:t>
        </w:r>
        <w:r>
          <w:fldChar w:fldCharType="end"/>
        </w:r>
      </w:hyperlink>
    </w:p>
    <w:p>
      <w:pPr>
        <w:pStyle w:val="TOC1"/>
        <w:tabs>
          <w:tab w:val="right" w:leader="dot" w:pos="8306"/>
        </w:tabs>
      </w:pPr>
      <w:hyperlink w:anchor="_Toc824" w:history="1">
        <w:r>
          <w:rPr>
            <w:rFonts w:ascii="仿宋" w:eastAsia="仿宋" w:hAnsi="仿宋" w:cs="仿宋" w:hint="eastAsia"/>
            <w:lang w:eastAsia="zh-CN"/>
          </w:rPr>
          <w:t>五、高尔夫球车项目可持续发展</w:t>
        </w:r>
        <w:r>
          <w:tab/>
        </w:r>
        <w:r>
          <w:fldChar w:fldCharType="begin"/>
        </w:r>
        <w:r>
          <w:instrText xml:space="preserve"> PAGEREF _Toc824 \h </w:instrText>
        </w:r>
        <w:r>
          <w:fldChar w:fldCharType="separate"/>
        </w:r>
        <w:r>
          <w:t>16</w:t>
        </w:r>
        <w:r>
          <w:fldChar w:fldCharType="end"/>
        </w:r>
      </w:hyperlink>
    </w:p>
    <w:p>
      <w:pPr>
        <w:pStyle w:val="TOC2"/>
        <w:tabs>
          <w:tab w:val="right" w:leader="dot" w:pos="8306"/>
        </w:tabs>
      </w:pPr>
      <w:hyperlink w:anchor="_Toc4984" w:history="1">
        <w:r>
          <w:rPr>
            <w:rFonts w:ascii="仿宋" w:eastAsia="仿宋" w:hAnsi="仿宋" w:cs="仿宋" w:hint="eastAsia"/>
            <w:lang w:eastAsia="zh-CN"/>
          </w:rPr>
          <w:t>(一)、可持续战略与实践</w:t>
        </w:r>
        <w:r>
          <w:tab/>
        </w:r>
        <w:r>
          <w:fldChar w:fldCharType="begin"/>
        </w:r>
        <w:r>
          <w:instrText xml:space="preserve"> PAGEREF _Toc4984 \h </w:instrText>
        </w:r>
        <w:r>
          <w:fldChar w:fldCharType="separate"/>
        </w:r>
        <w:r>
          <w:t>16</w:t>
        </w:r>
        <w:r>
          <w:fldChar w:fldCharType="end"/>
        </w:r>
      </w:hyperlink>
    </w:p>
    <w:p>
      <w:pPr>
        <w:pStyle w:val="TOC2"/>
        <w:tabs>
          <w:tab w:val="right" w:leader="dot" w:pos="8306"/>
        </w:tabs>
      </w:pPr>
      <w:hyperlink w:anchor="_Toc28678" w:history="1">
        <w:r>
          <w:rPr>
            <w:rFonts w:ascii="仿宋" w:eastAsia="仿宋" w:hAnsi="仿宋" w:cs="仿宋" w:hint="eastAsia"/>
            <w:lang w:eastAsia="zh-CN"/>
          </w:rPr>
          <w:t>(二)、环保与社会责任</w:t>
        </w:r>
        <w:r>
          <w:tab/>
        </w:r>
        <w:r>
          <w:fldChar w:fldCharType="begin"/>
        </w:r>
        <w:r>
          <w:instrText xml:space="preserve"> PAGEREF _Toc28678 \h </w:instrText>
        </w:r>
        <w:r>
          <w:fldChar w:fldCharType="separate"/>
        </w:r>
        <w:r>
          <w:t>17</w:t>
        </w:r>
        <w:r>
          <w:fldChar w:fldCharType="end"/>
        </w:r>
      </w:hyperlink>
    </w:p>
    <w:p>
      <w:pPr>
        <w:pStyle w:val="TOC1"/>
        <w:tabs>
          <w:tab w:val="right" w:leader="dot" w:pos="8306"/>
        </w:tabs>
      </w:pPr>
      <w:hyperlink w:anchor="_Toc4513" w:history="1">
        <w:r>
          <w:rPr>
            <w:rFonts w:ascii="仿宋" w:eastAsia="仿宋" w:hAnsi="仿宋" w:cs="仿宋" w:hint="eastAsia"/>
            <w:lang w:eastAsia="zh-CN"/>
          </w:rPr>
          <w:t>六、市场分析、调研</w:t>
        </w:r>
        <w:r>
          <w:tab/>
        </w:r>
        <w:r>
          <w:fldChar w:fldCharType="begin"/>
        </w:r>
        <w:r>
          <w:instrText xml:space="preserve"> PAGEREF _Toc4513 \h </w:instrText>
        </w:r>
        <w:r>
          <w:fldChar w:fldCharType="separate"/>
        </w:r>
        <w:r>
          <w:t>18</w:t>
        </w:r>
        <w:r>
          <w:fldChar w:fldCharType="end"/>
        </w:r>
      </w:hyperlink>
    </w:p>
    <w:p>
      <w:pPr>
        <w:pStyle w:val="TOC2"/>
        <w:tabs>
          <w:tab w:val="right" w:leader="dot" w:pos="8306"/>
        </w:tabs>
      </w:pPr>
      <w:hyperlink w:anchor="_Toc10604" w:history="1">
        <w:r>
          <w:rPr>
            <w:rFonts w:ascii="仿宋" w:eastAsia="仿宋" w:hAnsi="仿宋" w:cs="仿宋" w:hint="eastAsia"/>
            <w:lang w:eastAsia="zh-CN"/>
          </w:rPr>
          <w:t>(一)、高尔夫球车行业分析</w:t>
        </w:r>
        <w:r>
          <w:tab/>
        </w:r>
        <w:r>
          <w:fldChar w:fldCharType="begin"/>
        </w:r>
        <w:r>
          <w:instrText xml:space="preserve"> PAGEREF _Toc10604 \h </w:instrText>
        </w:r>
        <w:r>
          <w:fldChar w:fldCharType="separate"/>
        </w:r>
        <w:r>
          <w:t>18</w:t>
        </w:r>
        <w:r>
          <w:fldChar w:fldCharType="end"/>
        </w:r>
      </w:hyperlink>
    </w:p>
    <w:p>
      <w:pPr>
        <w:pStyle w:val="TOC2"/>
        <w:tabs>
          <w:tab w:val="right" w:leader="dot" w:pos="8306"/>
        </w:tabs>
      </w:pPr>
      <w:hyperlink w:anchor="_Toc17633" w:history="1">
        <w:r>
          <w:rPr>
            <w:rFonts w:ascii="仿宋" w:eastAsia="仿宋" w:hAnsi="仿宋" w:cs="仿宋" w:hint="eastAsia"/>
            <w:lang w:eastAsia="zh-CN"/>
          </w:rPr>
          <w:t>(二)、高尔夫球车市场分析预测</w:t>
        </w:r>
        <w:r>
          <w:tab/>
        </w:r>
        <w:r>
          <w:fldChar w:fldCharType="begin"/>
        </w:r>
        <w:r>
          <w:instrText xml:space="preserve"> PAGEREF _Toc17633 \h </w:instrText>
        </w:r>
        <w:r>
          <w:fldChar w:fldCharType="separate"/>
        </w:r>
        <w:r>
          <w:t>19</w:t>
        </w:r>
        <w:r>
          <w:fldChar w:fldCharType="end"/>
        </w:r>
      </w:hyperlink>
    </w:p>
    <w:p>
      <w:pPr>
        <w:pStyle w:val="TOC1"/>
        <w:tabs>
          <w:tab w:val="right" w:leader="dot" w:pos="8306"/>
        </w:tabs>
      </w:pPr>
      <w:hyperlink w:anchor="_Toc32758" w:history="1">
        <w:r>
          <w:rPr>
            <w:rFonts w:ascii="仿宋" w:eastAsia="仿宋" w:hAnsi="仿宋" w:cs="仿宋" w:hint="eastAsia"/>
            <w:lang w:eastAsia="zh-CN"/>
          </w:rPr>
          <w:t>七、高尔夫球车项目人力资源培养与发展</w:t>
        </w:r>
        <w:r>
          <w:tab/>
        </w:r>
        <w:r>
          <w:fldChar w:fldCharType="begin"/>
        </w:r>
        <w:r>
          <w:instrText xml:space="preserve"> PAGEREF _Toc32758 \h </w:instrText>
        </w:r>
        <w:r>
          <w:fldChar w:fldCharType="separate"/>
        </w:r>
        <w:r>
          <w:t>20</w:t>
        </w:r>
        <w:r>
          <w:fldChar w:fldCharType="end"/>
        </w:r>
      </w:hyperlink>
    </w:p>
    <w:p>
      <w:pPr>
        <w:pStyle w:val="TOC2"/>
        <w:tabs>
          <w:tab w:val="right" w:leader="dot" w:pos="8306"/>
        </w:tabs>
      </w:pPr>
      <w:hyperlink w:anchor="_Toc17553" w:history="1">
        <w:r>
          <w:rPr>
            <w:rFonts w:ascii="仿宋" w:eastAsia="仿宋" w:hAnsi="仿宋" w:cs="仿宋" w:hint="eastAsia"/>
            <w:lang w:eastAsia="zh-CN"/>
          </w:rPr>
          <w:t>(一)、人才需求与规划</w:t>
        </w:r>
        <w:r>
          <w:tab/>
        </w:r>
        <w:r>
          <w:fldChar w:fldCharType="begin"/>
        </w:r>
        <w:r>
          <w:instrText xml:space="preserve"> PAGEREF _Toc17553 \h </w:instrText>
        </w:r>
        <w:r>
          <w:fldChar w:fldCharType="separate"/>
        </w:r>
        <w:r>
          <w:t>20</w:t>
        </w:r>
        <w:r>
          <w:fldChar w:fldCharType="end"/>
        </w:r>
      </w:hyperlink>
    </w:p>
    <w:p>
      <w:pPr>
        <w:pStyle w:val="TOC2"/>
        <w:tabs>
          <w:tab w:val="right" w:leader="dot" w:pos="8306"/>
        </w:tabs>
      </w:pPr>
      <w:hyperlink w:anchor="_Toc31391" w:history="1">
        <w:r>
          <w:rPr>
            <w:rFonts w:ascii="仿宋" w:eastAsia="仿宋" w:hAnsi="仿宋" w:cs="仿宋" w:hint="eastAsia"/>
            <w:lang w:eastAsia="zh-CN"/>
          </w:rPr>
          <w:t>(二)、培训与发展计划</w:t>
        </w:r>
        <w:r>
          <w:tab/>
        </w:r>
        <w:r>
          <w:fldChar w:fldCharType="begin"/>
        </w:r>
        <w:r>
          <w:instrText xml:space="preserve"> PAGEREF _Toc31391 \h </w:instrText>
        </w:r>
        <w:r>
          <w:fldChar w:fldCharType="separate"/>
        </w:r>
        <w:r>
          <w:t>20</w:t>
        </w:r>
        <w:r>
          <w:fldChar w:fldCharType="end"/>
        </w:r>
      </w:hyperlink>
    </w:p>
    <w:p>
      <w:pPr>
        <w:pStyle w:val="TOC1"/>
        <w:tabs>
          <w:tab w:val="right" w:leader="dot" w:pos="8306"/>
        </w:tabs>
      </w:pPr>
      <w:hyperlink w:anchor="_Toc23684" w:history="1">
        <w:r>
          <w:rPr>
            <w:rFonts w:ascii="仿宋" w:eastAsia="仿宋" w:hAnsi="仿宋" w:cs="仿宋" w:hint="eastAsia"/>
            <w:lang w:eastAsia="zh-CN"/>
          </w:rPr>
          <w:t>八、高尔夫球车项目经营效益</w:t>
        </w:r>
        <w:r>
          <w:tab/>
        </w:r>
        <w:r>
          <w:fldChar w:fldCharType="begin"/>
        </w:r>
        <w:r>
          <w:instrText xml:space="preserve"> PAGEREF _Toc23684 \h </w:instrText>
        </w:r>
        <w:r>
          <w:fldChar w:fldCharType="separate"/>
        </w:r>
        <w:r>
          <w:t>21</w:t>
        </w:r>
        <w:r>
          <w:fldChar w:fldCharType="end"/>
        </w:r>
      </w:hyperlink>
    </w:p>
    <w:p>
      <w:pPr>
        <w:pStyle w:val="TOC2"/>
        <w:tabs>
          <w:tab w:val="right" w:leader="dot" w:pos="8306"/>
        </w:tabs>
      </w:pPr>
      <w:hyperlink w:anchor="_Toc15256" w:history="1">
        <w:r>
          <w:rPr>
            <w:rFonts w:ascii="仿宋" w:eastAsia="仿宋" w:hAnsi="仿宋" w:cs="仿宋" w:hint="eastAsia"/>
            <w:lang w:eastAsia="zh-CN"/>
          </w:rPr>
          <w:t>(一)、经济评价财务测算</w:t>
        </w:r>
        <w:r>
          <w:tab/>
        </w:r>
        <w:r>
          <w:fldChar w:fldCharType="begin"/>
        </w:r>
        <w:r>
          <w:instrText xml:space="preserve"> PAGEREF _Toc15256 \h </w:instrText>
        </w:r>
        <w:r>
          <w:fldChar w:fldCharType="separate"/>
        </w:r>
        <w:r>
          <w:t>21</w:t>
        </w:r>
        <w:r>
          <w:fldChar w:fldCharType="end"/>
        </w:r>
      </w:hyperlink>
    </w:p>
    <w:p>
      <w:pPr>
        <w:pStyle w:val="TOC2"/>
        <w:tabs>
          <w:tab w:val="right" w:leader="dot" w:pos="8306"/>
        </w:tabs>
      </w:pPr>
      <w:hyperlink w:anchor="_Toc7494" w:history="1">
        <w:r>
          <w:rPr>
            <w:rFonts w:ascii="仿宋" w:eastAsia="仿宋" w:hAnsi="仿宋" w:cs="仿宋" w:hint="eastAsia"/>
            <w:lang w:eastAsia="zh-CN"/>
          </w:rPr>
          <w:t>(二)、高尔夫球车项目盈利能力分析</w:t>
        </w:r>
        <w:r>
          <w:tab/>
        </w:r>
        <w:r>
          <w:fldChar w:fldCharType="begin"/>
        </w:r>
        <w:r>
          <w:instrText xml:space="preserve"> PAGEREF _Toc7494 \h </w:instrText>
        </w:r>
        <w:r>
          <w:fldChar w:fldCharType="separate"/>
        </w:r>
        <w:r>
          <w:t>22</w:t>
        </w:r>
        <w:r>
          <w:fldChar w:fldCharType="end"/>
        </w:r>
      </w:hyperlink>
    </w:p>
    <w:p>
      <w:pPr>
        <w:pStyle w:val="TOC1"/>
        <w:tabs>
          <w:tab w:val="right" w:leader="dot" w:pos="8306"/>
        </w:tabs>
      </w:pPr>
      <w:hyperlink w:anchor="_Toc5099" w:history="1">
        <w:r>
          <w:rPr>
            <w:rFonts w:ascii="仿宋" w:eastAsia="仿宋" w:hAnsi="仿宋" w:cs="仿宋" w:hint="eastAsia"/>
            <w:lang w:eastAsia="zh-CN"/>
          </w:rPr>
          <w:t>九、高尔夫球车项目计划安排</w:t>
        </w:r>
        <w:r>
          <w:tab/>
        </w:r>
        <w:r>
          <w:fldChar w:fldCharType="begin"/>
        </w:r>
        <w:r>
          <w:instrText xml:space="preserve"> PAGEREF _Toc5099 \h </w:instrText>
        </w:r>
        <w:r>
          <w:fldChar w:fldCharType="separate"/>
        </w:r>
        <w:r>
          <w:t>23</w:t>
        </w:r>
        <w:r>
          <w:fldChar w:fldCharType="end"/>
        </w:r>
      </w:hyperlink>
    </w:p>
    <w:p>
      <w:pPr>
        <w:pStyle w:val="TOC2"/>
        <w:tabs>
          <w:tab w:val="right" w:leader="dot" w:pos="8306"/>
        </w:tabs>
      </w:pPr>
      <w:hyperlink w:anchor="_Toc21408" w:history="1">
        <w:r>
          <w:rPr>
            <w:rFonts w:ascii="仿宋" w:eastAsia="仿宋" w:hAnsi="仿宋" w:cs="仿宋" w:hint="eastAsia"/>
            <w:lang w:eastAsia="zh-CN"/>
          </w:rPr>
          <w:t>(一)、建设周期</w:t>
        </w:r>
        <w:r>
          <w:tab/>
        </w:r>
        <w:r>
          <w:fldChar w:fldCharType="begin"/>
        </w:r>
        <w:r>
          <w:instrText xml:space="preserve"> PAGEREF _Toc21408 \h </w:instrText>
        </w:r>
        <w:r>
          <w:fldChar w:fldCharType="separate"/>
        </w:r>
        <w:r>
          <w:t>23</w:t>
        </w:r>
        <w:r>
          <w:fldChar w:fldCharType="end"/>
        </w:r>
      </w:hyperlink>
    </w:p>
    <w:p>
      <w:pPr>
        <w:pStyle w:val="TOC2"/>
        <w:tabs>
          <w:tab w:val="right" w:leader="dot" w:pos="8306"/>
        </w:tabs>
      </w:pPr>
      <w:hyperlink w:anchor="_Toc1407" w:history="1">
        <w:r>
          <w:rPr>
            <w:rFonts w:ascii="仿宋" w:eastAsia="仿宋" w:hAnsi="仿宋" w:cs="仿宋" w:hint="eastAsia"/>
            <w:lang w:eastAsia="zh-CN"/>
          </w:rPr>
          <w:t>(二)、建设进度</w:t>
        </w:r>
        <w:r>
          <w:tab/>
        </w:r>
        <w:r>
          <w:fldChar w:fldCharType="begin"/>
        </w:r>
        <w:r>
          <w:instrText xml:space="preserve"> PAGEREF _Toc1407 \h </w:instrText>
        </w:r>
        <w:r>
          <w:fldChar w:fldCharType="separate"/>
        </w:r>
        <w:r>
          <w:t>24</w:t>
        </w:r>
        <w:r>
          <w:fldChar w:fldCharType="end"/>
        </w:r>
      </w:hyperlink>
    </w:p>
    <w:p>
      <w:pPr>
        <w:pStyle w:val="TOC2"/>
        <w:tabs>
          <w:tab w:val="right" w:leader="dot" w:pos="8306"/>
        </w:tabs>
      </w:pPr>
      <w:hyperlink w:anchor="_Toc18714" w:history="1">
        <w:r>
          <w:rPr>
            <w:rFonts w:ascii="仿宋" w:eastAsia="仿宋" w:hAnsi="仿宋" w:cs="仿宋" w:hint="eastAsia"/>
            <w:lang w:eastAsia="zh-CN"/>
          </w:rPr>
          <w:t>(三)、进度安排注意事项</w:t>
        </w:r>
        <w:r>
          <w:tab/>
        </w:r>
        <w:r>
          <w:fldChar w:fldCharType="begin"/>
        </w:r>
        <w:r>
          <w:instrText xml:space="preserve"> PAGEREF _Toc18714 \h </w:instrText>
        </w:r>
        <w:r>
          <w:fldChar w:fldCharType="separate"/>
        </w:r>
        <w:r>
          <w:t>25</w:t>
        </w:r>
        <w:r>
          <w:fldChar w:fldCharType="end"/>
        </w:r>
      </w:hyperlink>
    </w:p>
    <w:p>
      <w:pPr>
        <w:pStyle w:val="TOC2"/>
        <w:tabs>
          <w:tab w:val="right" w:leader="dot" w:pos="8306"/>
        </w:tabs>
      </w:pPr>
      <w:hyperlink w:anchor="_Toc11795" w:history="1">
        <w:r>
          <w:rPr>
            <w:rFonts w:ascii="仿宋" w:eastAsia="仿宋" w:hAnsi="仿宋" w:cs="仿宋" w:hint="eastAsia"/>
            <w:lang w:eastAsia="zh-CN"/>
          </w:rPr>
          <w:t>(四)、人力资源配置</w:t>
        </w:r>
        <w:r>
          <w:tab/>
        </w:r>
        <w:r>
          <w:fldChar w:fldCharType="begin"/>
        </w:r>
        <w:r>
          <w:instrText xml:space="preserve"> PAGEREF _Toc11795 \h </w:instrText>
        </w:r>
        <w:r>
          <w:fldChar w:fldCharType="separate"/>
        </w:r>
        <w:r>
          <w:t>26</w:t>
        </w:r>
        <w:r>
          <w:fldChar w:fldCharType="end"/>
        </w:r>
      </w:hyperlink>
    </w:p>
    <w:p>
      <w:pPr>
        <w:pStyle w:val="TOC1"/>
        <w:tabs>
          <w:tab w:val="right" w:leader="dot" w:pos="8306"/>
        </w:tabs>
      </w:pPr>
      <w:hyperlink w:anchor="_Toc32128" w:history="1">
        <w:r>
          <w:rPr>
            <w:rFonts w:ascii="仿宋" w:eastAsia="仿宋" w:hAnsi="仿宋" w:cs="仿宋" w:hint="eastAsia"/>
            <w:lang w:eastAsia="zh-CN"/>
          </w:rPr>
          <w:t>十、高尔夫球车项目风险管理</w:t>
        </w:r>
        <w:r>
          <w:tab/>
        </w:r>
        <w:r>
          <w:fldChar w:fldCharType="begin"/>
        </w:r>
        <w:r>
          <w:instrText xml:space="preserve"> PAGEREF _Toc32128 \h </w:instrText>
        </w:r>
        <w:r>
          <w:fldChar w:fldCharType="separate"/>
        </w:r>
        <w:r>
          <w:t>27</w:t>
        </w:r>
        <w:r>
          <w:fldChar w:fldCharType="end"/>
        </w:r>
      </w:hyperlink>
    </w:p>
    <w:p>
      <w:pPr>
        <w:pStyle w:val="TOC2"/>
        <w:tabs>
          <w:tab w:val="right" w:leader="dot" w:pos="8306"/>
        </w:tabs>
      </w:pPr>
      <w:hyperlink w:anchor="_Toc11039" w:history="1">
        <w:r>
          <w:rPr>
            <w:rFonts w:ascii="仿宋" w:eastAsia="仿宋" w:hAnsi="仿宋" w:cs="仿宋" w:hint="eastAsia"/>
            <w:lang w:eastAsia="zh-CN"/>
          </w:rPr>
          <w:t>(一)、风险识别与评估</w:t>
        </w:r>
        <w:r>
          <w:tab/>
        </w:r>
        <w:r>
          <w:fldChar w:fldCharType="begin"/>
        </w:r>
        <w:r>
          <w:instrText xml:space="preserve"> PAGEREF _Toc11039 \h </w:instrText>
        </w:r>
        <w:r>
          <w:fldChar w:fldCharType="separate"/>
        </w:r>
        <w:r>
          <w:t>27</w:t>
        </w:r>
        <w:r>
          <w:fldChar w:fldCharType="end"/>
        </w:r>
      </w:hyperlink>
    </w:p>
    <w:p>
      <w:pPr>
        <w:pStyle w:val="TOC2"/>
        <w:tabs>
          <w:tab w:val="right" w:leader="dot" w:pos="8306"/>
        </w:tabs>
      </w:pPr>
      <w:hyperlink w:anchor="_Toc18883" w:history="1">
        <w:r>
          <w:rPr>
            <w:rFonts w:ascii="仿宋" w:eastAsia="仿宋" w:hAnsi="仿宋" w:cs="仿宋" w:hint="eastAsia"/>
            <w:lang w:eastAsia="zh-CN"/>
          </w:rPr>
          <w:t>(二)、风险应对策略</w:t>
        </w:r>
        <w:r>
          <w:tab/>
        </w:r>
        <w:r>
          <w:fldChar w:fldCharType="begin"/>
        </w:r>
        <w:r>
          <w:instrText xml:space="preserve"> PAGEREF _Toc18883 \h </w:instrText>
        </w:r>
        <w:r>
          <w:fldChar w:fldCharType="separate"/>
        </w:r>
        <w:r>
          <w:t>28</w:t>
        </w:r>
        <w:r>
          <w:fldChar w:fldCharType="end"/>
        </w:r>
      </w:hyperlink>
    </w:p>
    <w:p>
      <w:pPr>
        <w:pStyle w:val="TOC2"/>
        <w:tabs>
          <w:tab w:val="right" w:leader="dot" w:pos="8306"/>
        </w:tabs>
      </w:pPr>
      <w:hyperlink w:anchor="_Toc17859" w:history="1">
        <w:r>
          <w:rPr>
            <w:rFonts w:ascii="仿宋" w:eastAsia="仿宋" w:hAnsi="仿宋" w:cs="仿宋" w:hint="eastAsia"/>
            <w:lang w:eastAsia="zh-CN"/>
          </w:rPr>
          <w:t>(三)、风险监控与控制</w:t>
        </w:r>
        <w:r>
          <w:tab/>
        </w:r>
        <w:r>
          <w:fldChar w:fldCharType="begin"/>
        </w:r>
        <w:r>
          <w:instrText xml:space="preserve"> PAGEREF _Toc17859 \h </w:instrText>
        </w:r>
        <w:r>
          <w:fldChar w:fldCharType="separate"/>
        </w:r>
        <w:r>
          <w:t>30</w:t>
        </w:r>
        <w:r>
          <w:fldChar w:fldCharType="end"/>
        </w:r>
      </w:hyperlink>
    </w:p>
    <w:p>
      <w:pPr>
        <w:pStyle w:val="TOC1"/>
        <w:tabs>
          <w:tab w:val="right" w:leader="dot" w:pos="8306"/>
        </w:tabs>
      </w:pPr>
      <w:hyperlink w:anchor="_Toc7850" w:history="1">
        <w:r>
          <w:rPr>
            <w:rFonts w:ascii="仿宋" w:eastAsia="仿宋" w:hAnsi="仿宋" w:cs="仿宋" w:hint="eastAsia"/>
            <w:lang w:eastAsia="zh-CN"/>
          </w:rPr>
          <w:t>十一、高尔夫球车项目社会影响</w:t>
        </w:r>
        <w:r>
          <w:tab/>
        </w:r>
        <w:r>
          <w:fldChar w:fldCharType="begin"/>
        </w:r>
        <w:r>
          <w:instrText xml:space="preserve"> PAGEREF _Toc7850 \h </w:instrText>
        </w:r>
        <w:r>
          <w:fldChar w:fldCharType="separate"/>
        </w:r>
        <w:r>
          <w:t>31</w:t>
        </w:r>
        <w:r>
          <w:fldChar w:fldCharType="end"/>
        </w:r>
      </w:hyperlink>
    </w:p>
    <w:p>
      <w:pPr>
        <w:pStyle w:val="TOC2"/>
        <w:tabs>
          <w:tab w:val="right" w:leader="dot" w:pos="8306"/>
        </w:tabs>
      </w:pPr>
      <w:hyperlink w:anchor="_Toc28462" w:history="1">
        <w:r>
          <w:rPr>
            <w:rFonts w:ascii="仿宋" w:eastAsia="仿宋" w:hAnsi="仿宋" w:cs="仿宋" w:hint="eastAsia"/>
            <w:lang w:eastAsia="zh-CN"/>
          </w:rPr>
          <w:t>(一)、社会责任与义务</w:t>
        </w:r>
        <w:r>
          <w:tab/>
        </w:r>
        <w:r>
          <w:fldChar w:fldCharType="begin"/>
        </w:r>
        <w:r>
          <w:instrText xml:space="preserve"> PAGEREF _Toc28462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52" w:history="1">
        <w:r>
          <w:rPr>
            <w:rFonts w:ascii="仿宋" w:eastAsia="仿宋" w:hAnsi="仿宋" w:cs="仿宋" w:hint="eastAsia"/>
            <w:lang w:eastAsia="zh-CN"/>
          </w:rPr>
          <w:t>(二)、社会参与与沟通</w:t>
        </w:r>
        <w:r>
          <w:tab/>
        </w:r>
        <w:r>
          <w:fldChar w:fldCharType="begin"/>
        </w:r>
        <w:r>
          <w:instrText xml:space="preserve"> PAGEREF _Toc26152 \h </w:instrText>
        </w:r>
        <w:r>
          <w:fldChar w:fldCharType="separate"/>
        </w:r>
        <w:r>
          <w:t>32</w:t>
        </w:r>
        <w:r>
          <w:fldChar w:fldCharType="end"/>
        </w:r>
      </w:hyperlink>
    </w:p>
    <w:p>
      <w:pPr>
        <w:pStyle w:val="TOC1"/>
        <w:tabs>
          <w:tab w:val="right" w:leader="dot" w:pos="8306"/>
        </w:tabs>
      </w:pPr>
      <w:hyperlink w:anchor="_Toc6425" w:history="1">
        <w:r>
          <w:rPr>
            <w:rFonts w:ascii="仿宋" w:eastAsia="仿宋" w:hAnsi="仿宋" w:cs="仿宋" w:hint="eastAsia"/>
            <w:lang w:eastAsia="zh-CN"/>
          </w:rPr>
          <w:t>十二、高尔夫球车项目财务管理</w:t>
        </w:r>
        <w:r>
          <w:tab/>
        </w:r>
        <w:r>
          <w:fldChar w:fldCharType="begin"/>
        </w:r>
        <w:r>
          <w:instrText xml:space="preserve"> PAGEREF _Toc6425 \h </w:instrText>
        </w:r>
        <w:r>
          <w:fldChar w:fldCharType="separate"/>
        </w:r>
        <w:r>
          <w:t>33</w:t>
        </w:r>
        <w:r>
          <w:fldChar w:fldCharType="end"/>
        </w:r>
      </w:hyperlink>
    </w:p>
    <w:p>
      <w:pPr>
        <w:pStyle w:val="TOC2"/>
        <w:tabs>
          <w:tab w:val="right" w:leader="dot" w:pos="8306"/>
        </w:tabs>
      </w:pPr>
      <w:hyperlink w:anchor="_Toc1114" w:history="1">
        <w:r>
          <w:rPr>
            <w:rFonts w:ascii="仿宋" w:eastAsia="仿宋" w:hAnsi="仿宋" w:cs="仿宋" w:hint="eastAsia"/>
            <w:lang w:eastAsia="zh-CN"/>
          </w:rPr>
          <w:t>(一)、资金需求大</w:t>
        </w:r>
        <w:r>
          <w:tab/>
        </w:r>
        <w:r>
          <w:fldChar w:fldCharType="begin"/>
        </w:r>
        <w:r>
          <w:instrText xml:space="preserve"> PAGEREF _Toc1114 \h </w:instrText>
        </w:r>
        <w:r>
          <w:fldChar w:fldCharType="separate"/>
        </w:r>
        <w:r>
          <w:t>33</w:t>
        </w:r>
        <w:r>
          <w:fldChar w:fldCharType="end"/>
        </w:r>
      </w:hyperlink>
    </w:p>
    <w:p>
      <w:pPr>
        <w:pStyle w:val="TOC2"/>
        <w:tabs>
          <w:tab w:val="right" w:leader="dot" w:pos="8306"/>
        </w:tabs>
      </w:pPr>
      <w:hyperlink w:anchor="_Toc4944" w:history="1">
        <w:r>
          <w:rPr>
            <w:rFonts w:ascii="仿宋" w:eastAsia="仿宋" w:hAnsi="仿宋" w:cs="仿宋" w:hint="eastAsia"/>
            <w:lang w:eastAsia="zh-CN"/>
          </w:rPr>
          <w:t>(二)、研发周期长</w:t>
        </w:r>
        <w:r>
          <w:tab/>
        </w:r>
        <w:r>
          <w:fldChar w:fldCharType="begin"/>
        </w:r>
        <w:r>
          <w:instrText xml:space="preserve"> PAGEREF _Toc4944 \h </w:instrText>
        </w:r>
        <w:r>
          <w:fldChar w:fldCharType="separate"/>
        </w:r>
        <w:r>
          <w:t>34</w:t>
        </w:r>
        <w:r>
          <w:fldChar w:fldCharType="end"/>
        </w:r>
      </w:hyperlink>
    </w:p>
    <w:p>
      <w:pPr>
        <w:pStyle w:val="TOC2"/>
        <w:tabs>
          <w:tab w:val="right" w:leader="dot" w:pos="8306"/>
        </w:tabs>
      </w:pPr>
      <w:hyperlink w:anchor="_Toc7540" w:history="1">
        <w:r>
          <w:rPr>
            <w:rFonts w:ascii="仿宋" w:eastAsia="仿宋" w:hAnsi="仿宋" w:cs="仿宋" w:hint="eastAsia"/>
            <w:lang w:eastAsia="zh-CN"/>
          </w:rPr>
          <w:t>(三)、市场风险大</w:t>
        </w:r>
        <w:r>
          <w:tab/>
        </w:r>
        <w:r>
          <w:fldChar w:fldCharType="begin"/>
        </w:r>
        <w:r>
          <w:instrText xml:space="preserve"> PAGEREF _Toc7540 \h </w:instrText>
        </w:r>
        <w:r>
          <w:fldChar w:fldCharType="separate"/>
        </w:r>
        <w:r>
          <w:t>35</w:t>
        </w:r>
        <w:r>
          <w:fldChar w:fldCharType="end"/>
        </w:r>
      </w:hyperlink>
    </w:p>
    <w:p>
      <w:pPr>
        <w:pStyle w:val="TOC2"/>
        <w:tabs>
          <w:tab w:val="right" w:leader="dot" w:pos="8306"/>
        </w:tabs>
      </w:pPr>
      <w:hyperlink w:anchor="_Toc7779" w:history="1">
        <w:r>
          <w:rPr>
            <w:rFonts w:ascii="仿宋" w:eastAsia="仿宋" w:hAnsi="仿宋" w:cs="仿宋" w:hint="eastAsia"/>
            <w:lang w:eastAsia="zh-CN"/>
          </w:rPr>
          <w:t>(四)、利润率高</w:t>
        </w:r>
        <w:r>
          <w:tab/>
        </w:r>
        <w:r>
          <w:fldChar w:fldCharType="begin"/>
        </w:r>
        <w:r>
          <w:instrText xml:space="preserve"> PAGEREF _Toc7779 \h </w:instrText>
        </w:r>
        <w:r>
          <w:fldChar w:fldCharType="separate"/>
        </w:r>
        <w:r>
          <w:t>38</w:t>
        </w:r>
        <w:r>
          <w:fldChar w:fldCharType="end"/>
        </w:r>
      </w:hyperlink>
    </w:p>
    <w:p>
      <w:pPr>
        <w:pStyle w:val="TOC1"/>
        <w:tabs>
          <w:tab w:val="right" w:leader="dot" w:pos="8306"/>
        </w:tabs>
      </w:pPr>
      <w:hyperlink w:anchor="_Toc12334" w:history="1">
        <w:r>
          <w:rPr>
            <w:rFonts w:ascii="仿宋" w:eastAsia="仿宋" w:hAnsi="仿宋" w:cs="仿宋" w:hint="eastAsia"/>
            <w:lang w:eastAsia="zh-CN"/>
          </w:rPr>
          <w:t>十三、高尔夫球车项目治理与监督</w:t>
        </w:r>
        <w:r>
          <w:tab/>
        </w:r>
        <w:r>
          <w:fldChar w:fldCharType="begin"/>
        </w:r>
        <w:r>
          <w:instrText xml:space="preserve"> PAGEREF _Toc12334 \h </w:instrText>
        </w:r>
        <w:r>
          <w:fldChar w:fldCharType="separate"/>
        </w:r>
        <w:r>
          <w:t>40</w:t>
        </w:r>
        <w:r>
          <w:fldChar w:fldCharType="end"/>
        </w:r>
      </w:hyperlink>
    </w:p>
    <w:p>
      <w:pPr>
        <w:pStyle w:val="TOC2"/>
        <w:tabs>
          <w:tab w:val="right" w:leader="dot" w:pos="8306"/>
        </w:tabs>
      </w:pPr>
      <w:hyperlink w:anchor="_Toc9458" w:history="1">
        <w:r>
          <w:rPr>
            <w:rFonts w:ascii="仿宋" w:eastAsia="仿宋" w:hAnsi="仿宋" w:cs="仿宋" w:hint="eastAsia"/>
            <w:lang w:eastAsia="zh-CN"/>
          </w:rPr>
          <w:t>(一)、高尔夫球车项目治理结构</w:t>
        </w:r>
        <w:r>
          <w:tab/>
        </w:r>
        <w:r>
          <w:fldChar w:fldCharType="begin"/>
        </w:r>
        <w:r>
          <w:instrText xml:space="preserve"> PAGEREF _Toc9458 \h </w:instrText>
        </w:r>
        <w:r>
          <w:fldChar w:fldCharType="separate"/>
        </w:r>
        <w:r>
          <w:t>40</w:t>
        </w:r>
        <w:r>
          <w:fldChar w:fldCharType="end"/>
        </w:r>
      </w:hyperlink>
    </w:p>
    <w:p>
      <w:pPr>
        <w:pStyle w:val="TOC2"/>
        <w:tabs>
          <w:tab w:val="right" w:leader="dot" w:pos="8306"/>
        </w:tabs>
      </w:pPr>
      <w:hyperlink w:anchor="_Toc20585" w:history="1">
        <w:r>
          <w:rPr>
            <w:rFonts w:ascii="仿宋" w:eastAsia="仿宋" w:hAnsi="仿宋" w:cs="仿宋" w:hint="eastAsia"/>
            <w:lang w:eastAsia="zh-CN"/>
          </w:rPr>
          <w:t>(二)、监督与审计</w:t>
        </w:r>
        <w:r>
          <w:tab/>
        </w:r>
        <w:r>
          <w:fldChar w:fldCharType="begin"/>
        </w:r>
        <w:r>
          <w:instrText xml:space="preserve"> PAGEREF _Toc20585 \h </w:instrText>
        </w:r>
        <w:r>
          <w:fldChar w:fldCharType="separate"/>
        </w:r>
        <w:r>
          <w:t>41</w:t>
        </w:r>
        <w:r>
          <w:fldChar w:fldCharType="end"/>
        </w:r>
      </w:hyperlink>
    </w:p>
    <w:p>
      <w:pPr>
        <w:pStyle w:val="TOC1"/>
        <w:tabs>
          <w:tab w:val="right" w:leader="dot" w:pos="8306"/>
        </w:tabs>
      </w:pPr>
      <w:hyperlink w:anchor="_Toc22571" w:history="1">
        <w:r>
          <w:rPr>
            <w:rFonts w:ascii="仿宋" w:eastAsia="仿宋" w:hAnsi="仿宋" w:cs="仿宋" w:hint="eastAsia"/>
            <w:lang w:eastAsia="zh-CN"/>
          </w:rPr>
          <w:t>十四、利益相关者分析与沟通计划</w:t>
        </w:r>
        <w:r>
          <w:tab/>
        </w:r>
        <w:r>
          <w:fldChar w:fldCharType="begin"/>
        </w:r>
        <w:r>
          <w:instrText xml:space="preserve"> PAGEREF _Toc22571 \h </w:instrText>
        </w:r>
        <w:r>
          <w:fldChar w:fldCharType="separate"/>
        </w:r>
        <w:r>
          <w:t>43</w:t>
        </w:r>
        <w:r>
          <w:fldChar w:fldCharType="end"/>
        </w:r>
      </w:hyperlink>
    </w:p>
    <w:p>
      <w:pPr>
        <w:pStyle w:val="TOC2"/>
        <w:tabs>
          <w:tab w:val="right" w:leader="dot" w:pos="8306"/>
        </w:tabs>
      </w:pPr>
      <w:hyperlink w:anchor="_Toc27683" w:history="1">
        <w:r>
          <w:rPr>
            <w:rFonts w:ascii="仿宋" w:eastAsia="仿宋" w:hAnsi="仿宋" w:cs="仿宋" w:hint="eastAsia"/>
            <w:lang w:eastAsia="zh-CN"/>
          </w:rPr>
          <w:t>(一)、利益相关者分析</w:t>
        </w:r>
        <w:r>
          <w:tab/>
        </w:r>
        <w:r>
          <w:fldChar w:fldCharType="begin"/>
        </w:r>
        <w:r>
          <w:instrText xml:space="preserve"> PAGEREF _Toc27683 \h </w:instrText>
        </w:r>
        <w:r>
          <w:fldChar w:fldCharType="separate"/>
        </w:r>
        <w:r>
          <w:t>43</w:t>
        </w:r>
        <w:r>
          <w:fldChar w:fldCharType="end"/>
        </w:r>
      </w:hyperlink>
    </w:p>
    <w:p>
      <w:pPr>
        <w:pStyle w:val="TOC2"/>
        <w:tabs>
          <w:tab w:val="right" w:leader="dot" w:pos="8306"/>
        </w:tabs>
      </w:pPr>
      <w:hyperlink w:anchor="_Toc4470" w:history="1">
        <w:r>
          <w:rPr>
            <w:rFonts w:ascii="仿宋" w:eastAsia="仿宋" w:hAnsi="仿宋" w:cs="仿宋" w:hint="eastAsia"/>
            <w:lang w:eastAsia="zh-CN"/>
          </w:rPr>
          <w:t>(二)、沟通计划</w:t>
        </w:r>
        <w:r>
          <w:tab/>
        </w:r>
        <w:r>
          <w:fldChar w:fldCharType="begin"/>
        </w:r>
        <w:r>
          <w:instrText xml:space="preserve"> PAGEREF _Toc4470 \h </w:instrText>
        </w:r>
        <w:r>
          <w:fldChar w:fldCharType="separate"/>
        </w:r>
        <w:r>
          <w:t>44</w:t>
        </w:r>
        <w:r>
          <w:fldChar w:fldCharType="end"/>
        </w:r>
      </w:hyperlink>
    </w:p>
    <w:p>
      <w:pPr>
        <w:pStyle w:val="TOC1"/>
        <w:tabs>
          <w:tab w:val="right" w:leader="dot" w:pos="8306"/>
        </w:tabs>
      </w:pPr>
      <w:hyperlink w:anchor="_Toc5368" w:history="1">
        <w:r>
          <w:rPr>
            <w:rFonts w:ascii="仿宋" w:eastAsia="仿宋" w:hAnsi="仿宋" w:cs="仿宋" w:hint="eastAsia"/>
            <w:lang w:eastAsia="zh-CN"/>
          </w:rPr>
          <w:t>十五、高尔夫球车项目变更管理</w:t>
        </w:r>
        <w:r>
          <w:tab/>
        </w:r>
        <w:r>
          <w:fldChar w:fldCharType="begin"/>
        </w:r>
        <w:r>
          <w:instrText xml:space="preserve"> PAGEREF _Toc5368 \h </w:instrText>
        </w:r>
        <w:r>
          <w:fldChar w:fldCharType="separate"/>
        </w:r>
        <w:r>
          <w:t>45</w:t>
        </w:r>
        <w:r>
          <w:fldChar w:fldCharType="end"/>
        </w:r>
      </w:hyperlink>
    </w:p>
    <w:p>
      <w:pPr>
        <w:pStyle w:val="TOC2"/>
        <w:tabs>
          <w:tab w:val="right" w:leader="dot" w:pos="8306"/>
        </w:tabs>
      </w:pPr>
      <w:hyperlink w:anchor="_Toc10865" w:history="1">
        <w:r>
          <w:rPr>
            <w:rFonts w:ascii="仿宋" w:eastAsia="仿宋" w:hAnsi="仿宋" w:cs="仿宋" w:hint="eastAsia"/>
            <w:lang w:eastAsia="zh-CN"/>
          </w:rPr>
          <w:t>(一)、变更申请与评估</w:t>
        </w:r>
        <w:r>
          <w:tab/>
        </w:r>
        <w:r>
          <w:fldChar w:fldCharType="begin"/>
        </w:r>
        <w:r>
          <w:instrText xml:space="preserve"> PAGEREF _Toc10865 \h </w:instrText>
        </w:r>
        <w:r>
          <w:fldChar w:fldCharType="separate"/>
        </w:r>
        <w:r>
          <w:t>45</w:t>
        </w:r>
        <w:r>
          <w:fldChar w:fldCharType="end"/>
        </w:r>
      </w:hyperlink>
    </w:p>
    <w:p>
      <w:pPr>
        <w:pStyle w:val="TOC2"/>
        <w:tabs>
          <w:tab w:val="right" w:leader="dot" w:pos="8306"/>
        </w:tabs>
      </w:pPr>
      <w:hyperlink w:anchor="_Toc23232" w:history="1">
        <w:r>
          <w:rPr>
            <w:rFonts w:ascii="仿宋" w:eastAsia="仿宋" w:hAnsi="仿宋" w:cs="仿宋" w:hint="eastAsia"/>
            <w:lang w:eastAsia="zh-CN"/>
          </w:rPr>
          <w:t>(二)、变更实施与控制</w:t>
        </w:r>
        <w:r>
          <w:tab/>
        </w:r>
        <w:r>
          <w:fldChar w:fldCharType="begin"/>
        </w:r>
        <w:r>
          <w:instrText xml:space="preserve"> PAGEREF _Toc23232 \h </w:instrText>
        </w:r>
        <w:r>
          <w:fldChar w:fldCharType="separate"/>
        </w:r>
        <w:r>
          <w:t>45</w:t>
        </w:r>
        <w:r>
          <w:fldChar w:fldCharType="end"/>
        </w:r>
      </w:hyperlink>
    </w:p>
    <w:p>
      <w:pPr>
        <w:pStyle w:val="TOC1"/>
        <w:tabs>
          <w:tab w:val="right" w:leader="dot" w:pos="8306"/>
        </w:tabs>
      </w:pPr>
      <w:hyperlink w:anchor="_Toc17809" w:history="1">
        <w:r>
          <w:rPr>
            <w:rFonts w:ascii="仿宋" w:eastAsia="仿宋" w:hAnsi="仿宋" w:cs="仿宋" w:hint="eastAsia"/>
            <w:lang w:eastAsia="zh-CN"/>
          </w:rPr>
          <w:t>十六、高尔夫球车项目实施保障措施</w:t>
        </w:r>
        <w:r>
          <w:tab/>
        </w:r>
        <w:r>
          <w:fldChar w:fldCharType="begin"/>
        </w:r>
        <w:r>
          <w:instrText xml:space="preserve"> PAGEREF _Toc17809 \h </w:instrText>
        </w:r>
        <w:r>
          <w:fldChar w:fldCharType="separate"/>
        </w:r>
        <w:r>
          <w:t>46</w:t>
        </w:r>
        <w:r>
          <w:fldChar w:fldCharType="end"/>
        </w:r>
      </w:hyperlink>
    </w:p>
    <w:p>
      <w:pPr>
        <w:pStyle w:val="TOC2"/>
        <w:tabs>
          <w:tab w:val="right" w:leader="dot" w:pos="8306"/>
        </w:tabs>
      </w:pPr>
      <w:hyperlink w:anchor="_Toc26638" w:history="1">
        <w:r>
          <w:rPr>
            <w:rFonts w:ascii="仿宋" w:eastAsia="仿宋" w:hAnsi="仿宋" w:cs="仿宋" w:hint="eastAsia"/>
            <w:lang w:eastAsia="zh-CN"/>
          </w:rPr>
          <w:t>(一)、高尔夫球车项目实施保障机制</w:t>
        </w:r>
        <w:r>
          <w:tab/>
        </w:r>
        <w:r>
          <w:fldChar w:fldCharType="begin"/>
        </w:r>
        <w:r>
          <w:instrText xml:space="preserve"> PAGEREF _Toc26638 \h </w:instrText>
        </w:r>
        <w:r>
          <w:fldChar w:fldCharType="separate"/>
        </w:r>
        <w:r>
          <w:t>46</w:t>
        </w:r>
        <w:r>
          <w:fldChar w:fldCharType="end"/>
        </w:r>
      </w:hyperlink>
    </w:p>
    <w:p>
      <w:pPr>
        <w:pStyle w:val="TOC2"/>
        <w:tabs>
          <w:tab w:val="right" w:leader="dot" w:pos="8306"/>
        </w:tabs>
      </w:pPr>
      <w:hyperlink w:anchor="_Toc5431" w:history="1">
        <w:r>
          <w:rPr>
            <w:rFonts w:ascii="仿宋" w:eastAsia="仿宋" w:hAnsi="仿宋" w:cs="仿宋" w:hint="eastAsia"/>
            <w:lang w:eastAsia="zh-CN"/>
          </w:rPr>
          <w:t>(二)、高尔夫球车项目法律合规要求</w:t>
        </w:r>
        <w:r>
          <w:tab/>
        </w:r>
        <w:r>
          <w:fldChar w:fldCharType="begin"/>
        </w:r>
        <w:r>
          <w:instrText xml:space="preserve"> PAGEREF _Toc5431 \h </w:instrText>
        </w:r>
        <w:r>
          <w:fldChar w:fldCharType="separate"/>
        </w:r>
        <w:r>
          <w:t>50</w:t>
        </w:r>
        <w:r>
          <w:fldChar w:fldCharType="end"/>
        </w:r>
      </w:hyperlink>
    </w:p>
    <w:p>
      <w:pPr>
        <w:pStyle w:val="TOC2"/>
        <w:tabs>
          <w:tab w:val="right" w:leader="dot" w:pos="8306"/>
        </w:tabs>
      </w:pPr>
      <w:hyperlink w:anchor="_Toc22417" w:history="1">
        <w:r>
          <w:rPr>
            <w:rFonts w:ascii="仿宋" w:eastAsia="仿宋" w:hAnsi="仿宋" w:cs="仿宋" w:hint="eastAsia"/>
            <w:lang w:eastAsia="zh-CN"/>
          </w:rPr>
          <w:t>(三)、高尔夫球车项目合同管理与法律事务</w:t>
        </w:r>
        <w:r>
          <w:tab/>
        </w:r>
        <w:r>
          <w:fldChar w:fldCharType="begin"/>
        </w:r>
        <w:r>
          <w:instrText xml:space="preserve"> PAGEREF _Toc22417 \h </w:instrText>
        </w:r>
        <w:r>
          <w:fldChar w:fldCharType="separate"/>
        </w:r>
        <w:r>
          <w:t>54</w:t>
        </w:r>
        <w:r>
          <w:fldChar w:fldCharType="end"/>
        </w:r>
      </w:hyperlink>
    </w:p>
    <w:p>
      <w:pPr>
        <w:pStyle w:val="TOC2"/>
        <w:tabs>
          <w:tab w:val="right" w:leader="dot" w:pos="8306"/>
        </w:tabs>
      </w:pPr>
      <w:hyperlink w:anchor="_Toc23538" w:history="1">
        <w:r>
          <w:rPr>
            <w:rFonts w:ascii="仿宋" w:eastAsia="仿宋" w:hAnsi="仿宋" w:cs="仿宋" w:hint="eastAsia"/>
            <w:lang w:eastAsia="zh-CN"/>
          </w:rPr>
          <w:t>(四)、高尔夫球车项目知识产权保护策略</w:t>
        </w:r>
        <w:r>
          <w:tab/>
        </w:r>
        <w:r>
          <w:fldChar w:fldCharType="begin"/>
        </w:r>
        <w:r>
          <w:instrText xml:space="preserve"> PAGEREF _Toc23538 \h </w:instrText>
        </w:r>
        <w:r>
          <w:fldChar w:fldCharType="separate"/>
        </w:r>
        <w:r>
          <w:t>60</w:t>
        </w:r>
        <w:r>
          <w:fldChar w:fldCharType="end"/>
        </w:r>
      </w:hyperlink>
    </w:p>
    <w:p>
      <w:pPr>
        <w:pStyle w:val="TOC1"/>
        <w:tabs>
          <w:tab w:val="right" w:leader="dot" w:pos="8306"/>
        </w:tabs>
      </w:pPr>
      <w:hyperlink w:anchor="_Toc12720" w:history="1">
        <w:r>
          <w:rPr>
            <w:rFonts w:ascii="仿宋" w:eastAsia="仿宋" w:hAnsi="仿宋" w:cs="仿宋" w:hint="eastAsia"/>
            <w:lang w:eastAsia="zh-CN"/>
          </w:rPr>
          <w:t>十七、营销与推广策略</w:t>
        </w:r>
        <w:r>
          <w:tab/>
        </w:r>
        <w:r>
          <w:fldChar w:fldCharType="begin"/>
        </w:r>
        <w:r>
          <w:instrText xml:space="preserve"> PAGEREF _Toc12720 \h </w:instrText>
        </w:r>
        <w:r>
          <w:fldChar w:fldCharType="separate"/>
        </w:r>
        <w:r>
          <w:t>63</w:t>
        </w:r>
        <w:r>
          <w:fldChar w:fldCharType="end"/>
        </w:r>
      </w:hyperlink>
    </w:p>
    <w:p>
      <w:pPr>
        <w:pStyle w:val="TOC2"/>
        <w:tabs>
          <w:tab w:val="right" w:leader="dot" w:pos="8306"/>
        </w:tabs>
      </w:pPr>
      <w:hyperlink w:anchor="_Toc30787" w:history="1">
        <w:r>
          <w:rPr>
            <w:rFonts w:ascii="仿宋" w:eastAsia="仿宋" w:hAnsi="仿宋" w:cs="仿宋" w:hint="eastAsia"/>
            <w:lang w:eastAsia="zh-CN"/>
          </w:rPr>
          <w:t>(一)、产品/服务定位与特点</w:t>
        </w:r>
        <w:r>
          <w:tab/>
        </w:r>
        <w:r>
          <w:fldChar w:fldCharType="begin"/>
        </w:r>
        <w:r>
          <w:instrText xml:space="preserve"> PAGEREF _Toc30787 \h </w:instrText>
        </w:r>
        <w:r>
          <w:fldChar w:fldCharType="separate"/>
        </w:r>
        <w:r>
          <w:t>63</w:t>
        </w:r>
        <w:r>
          <w:fldChar w:fldCharType="end"/>
        </w:r>
      </w:hyperlink>
    </w:p>
    <w:p>
      <w:pPr>
        <w:pStyle w:val="TOC2"/>
        <w:tabs>
          <w:tab w:val="right" w:leader="dot" w:pos="8306"/>
        </w:tabs>
      </w:pPr>
      <w:hyperlink w:anchor="_Toc15319" w:history="1">
        <w:r>
          <w:rPr>
            <w:rFonts w:ascii="仿宋" w:eastAsia="仿宋" w:hAnsi="仿宋" w:cs="仿宋" w:hint="eastAsia"/>
            <w:lang w:eastAsia="zh-CN"/>
          </w:rPr>
          <w:t>(二)、市场定位与竞争分析</w:t>
        </w:r>
        <w:r>
          <w:tab/>
        </w:r>
        <w:r>
          <w:fldChar w:fldCharType="begin"/>
        </w:r>
        <w:r>
          <w:instrText xml:space="preserve"> PAGEREF _Toc15319 \h </w:instrText>
        </w:r>
        <w:r>
          <w:fldChar w:fldCharType="separate"/>
        </w:r>
        <w:r>
          <w:t>64</w:t>
        </w:r>
        <w:r>
          <w:fldChar w:fldCharType="end"/>
        </w:r>
      </w:hyperlink>
    </w:p>
    <w:p>
      <w:pPr>
        <w:pStyle w:val="TOC2"/>
        <w:tabs>
          <w:tab w:val="right" w:leader="dot" w:pos="8306"/>
        </w:tabs>
      </w:pPr>
      <w:hyperlink w:anchor="_Toc7973" w:history="1">
        <w:r>
          <w:rPr>
            <w:rFonts w:ascii="仿宋" w:eastAsia="仿宋" w:hAnsi="仿宋" w:cs="仿宋" w:hint="eastAsia"/>
            <w:lang w:eastAsia="zh-CN"/>
          </w:rPr>
          <w:t>(三)、营销渠道与策略</w:t>
        </w:r>
        <w:r>
          <w:tab/>
        </w:r>
        <w:r>
          <w:fldChar w:fldCharType="begin"/>
        </w:r>
        <w:r>
          <w:instrText xml:space="preserve"> PAGEREF _Toc7973 \h </w:instrText>
        </w:r>
        <w:r>
          <w:fldChar w:fldCharType="separate"/>
        </w:r>
        <w:r>
          <w:t>65</w:t>
        </w:r>
        <w:r>
          <w:fldChar w:fldCharType="end"/>
        </w:r>
      </w:hyperlink>
    </w:p>
    <w:p>
      <w:pPr>
        <w:pStyle w:val="TOC2"/>
        <w:tabs>
          <w:tab w:val="right" w:leader="dot" w:pos="8306"/>
        </w:tabs>
      </w:pPr>
      <w:hyperlink w:anchor="_Toc20298" w:history="1">
        <w:r>
          <w:rPr>
            <w:rFonts w:ascii="仿宋" w:eastAsia="仿宋" w:hAnsi="仿宋" w:cs="仿宋" w:hint="eastAsia"/>
            <w:lang w:eastAsia="zh-CN"/>
          </w:rPr>
          <w:t>(四)、推广与宣传活动</w:t>
        </w:r>
        <w:r>
          <w:tab/>
        </w:r>
        <w:r>
          <w:fldChar w:fldCharType="begin"/>
        </w:r>
        <w:r>
          <w:instrText xml:space="preserve"> PAGEREF _Toc20298 \h </w:instrText>
        </w:r>
        <w:r>
          <w:fldChar w:fldCharType="separate"/>
        </w:r>
        <w:r>
          <w:t>66</w:t>
        </w:r>
        <w:r>
          <w:fldChar w:fldCharType="end"/>
        </w:r>
      </w:hyperlink>
    </w:p>
    <w:p>
      <w:pPr>
        <w:pStyle w:val="TOC1"/>
        <w:tabs>
          <w:tab w:val="right" w:leader="dot" w:pos="8306"/>
        </w:tabs>
      </w:pPr>
      <w:hyperlink w:anchor="_Toc17440" w:history="1">
        <w:r>
          <w:rPr>
            <w:rFonts w:ascii="仿宋" w:eastAsia="仿宋" w:hAnsi="仿宋" w:cs="仿宋" w:hint="eastAsia"/>
            <w:lang w:eastAsia="zh-CN"/>
          </w:rPr>
          <w:t>十八、质量管理体系</w:t>
        </w:r>
        <w:r>
          <w:tab/>
        </w:r>
        <w:r>
          <w:fldChar w:fldCharType="begin"/>
        </w:r>
        <w:r>
          <w:instrText xml:space="preserve"> PAGEREF _Toc17440 \h </w:instrText>
        </w:r>
        <w:r>
          <w:fldChar w:fldCharType="separate"/>
        </w:r>
        <w:r>
          <w:t>72</w:t>
        </w:r>
        <w:r>
          <w:fldChar w:fldCharType="end"/>
        </w:r>
      </w:hyperlink>
    </w:p>
    <w:p>
      <w:pPr>
        <w:pStyle w:val="TOC2"/>
        <w:tabs>
          <w:tab w:val="right" w:leader="dot" w:pos="8306"/>
        </w:tabs>
      </w:pPr>
      <w:hyperlink w:anchor="_Toc23422" w:history="1">
        <w:r>
          <w:rPr>
            <w:rFonts w:ascii="仿宋" w:eastAsia="仿宋" w:hAnsi="仿宋" w:cs="仿宋" w:hint="eastAsia"/>
            <w:lang w:eastAsia="zh-CN"/>
          </w:rPr>
          <w:t>(一)、质量目标与方针</w:t>
        </w:r>
        <w:r>
          <w:tab/>
        </w:r>
        <w:r>
          <w:fldChar w:fldCharType="begin"/>
        </w:r>
        <w:r>
          <w:instrText xml:space="preserve"> PAGEREF _Toc23422 \h </w:instrText>
        </w:r>
        <w:r>
          <w:fldChar w:fldCharType="separate"/>
        </w:r>
        <w:r>
          <w:t>72</w:t>
        </w:r>
        <w:r>
          <w:fldChar w:fldCharType="end"/>
        </w:r>
      </w:hyperlink>
    </w:p>
    <w:p>
      <w:pPr>
        <w:pStyle w:val="TOC2"/>
        <w:tabs>
          <w:tab w:val="right" w:leader="dot" w:pos="8306"/>
        </w:tabs>
      </w:pPr>
      <w:hyperlink w:anchor="_Toc25270" w:history="1">
        <w:r>
          <w:rPr>
            <w:rFonts w:ascii="仿宋" w:eastAsia="仿宋" w:hAnsi="仿宋" w:cs="仿宋" w:hint="eastAsia"/>
            <w:lang w:eastAsia="zh-CN"/>
          </w:rPr>
          <w:t>(二)、质量管理责任</w:t>
        </w:r>
        <w:r>
          <w:tab/>
        </w:r>
        <w:r>
          <w:fldChar w:fldCharType="begin"/>
        </w:r>
        <w:r>
          <w:instrText xml:space="preserve"> PAGEREF _Toc25270 \h </w:instrText>
        </w:r>
        <w:r>
          <w:fldChar w:fldCharType="separate"/>
        </w:r>
        <w:r>
          <w:t>73</w:t>
        </w:r>
        <w:r>
          <w:fldChar w:fldCharType="end"/>
        </w:r>
      </w:hyperlink>
    </w:p>
    <w:p>
      <w:pPr>
        <w:pStyle w:val="TOC2"/>
        <w:tabs>
          <w:tab w:val="right" w:leader="dot" w:pos="8306"/>
        </w:tabs>
      </w:pPr>
      <w:hyperlink w:anchor="_Toc6212" w:history="1">
        <w:r>
          <w:rPr>
            <w:rFonts w:ascii="仿宋" w:eastAsia="仿宋" w:hAnsi="仿宋" w:cs="仿宋" w:hint="eastAsia"/>
            <w:lang w:eastAsia="zh-CN"/>
          </w:rPr>
          <w:t>(三)、质量管理体系文件</w:t>
        </w:r>
        <w:r>
          <w:tab/>
        </w:r>
        <w:r>
          <w:fldChar w:fldCharType="begin"/>
        </w:r>
        <w:r>
          <w:instrText xml:space="preserve"> PAGEREF _Toc6212 \h </w:instrText>
        </w:r>
        <w:r>
          <w:fldChar w:fldCharType="separate"/>
        </w:r>
        <w:r>
          <w:t>74</w:t>
        </w:r>
        <w:r>
          <w:fldChar w:fldCharType="end"/>
        </w:r>
      </w:hyperlink>
    </w:p>
    <w:p>
      <w:pPr>
        <w:pStyle w:val="TOC2"/>
        <w:tabs>
          <w:tab w:val="right" w:leader="dot" w:pos="8306"/>
        </w:tabs>
      </w:pPr>
      <w:hyperlink w:anchor="_Toc15462" w:history="1">
        <w:r>
          <w:rPr>
            <w:rFonts w:ascii="仿宋" w:eastAsia="仿宋" w:hAnsi="仿宋" w:cs="仿宋" w:hint="eastAsia"/>
            <w:lang w:eastAsia="zh-CN"/>
          </w:rPr>
          <w:t>(四)、质量培训与教育</w:t>
        </w:r>
        <w:r>
          <w:tab/>
        </w:r>
        <w:r>
          <w:fldChar w:fldCharType="begin"/>
        </w:r>
        <w:r>
          <w:instrText xml:space="preserve"> PAGEREF _Toc15462 \h </w:instrText>
        </w:r>
        <w:r>
          <w:fldChar w:fldCharType="separate"/>
        </w:r>
        <w:r>
          <w:t>76</w:t>
        </w:r>
        <w:r>
          <w:fldChar w:fldCharType="end"/>
        </w:r>
      </w:hyperlink>
    </w:p>
    <w:p>
      <w:pPr>
        <w:pStyle w:val="TOC2"/>
        <w:tabs>
          <w:tab w:val="right" w:leader="dot" w:pos="8306"/>
        </w:tabs>
      </w:pPr>
      <w:hyperlink w:anchor="_Toc20047" w:history="1">
        <w:r>
          <w:rPr>
            <w:rFonts w:ascii="仿宋" w:eastAsia="仿宋" w:hAnsi="仿宋" w:cs="仿宋" w:hint="eastAsia"/>
            <w:lang w:eastAsia="zh-CN"/>
          </w:rPr>
          <w:t>(五)、质量审核与评价</w:t>
        </w:r>
        <w:r>
          <w:tab/>
        </w:r>
        <w:r>
          <w:fldChar w:fldCharType="begin"/>
        </w:r>
        <w:r>
          <w:instrText xml:space="preserve"> PAGEREF _Toc20047 \h </w:instrText>
        </w:r>
        <w:r>
          <w:fldChar w:fldCharType="separate"/>
        </w:r>
        <w:r>
          <w:t>77</w:t>
        </w:r>
        <w:r>
          <w:fldChar w:fldCharType="end"/>
        </w:r>
      </w:hyperlink>
    </w:p>
    <w:p>
      <w:pPr>
        <w:pStyle w:val="TOC2"/>
        <w:tabs>
          <w:tab w:val="right" w:leader="dot" w:pos="8306"/>
        </w:tabs>
      </w:pPr>
      <w:hyperlink w:anchor="_Toc30617" w:history="1">
        <w:r>
          <w:rPr>
            <w:rFonts w:ascii="仿宋" w:eastAsia="仿宋" w:hAnsi="仿宋" w:cs="仿宋" w:hint="eastAsia"/>
            <w:lang w:eastAsia="zh-CN"/>
          </w:rPr>
          <w:t>(六)、不符合与纠正措施</w:t>
        </w:r>
        <w:r>
          <w:tab/>
        </w:r>
        <w:r>
          <w:fldChar w:fldCharType="begin"/>
        </w:r>
        <w:r>
          <w:instrText xml:space="preserve"> PAGEREF _Toc30617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185"/>
      <w:r>
        <w:rPr>
          <w:rFonts w:ascii="仿宋" w:eastAsia="仿宋" w:hAnsi="仿宋" w:cs="仿宋" w:hint="eastAsia"/>
          <w:sz w:val="28"/>
          <w:lang w:eastAsia="zh-CN"/>
        </w:rPr>
        <w:t>一、高尔夫球车项目土建工程</w:t>
      </w:r>
      <w:bookmarkEnd w:id="2"/>
    </w:p>
    <w:p>
      <w:pPr>
        <w:pStyle w:val="Heading2"/>
        <w:rPr>
          <w:rFonts w:ascii="仿宋" w:eastAsia="仿宋" w:hAnsi="仿宋" w:cs="仿宋" w:hint="eastAsia"/>
          <w:lang w:eastAsia="zh-CN"/>
        </w:rPr>
      </w:pPr>
      <w:bookmarkStart w:id="3" w:name="_Toc927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在高尔夫球车项目的建筑工程设计中，我们将秉承一系列重要的设计原则，以确保高尔夫球车项目建筑在功能、美观、可持续性等方面达到最佳效果。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首要原则是确保建筑的功能性得到最大化的发挥。我们将充分理解高尔夫球车项目的实际需求，合理布局各个功能区域，保证建筑在满足业务需求的同时，提供高效的工作环境。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在建筑设计中，我们将综合考虑建设和运营成本。通过精细的经济效益分析，确保设计方案在高效利用资源的同时，对高尔夫球车项目的长期盈利能力有积极的贡献。</w:t>
      </w:r>
    </w:p>
    <w:p>
      <w:pPr>
        <w:pStyle w:val="Heading2"/>
        <w:ind w:firstLine="560" w:firstLineChars="200"/>
        <w:rPr>
          <w:rFonts w:ascii="仿宋" w:eastAsia="仿宋" w:hAnsi="仿宋" w:cs="仿宋" w:hint="eastAsia"/>
          <w:sz w:val="28"/>
          <w:lang w:eastAsia="zh-CN"/>
        </w:rPr>
      </w:pPr>
      <w:bookmarkStart w:id="4" w:name="_Toc106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的土建工程设计中，我们将精准设定设计年限，结合高尔夫球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尔夫球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69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尔夫球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尔夫球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尔夫球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12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本期工程高尔夫球车项目预计总建筑面积XXX平方米，其中：计容建筑面积XXX平方米，计划建筑工程投资XX万元，占高尔夫球车项目总投资的XX%。</w:t>
      </w:r>
    </w:p>
    <w:p>
      <w:pPr>
        <w:pStyle w:val="Heading1"/>
        <w:ind w:firstLine="560" w:firstLineChars="200"/>
        <w:rPr>
          <w:rFonts w:ascii="仿宋" w:eastAsia="仿宋" w:hAnsi="仿宋" w:cs="仿宋" w:hint="eastAsia"/>
          <w:sz w:val="28"/>
          <w:lang w:eastAsia="zh-CN"/>
        </w:rPr>
      </w:pPr>
      <w:bookmarkStart w:id="7" w:name="_Toc17339"/>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32374"/>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技术管理特点体现在其创新导向。通过引入最先进的技术趋势和解决方案，高尔夫球车项目致力于提升科技含量、提高质量和效率水平。这意味着我们将采用最新的工具和方法，确保高尔夫球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尔夫球车项目技术管理的显著特征。通过整合不同领域的技术资源，我们实现了跨学科的协同工作。这有助于优化技术架构，提高整体效能。此外，整合性策略还促进了不同技术团队之间的紧密沟通和高效合作，确保高尔夫球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尔夫球车项目所采用的技术。通过不断优化技术方案，高尔夫球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尔夫球车项目团队将在高尔夫球车项目初期识别可能的技术风险，并采取相应的预防和应对措施。通过建立健全的风险评估机制，高尔夫球车项目能够在实施过程中及时发现并解决潜在的技术问题，保障高尔夫球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尔夫球车项目中，技术将成为高尔夫球车项目成功的有力支持。这一深度剖析揭示了技术管理在高尔夫球车项目实施中的关键作用，为高尔夫球车项目的技术基础奠定了坚实的基础。</w:t>
      </w:r>
    </w:p>
    <w:p>
      <w:pPr>
        <w:pStyle w:val="Heading2"/>
        <w:ind w:firstLine="560" w:firstLineChars="200"/>
        <w:rPr>
          <w:rFonts w:ascii="仿宋" w:eastAsia="仿宋" w:hAnsi="仿宋" w:cs="仿宋" w:hint="eastAsia"/>
          <w:sz w:val="28"/>
          <w:lang w:eastAsia="zh-CN"/>
        </w:rPr>
      </w:pPr>
      <w:bookmarkStart w:id="9" w:name="_Toc28848"/>
      <w:r>
        <w:rPr>
          <w:rFonts w:ascii="仿宋" w:eastAsia="仿宋" w:hAnsi="仿宋" w:cs="仿宋" w:hint="eastAsia"/>
          <w:sz w:val="28"/>
          <w:lang w:eastAsia="zh-CN"/>
        </w:rPr>
        <w:t>(二)、高尔夫球车项目工艺技术设计方案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尔夫球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尔夫球车项目将严格按照相关行业规范要求进行组织。通过有效控制产品质量，高尔夫球车项目将致力于为顾客提供优质的高尔夫球车项目产品和良好的服务。这体现了高尔夫球车项目对于生产活动合规性和质量标准的高度重视，为高尔夫球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尔夫球车项目注重生态效益和清洁生产原则。高尔夫球车项目建设将紧密结合地方特色经济发展，与社会经济发展规划和区域环境保护规划方案相协调一致。通过与当地区域自然生态系统的结合，高尔夫球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尔夫球车项目产品具有多样化的客户需求和个性化的特点。因此，高尔夫球车项目产品规格品种多样，且单批生产数量较小。为满足这一特点，高尔夫球车项目承办单位将建设先进的柔性制造生产线。通过广泛应用柔性制造技术，高尔夫球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高尔夫球车项目采用的技术具有较高的技术含量和自动化水平，处于国内先进水平。这一技术选用不仅体现了对生产效率、质量和环境友好性的高标准要求，同时为高尔夫球车项目的可持续发展奠定了坚实的基础。</w:t>
      </w:r>
    </w:p>
    <w:p>
      <w:pPr>
        <w:pStyle w:val="Heading2"/>
        <w:ind w:firstLine="560" w:firstLineChars="200"/>
        <w:rPr>
          <w:rFonts w:ascii="仿宋" w:eastAsia="仿宋" w:hAnsi="仿宋" w:cs="仿宋" w:hint="eastAsia"/>
          <w:sz w:val="28"/>
          <w:lang w:eastAsia="zh-CN"/>
        </w:rPr>
      </w:pPr>
      <w:bookmarkStart w:id="10" w:name="_Toc29939"/>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为确保高尔夫球车项目的高效生产和技术实施，我们制定了一套精心设计的设备选型方案，以满足高尔夫球车项目生产、质量和环保的要求。该方案的主要特点如下：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尔夫球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针对高尔夫球车项目产品的多样性和小批量生产的特点，我们将建设柔性制造生产线。通过在设备选型中考虑柔性制造技术，可以灵活应对不同产品规格和生产需求，实现生产线的高度灵活性和适应性。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0682"/>
      <w:r>
        <w:rPr>
          <w:rFonts w:ascii="仿宋" w:eastAsia="仿宋" w:hAnsi="仿宋" w:cs="仿宋" w:hint="eastAsia"/>
          <w:sz w:val="28"/>
          <w:lang w:eastAsia="zh-CN"/>
        </w:rPr>
        <w:t>三、高尔夫球车项目文档管理</w:t>
      </w:r>
      <w:bookmarkEnd w:id="11"/>
    </w:p>
    <w:p>
      <w:pPr>
        <w:pStyle w:val="Heading2"/>
        <w:rPr>
          <w:rFonts w:ascii="仿宋" w:eastAsia="仿宋" w:hAnsi="仿宋" w:cs="仿宋" w:hint="eastAsia"/>
          <w:lang w:eastAsia="zh-CN"/>
        </w:rPr>
      </w:pPr>
      <w:bookmarkStart w:id="12" w:name="_Toc2229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高尔夫球车项目高度重视文档的质量和准确性，以支持高尔夫球车项目的各项活动和决策。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文档的编制始于高尔夫球车项目计划的初期，我们制定了详细的文档编制计划，明确了每个文档的内容、格式和编写责任人。在高尔夫球车项目启动阶段，我们首先编制了高尔夫球车项目章程，明确定义了高尔夫球车项目的目标、范围、风险等关键要素。随后，高尔夫球车项目团队根据计划陆续编制了需求文档、设计文档、测试文档等各类文档，确保高尔夫球车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尔夫球车项目管理中的重要环节，旨在确保高尔夫球车项目文档符合质量标准和高尔夫球车项目需求。在高尔夫球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尔夫球车项目相关利益方和专业领域的专家对文档进行独立审查。这有助于获取更全面、客观的反馈，确保高尔夫球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高尔夫球车项目在文档编制与审查方面建立了严格的管理机制，通过规范的流程和多维度的审查，确保高尔夫球车项目文档的质量、准确性和可靠性，为高尔夫球车项目的顺利推进提供了有力支持。</w:t>
      </w:r>
    </w:p>
    <w:p>
      <w:pPr>
        <w:pStyle w:val="Heading2"/>
        <w:ind w:firstLine="560" w:firstLineChars="200"/>
        <w:rPr>
          <w:rFonts w:ascii="仿宋" w:eastAsia="仿宋" w:hAnsi="仿宋" w:cs="仿宋" w:hint="eastAsia"/>
          <w:sz w:val="28"/>
          <w:lang w:eastAsia="zh-CN"/>
        </w:rPr>
      </w:pPr>
      <w:bookmarkStart w:id="13" w:name="_Toc15299"/>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我们通过多渠道发布文档，包括电子邮件、高尔夫球车项目管理平台、内部网站等，以满足不同团队成员的偏好和需求。多渠道发布确保了信息的全面覆盖。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我们采用了精细的权限控制，确保只有授权人员可以访问敏感信息。这种安全措施保护了高尔夫球车项目文档的机密性，防止了未经授权的信息泄露。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620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文档存档与归档是高尔夫球车项目生命周期中一个至关重要的环节，直接关系到高尔夫球车项目信息的长期保存和历史记录的完整性。在高尔夫球车项目中，我们实施了一系列有效的文档存档与归档管理策略：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362"/>
      <w:r>
        <w:rPr>
          <w:rFonts w:ascii="仿宋" w:eastAsia="仿宋" w:hAnsi="仿宋" w:cs="仿宋" w:hint="eastAsia"/>
          <w:sz w:val="28"/>
          <w:lang w:eastAsia="zh-CN"/>
        </w:rPr>
        <w:t>四、高尔夫球车项目绩效评估</w:t>
      </w:r>
      <w:bookmarkEnd w:id="15"/>
    </w:p>
    <w:p>
      <w:pPr>
        <w:pStyle w:val="Heading2"/>
        <w:rPr>
          <w:rFonts w:ascii="仿宋" w:eastAsia="仿宋" w:hAnsi="仿宋" w:cs="仿宋" w:hint="eastAsia"/>
          <w:lang w:eastAsia="zh-CN"/>
        </w:rPr>
      </w:pPr>
      <w:bookmarkStart w:id="16" w:name="_Toc1590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高尔夫球车项目中，我们设计了一套全面的绩效评估指标，以确保高尔夫球车项目的可控和成功交付。这些指标跨足高尔夫球车项目目标、成本、进度和质量等多个维度，为我们提供了全面洞察高尔夫球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目标达成率是我们关注的首要指标。我们设定了明确的目标，并通过定期监测和评估，迅速发现并应对潜在的目标偏差。这为高尔夫球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成本绩效是另一个核心关注点。通过实际成本与预算成本的对比分析，我们深入了解成本差异的原因，及时调整资源分配，保持高尔夫球车项目在经济效益方面的合理水平。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进度作为关键的绩效指标之一，得到了精心的关注。我们制定了详细的高尔夫球车项目进度计划，并设立了进度符合度指标，确保实际进度与计划进度保持一致。这使我们能够快速发现和解决潜在的进度问题，保持高尔夫球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尔夫球车项目绩效的不可或缺的一环。我们引入了一系列的质量标准和客户满意度指标，以确保高尔夫球车项目交付的成果在质量上达到或超越预期水平。通过持续监测这些指标，我们努力提升高尔夫球车项目整体质量水平，为高尔夫球车项目的成功交付提供有力保障。通过这些科学且全面的绩效评估，我们能够更好地引导高尔夫球车项目的持续改进，确保高尔夫球车项目目标的顺利达成。</w:t>
      </w:r>
    </w:p>
    <w:p>
      <w:pPr>
        <w:pStyle w:val="Heading2"/>
        <w:ind w:firstLine="560" w:firstLineChars="200"/>
        <w:rPr>
          <w:rFonts w:ascii="仿宋" w:eastAsia="仿宋" w:hAnsi="仿宋" w:cs="仿宋" w:hint="eastAsia"/>
          <w:sz w:val="28"/>
          <w:lang w:eastAsia="zh-CN"/>
        </w:rPr>
      </w:pPr>
      <w:bookmarkStart w:id="17" w:name="_Toc1267"/>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绩效评估是高尔夫球车项目中的关键环节，为确保高尔夫球车项目达到预期目标，我们采用了多层次、多维度的绩效评估方法。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尔夫球车项目的战略目标对齐，确保每个决策和行动都与高尔夫球车项目整体目标保持一致。团队会定期召开战略对齐会议，审视当前工作与高尔夫球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尔夫球车项目进度、质量、成本和风险等方面。这些指标通过数据收集和分析，为高尔夫球车项目管理团队提供了客观的评估依据。例如，我们通过高尔夫球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绩效评估不仅仅停留在高尔夫球车项目内部，还考虑了高尔夫球车项目对外部环境的影响。我们定期进行干系人满意度调查，以了解各利益相关方对高尔夫球车项目的期望和满意度，并及时做出调整。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这种多层次、多角度的绩效评估方法，使得我们能够全面了解高尔夫球车项目的运行状态，及时做出调整，确保高尔夫球车项目在不断变化的环境中保持稳健前行。</w:t>
      </w:r>
    </w:p>
    <w:p>
      <w:pPr>
        <w:pStyle w:val="Heading2"/>
        <w:ind w:firstLine="560" w:firstLineChars="200"/>
        <w:rPr>
          <w:rFonts w:ascii="仿宋" w:eastAsia="仿宋" w:hAnsi="仿宋" w:cs="仿宋" w:hint="eastAsia"/>
          <w:sz w:val="28"/>
          <w:lang w:eastAsia="zh-CN"/>
        </w:rPr>
      </w:pPr>
      <w:bookmarkStart w:id="18" w:name="_Toc18662"/>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为了确保高尔夫球车项目的有效管理和不断优化，我们采用了精心设计的绩效评估周期。这个周期旨在实现灵活、实时和全面的评估，以适应高尔夫球车项目执行中的各种挑战。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尔夫球车项目的不同需求，分为短期、中期和长期。短期评估关注每个迭代或工作周期，以及时发现和解决当前任务中的问题。中期评估涵盖几个迭代，深入了解整体高尔夫球车项目的趋势和性能。长期评估则着眼于整个高尔夫球车项目阶段，确保高尔夫球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尔夫球车项目管理工具和协作平台，团队成员能够随时更新和分享高尔夫球车项目数据。这种实时性的反馈机制使我们能够及时察觉潜在问题，快速调整，保持高尔夫球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尔夫球车项目的决策制定密不可分。每个周期的高尔夫球车项目回顾会议成为集体总结经验、识别问题深层次原因并找到创新解决方案的平台。这种定期的反思与调整机制使高尔夫球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824"/>
      <w:r>
        <w:rPr>
          <w:rFonts w:ascii="仿宋" w:eastAsia="仿宋" w:hAnsi="仿宋" w:cs="仿宋" w:hint="eastAsia"/>
          <w:sz w:val="28"/>
          <w:lang w:eastAsia="zh-CN"/>
        </w:rPr>
        <w:t>五、高尔夫球车项目可持续发展</w:t>
      </w:r>
      <w:bookmarkEnd w:id="19"/>
    </w:p>
    <w:p>
      <w:pPr>
        <w:pStyle w:val="Heading2"/>
        <w:rPr>
          <w:rFonts w:ascii="仿宋" w:eastAsia="仿宋" w:hAnsi="仿宋" w:cs="仿宋" w:hint="eastAsia"/>
          <w:lang w:eastAsia="zh-CN"/>
        </w:rPr>
      </w:pPr>
      <w:bookmarkStart w:id="20" w:name="_Toc4984"/>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https://d.book118.com/968063141111006044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A3FDE"/>
    <w:rsid w:val="44CA3F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6314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2024-02-29T15:01:00Z</dcterms:created>
  <dcterms:modified xsi:type="dcterms:W3CDTF">2024-02-29T15:01:34Z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4CC6AFDB4EDE4874B016B49616DA4ED8_11</vt:lpwstr>
  </property>
  <property fmtid="{D5CDD505-2E9C-101B-9397-08002B2CF9AE}" pid="3" name="KSOProductBuildVer">
    <vt:lpwstr>2052-12.1.0.16388</vt:lpwstr>
  </property>
</Properties>
</file>