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彩色喷墨打印材料项目规划设计蓝图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34" w:history="1">
        <w:r>
          <w:rPr>
            <w:rFonts w:ascii="仿宋" w:eastAsia="仿宋" w:hAnsi="仿宋" w:cs="仿宋" w:hint="eastAsia"/>
            <w:lang w:eastAsia="zh-CN"/>
          </w:rPr>
          <w:t>概论</w:t>
        </w:r>
        <w:r>
          <w:tab/>
        </w:r>
        <w:r>
          <w:fldChar w:fldCharType="begin"/>
        </w:r>
        <w:r>
          <w:instrText xml:space="preserve"> PAGEREF _Toc7634 \h </w:instrText>
        </w:r>
        <w:r>
          <w:fldChar w:fldCharType="separate"/>
        </w:r>
        <w:r>
          <w:t>3</w:t>
        </w:r>
        <w:r>
          <w:fldChar w:fldCharType="end"/>
        </w:r>
      </w:hyperlink>
    </w:p>
    <w:p>
      <w:pPr>
        <w:pStyle w:val="TOC1"/>
        <w:tabs>
          <w:tab w:val="right" w:leader="dot" w:pos="8306"/>
        </w:tabs>
      </w:pPr>
      <w:hyperlink w:anchor="_Toc12779" w:history="1">
        <w:r>
          <w:rPr>
            <w:rFonts w:ascii="仿宋" w:eastAsia="仿宋" w:hAnsi="仿宋" w:cs="仿宋" w:hint="eastAsia"/>
            <w:lang w:eastAsia="zh-CN"/>
          </w:rPr>
          <w:t>一、彩色喷墨打印材料项目选址可行性分析</w:t>
        </w:r>
        <w:r>
          <w:tab/>
        </w:r>
        <w:r>
          <w:fldChar w:fldCharType="begin"/>
        </w:r>
        <w:r>
          <w:instrText xml:space="preserve"> PAGEREF _Toc12779 \h </w:instrText>
        </w:r>
        <w:r>
          <w:fldChar w:fldCharType="separate"/>
        </w:r>
        <w:r>
          <w:t>3</w:t>
        </w:r>
        <w:r>
          <w:fldChar w:fldCharType="end"/>
        </w:r>
      </w:hyperlink>
    </w:p>
    <w:p>
      <w:pPr>
        <w:pStyle w:val="TOC2"/>
        <w:tabs>
          <w:tab w:val="right" w:leader="dot" w:pos="8306"/>
        </w:tabs>
      </w:pPr>
      <w:hyperlink w:anchor="_Toc17623" w:history="1">
        <w:r>
          <w:rPr>
            <w:rFonts w:ascii="仿宋" w:eastAsia="仿宋" w:hAnsi="仿宋" w:cs="仿宋" w:hint="eastAsia"/>
            <w:lang w:eastAsia="zh-CN"/>
          </w:rPr>
          <w:t>(一)、彩色喷墨打印材料项目选址</w:t>
        </w:r>
        <w:r>
          <w:tab/>
        </w:r>
        <w:r>
          <w:fldChar w:fldCharType="begin"/>
        </w:r>
        <w:r>
          <w:instrText xml:space="preserve"> PAGEREF _Toc17623 \h </w:instrText>
        </w:r>
        <w:r>
          <w:fldChar w:fldCharType="separate"/>
        </w:r>
        <w:r>
          <w:t>3</w:t>
        </w:r>
        <w:r>
          <w:fldChar w:fldCharType="end"/>
        </w:r>
      </w:hyperlink>
    </w:p>
    <w:p>
      <w:pPr>
        <w:pStyle w:val="TOC2"/>
        <w:tabs>
          <w:tab w:val="right" w:leader="dot" w:pos="8306"/>
        </w:tabs>
      </w:pPr>
      <w:hyperlink w:anchor="_Toc20961" w:history="1">
        <w:r>
          <w:rPr>
            <w:rFonts w:ascii="仿宋" w:eastAsia="仿宋" w:hAnsi="仿宋" w:cs="仿宋" w:hint="eastAsia"/>
            <w:lang w:eastAsia="zh-CN"/>
          </w:rPr>
          <w:t>(二)、用地控制指标</w:t>
        </w:r>
        <w:r>
          <w:tab/>
        </w:r>
        <w:r>
          <w:fldChar w:fldCharType="begin"/>
        </w:r>
        <w:r>
          <w:instrText xml:space="preserve"> PAGEREF _Toc20961 \h </w:instrText>
        </w:r>
        <w:r>
          <w:fldChar w:fldCharType="separate"/>
        </w:r>
        <w:r>
          <w:t>3</w:t>
        </w:r>
        <w:r>
          <w:fldChar w:fldCharType="end"/>
        </w:r>
      </w:hyperlink>
    </w:p>
    <w:p>
      <w:pPr>
        <w:pStyle w:val="TOC2"/>
        <w:tabs>
          <w:tab w:val="right" w:leader="dot" w:pos="8306"/>
        </w:tabs>
      </w:pPr>
      <w:hyperlink w:anchor="_Toc32521" w:history="1">
        <w:r>
          <w:rPr>
            <w:rFonts w:ascii="仿宋" w:eastAsia="仿宋" w:hAnsi="仿宋" w:cs="仿宋" w:hint="eastAsia"/>
            <w:lang w:eastAsia="zh-CN"/>
          </w:rPr>
          <w:t>(三)、节约用地措施</w:t>
        </w:r>
        <w:r>
          <w:tab/>
        </w:r>
        <w:r>
          <w:fldChar w:fldCharType="begin"/>
        </w:r>
        <w:r>
          <w:instrText xml:space="preserve"> PAGEREF _Toc32521 \h </w:instrText>
        </w:r>
        <w:r>
          <w:fldChar w:fldCharType="separate"/>
        </w:r>
        <w:r>
          <w:t>5</w:t>
        </w:r>
        <w:r>
          <w:fldChar w:fldCharType="end"/>
        </w:r>
      </w:hyperlink>
    </w:p>
    <w:p>
      <w:pPr>
        <w:pStyle w:val="TOC2"/>
        <w:tabs>
          <w:tab w:val="right" w:leader="dot" w:pos="8306"/>
        </w:tabs>
      </w:pPr>
      <w:hyperlink w:anchor="_Toc18858" w:history="1">
        <w:r>
          <w:rPr>
            <w:rFonts w:ascii="仿宋" w:eastAsia="仿宋" w:hAnsi="仿宋" w:cs="仿宋" w:hint="eastAsia"/>
            <w:lang w:eastAsia="zh-CN"/>
          </w:rPr>
          <w:t>(四)、总图布置方案</w:t>
        </w:r>
        <w:r>
          <w:tab/>
        </w:r>
        <w:r>
          <w:fldChar w:fldCharType="begin"/>
        </w:r>
        <w:r>
          <w:instrText xml:space="preserve"> PAGEREF _Toc18858 \h </w:instrText>
        </w:r>
        <w:r>
          <w:fldChar w:fldCharType="separate"/>
        </w:r>
        <w:r>
          <w:t>6</w:t>
        </w:r>
        <w:r>
          <w:fldChar w:fldCharType="end"/>
        </w:r>
      </w:hyperlink>
    </w:p>
    <w:p>
      <w:pPr>
        <w:pStyle w:val="TOC2"/>
        <w:tabs>
          <w:tab w:val="right" w:leader="dot" w:pos="8306"/>
        </w:tabs>
      </w:pPr>
      <w:hyperlink w:anchor="_Toc18087" w:history="1">
        <w:r>
          <w:rPr>
            <w:rFonts w:ascii="仿宋" w:eastAsia="仿宋" w:hAnsi="仿宋" w:cs="仿宋" w:hint="eastAsia"/>
            <w:lang w:eastAsia="zh-CN"/>
          </w:rPr>
          <w:t>(五)、选址综合评价</w:t>
        </w:r>
        <w:r>
          <w:tab/>
        </w:r>
        <w:r>
          <w:fldChar w:fldCharType="begin"/>
        </w:r>
        <w:r>
          <w:instrText xml:space="preserve"> PAGEREF _Toc18087 \h </w:instrText>
        </w:r>
        <w:r>
          <w:fldChar w:fldCharType="separate"/>
        </w:r>
        <w:r>
          <w:t>7</w:t>
        </w:r>
        <w:r>
          <w:fldChar w:fldCharType="end"/>
        </w:r>
      </w:hyperlink>
    </w:p>
    <w:p>
      <w:pPr>
        <w:pStyle w:val="TOC1"/>
        <w:tabs>
          <w:tab w:val="right" w:leader="dot" w:pos="8306"/>
        </w:tabs>
      </w:pPr>
      <w:hyperlink w:anchor="_Toc32643" w:history="1">
        <w:r>
          <w:rPr>
            <w:rFonts w:ascii="仿宋" w:eastAsia="仿宋" w:hAnsi="仿宋" w:cs="仿宋" w:hint="eastAsia"/>
            <w:lang w:eastAsia="zh-CN"/>
          </w:rPr>
          <w:t>二、彩色喷墨打印材料项目土建工程</w:t>
        </w:r>
        <w:r>
          <w:tab/>
        </w:r>
        <w:r>
          <w:fldChar w:fldCharType="begin"/>
        </w:r>
        <w:r>
          <w:instrText xml:space="preserve"> PAGEREF _Toc32643 \h </w:instrText>
        </w:r>
        <w:r>
          <w:fldChar w:fldCharType="separate"/>
        </w:r>
        <w:r>
          <w:t>9</w:t>
        </w:r>
        <w:r>
          <w:fldChar w:fldCharType="end"/>
        </w:r>
      </w:hyperlink>
    </w:p>
    <w:p>
      <w:pPr>
        <w:pStyle w:val="TOC2"/>
        <w:tabs>
          <w:tab w:val="right" w:leader="dot" w:pos="8306"/>
        </w:tabs>
      </w:pPr>
      <w:hyperlink w:anchor="_Toc12837" w:history="1">
        <w:r>
          <w:rPr>
            <w:rFonts w:ascii="仿宋" w:eastAsia="仿宋" w:hAnsi="仿宋" w:cs="仿宋" w:hint="eastAsia"/>
            <w:lang w:eastAsia="zh-CN"/>
          </w:rPr>
          <w:t>(一)、建筑工程设计原则</w:t>
        </w:r>
        <w:r>
          <w:tab/>
        </w:r>
        <w:r>
          <w:fldChar w:fldCharType="begin"/>
        </w:r>
        <w:r>
          <w:instrText xml:space="preserve"> PAGEREF _Toc12837 \h </w:instrText>
        </w:r>
        <w:r>
          <w:fldChar w:fldCharType="separate"/>
        </w:r>
        <w:r>
          <w:t>9</w:t>
        </w:r>
        <w:r>
          <w:fldChar w:fldCharType="end"/>
        </w:r>
      </w:hyperlink>
    </w:p>
    <w:p>
      <w:pPr>
        <w:pStyle w:val="TOC2"/>
        <w:tabs>
          <w:tab w:val="right" w:leader="dot" w:pos="8306"/>
        </w:tabs>
      </w:pPr>
      <w:hyperlink w:anchor="_Toc31886" w:history="1">
        <w:r>
          <w:rPr>
            <w:rFonts w:ascii="仿宋" w:eastAsia="仿宋" w:hAnsi="仿宋" w:cs="仿宋" w:hint="eastAsia"/>
            <w:lang w:eastAsia="zh-CN"/>
          </w:rPr>
          <w:t>(二)、土建工程设计年限及安全等级</w:t>
        </w:r>
        <w:r>
          <w:tab/>
        </w:r>
        <w:r>
          <w:fldChar w:fldCharType="begin"/>
        </w:r>
        <w:r>
          <w:instrText xml:space="preserve"> PAGEREF _Toc31886 \h </w:instrText>
        </w:r>
        <w:r>
          <w:fldChar w:fldCharType="separate"/>
        </w:r>
        <w:r>
          <w:t>10</w:t>
        </w:r>
        <w:r>
          <w:fldChar w:fldCharType="end"/>
        </w:r>
      </w:hyperlink>
    </w:p>
    <w:p>
      <w:pPr>
        <w:pStyle w:val="TOC2"/>
        <w:tabs>
          <w:tab w:val="right" w:leader="dot" w:pos="8306"/>
        </w:tabs>
      </w:pPr>
      <w:hyperlink w:anchor="_Toc18582" w:history="1">
        <w:r>
          <w:rPr>
            <w:rFonts w:ascii="仿宋" w:eastAsia="仿宋" w:hAnsi="仿宋" w:cs="仿宋" w:hint="eastAsia"/>
            <w:lang w:eastAsia="zh-CN"/>
          </w:rPr>
          <w:t>(三)、建筑工程设计总体要求</w:t>
        </w:r>
        <w:r>
          <w:tab/>
        </w:r>
        <w:r>
          <w:fldChar w:fldCharType="begin"/>
        </w:r>
        <w:r>
          <w:instrText xml:space="preserve"> PAGEREF _Toc18582 \h </w:instrText>
        </w:r>
        <w:r>
          <w:fldChar w:fldCharType="separate"/>
        </w:r>
        <w:r>
          <w:t>11</w:t>
        </w:r>
        <w:r>
          <w:fldChar w:fldCharType="end"/>
        </w:r>
      </w:hyperlink>
    </w:p>
    <w:p>
      <w:pPr>
        <w:pStyle w:val="TOC2"/>
        <w:tabs>
          <w:tab w:val="right" w:leader="dot" w:pos="8306"/>
        </w:tabs>
      </w:pPr>
      <w:hyperlink w:anchor="_Toc11301" w:history="1">
        <w:r>
          <w:rPr>
            <w:rFonts w:ascii="仿宋" w:eastAsia="仿宋" w:hAnsi="仿宋" w:cs="仿宋" w:hint="eastAsia"/>
            <w:lang w:eastAsia="zh-CN"/>
          </w:rPr>
          <w:t>(四)、土建工程建设指标</w:t>
        </w:r>
        <w:r>
          <w:tab/>
        </w:r>
        <w:r>
          <w:fldChar w:fldCharType="begin"/>
        </w:r>
        <w:r>
          <w:instrText xml:space="preserve"> PAGEREF _Toc11301 \h </w:instrText>
        </w:r>
        <w:r>
          <w:fldChar w:fldCharType="separate"/>
        </w:r>
        <w:r>
          <w:t>12</w:t>
        </w:r>
        <w:r>
          <w:fldChar w:fldCharType="end"/>
        </w:r>
      </w:hyperlink>
    </w:p>
    <w:p>
      <w:pPr>
        <w:pStyle w:val="TOC1"/>
        <w:tabs>
          <w:tab w:val="right" w:leader="dot" w:pos="8306"/>
        </w:tabs>
      </w:pPr>
      <w:hyperlink w:anchor="_Toc3640" w:history="1">
        <w:r>
          <w:rPr>
            <w:rFonts w:ascii="仿宋" w:eastAsia="仿宋" w:hAnsi="仿宋" w:cs="仿宋" w:hint="eastAsia"/>
            <w:lang w:eastAsia="zh-CN"/>
          </w:rPr>
          <w:t>三、产品规划分析</w:t>
        </w:r>
        <w:r>
          <w:tab/>
        </w:r>
        <w:r>
          <w:fldChar w:fldCharType="begin"/>
        </w:r>
        <w:r>
          <w:instrText xml:space="preserve"> PAGEREF _Toc3640 \h </w:instrText>
        </w:r>
        <w:r>
          <w:fldChar w:fldCharType="separate"/>
        </w:r>
        <w:r>
          <w:t>12</w:t>
        </w:r>
        <w:r>
          <w:fldChar w:fldCharType="end"/>
        </w:r>
      </w:hyperlink>
    </w:p>
    <w:p>
      <w:pPr>
        <w:pStyle w:val="TOC2"/>
        <w:tabs>
          <w:tab w:val="right" w:leader="dot" w:pos="8306"/>
        </w:tabs>
      </w:pPr>
      <w:hyperlink w:anchor="_Toc22187" w:history="1">
        <w:r>
          <w:rPr>
            <w:rFonts w:ascii="仿宋" w:eastAsia="仿宋" w:hAnsi="仿宋" w:cs="仿宋" w:hint="eastAsia"/>
            <w:lang w:eastAsia="zh-CN"/>
          </w:rPr>
          <w:t>(一)、产品规划</w:t>
        </w:r>
        <w:r>
          <w:tab/>
        </w:r>
        <w:r>
          <w:fldChar w:fldCharType="begin"/>
        </w:r>
        <w:r>
          <w:instrText xml:space="preserve"> PAGEREF _Toc22187 \h </w:instrText>
        </w:r>
        <w:r>
          <w:fldChar w:fldCharType="separate"/>
        </w:r>
        <w:r>
          <w:t>12</w:t>
        </w:r>
        <w:r>
          <w:fldChar w:fldCharType="end"/>
        </w:r>
      </w:hyperlink>
    </w:p>
    <w:p>
      <w:pPr>
        <w:pStyle w:val="TOC2"/>
        <w:tabs>
          <w:tab w:val="right" w:leader="dot" w:pos="8306"/>
        </w:tabs>
      </w:pPr>
      <w:hyperlink w:anchor="_Toc12919" w:history="1">
        <w:r>
          <w:rPr>
            <w:rFonts w:ascii="仿宋" w:eastAsia="仿宋" w:hAnsi="仿宋" w:cs="仿宋" w:hint="eastAsia"/>
            <w:lang w:eastAsia="zh-CN"/>
          </w:rPr>
          <w:t>(二)、建设规模</w:t>
        </w:r>
        <w:r>
          <w:tab/>
        </w:r>
        <w:r>
          <w:fldChar w:fldCharType="begin"/>
        </w:r>
        <w:r>
          <w:instrText xml:space="preserve"> PAGEREF _Toc12919 \h </w:instrText>
        </w:r>
        <w:r>
          <w:fldChar w:fldCharType="separate"/>
        </w:r>
        <w:r>
          <w:t>13</w:t>
        </w:r>
        <w:r>
          <w:fldChar w:fldCharType="end"/>
        </w:r>
      </w:hyperlink>
    </w:p>
    <w:p>
      <w:pPr>
        <w:pStyle w:val="TOC1"/>
        <w:tabs>
          <w:tab w:val="right" w:leader="dot" w:pos="8306"/>
        </w:tabs>
      </w:pPr>
      <w:hyperlink w:anchor="_Toc15383" w:history="1">
        <w:r>
          <w:rPr>
            <w:rFonts w:ascii="仿宋" w:eastAsia="仿宋" w:hAnsi="仿宋" w:cs="仿宋" w:hint="eastAsia"/>
            <w:lang w:eastAsia="zh-CN"/>
          </w:rPr>
          <w:t>四、彩色喷墨打印材料项目绩效评估</w:t>
        </w:r>
        <w:r>
          <w:tab/>
        </w:r>
        <w:r>
          <w:fldChar w:fldCharType="begin"/>
        </w:r>
        <w:r>
          <w:instrText xml:space="preserve"> PAGEREF _Toc15383 \h </w:instrText>
        </w:r>
        <w:r>
          <w:fldChar w:fldCharType="separate"/>
        </w:r>
        <w:r>
          <w:t>14</w:t>
        </w:r>
        <w:r>
          <w:fldChar w:fldCharType="end"/>
        </w:r>
      </w:hyperlink>
    </w:p>
    <w:p>
      <w:pPr>
        <w:pStyle w:val="TOC2"/>
        <w:tabs>
          <w:tab w:val="right" w:leader="dot" w:pos="8306"/>
        </w:tabs>
      </w:pPr>
      <w:hyperlink w:anchor="_Toc21214" w:history="1">
        <w:r>
          <w:rPr>
            <w:rFonts w:ascii="仿宋" w:eastAsia="仿宋" w:hAnsi="仿宋" w:cs="仿宋" w:hint="eastAsia"/>
            <w:lang w:eastAsia="zh-CN"/>
          </w:rPr>
          <w:t>(一)、绩效评估指标</w:t>
        </w:r>
        <w:r>
          <w:tab/>
        </w:r>
        <w:r>
          <w:fldChar w:fldCharType="begin"/>
        </w:r>
        <w:r>
          <w:instrText xml:space="preserve"> PAGEREF _Toc21214 \h </w:instrText>
        </w:r>
        <w:r>
          <w:fldChar w:fldCharType="separate"/>
        </w:r>
        <w:r>
          <w:t>14</w:t>
        </w:r>
        <w:r>
          <w:fldChar w:fldCharType="end"/>
        </w:r>
      </w:hyperlink>
    </w:p>
    <w:p>
      <w:pPr>
        <w:pStyle w:val="TOC2"/>
        <w:tabs>
          <w:tab w:val="right" w:leader="dot" w:pos="8306"/>
        </w:tabs>
      </w:pPr>
      <w:hyperlink w:anchor="_Toc4994" w:history="1">
        <w:r>
          <w:rPr>
            <w:rFonts w:ascii="仿宋" w:eastAsia="仿宋" w:hAnsi="仿宋" w:cs="仿宋" w:hint="eastAsia"/>
            <w:lang w:eastAsia="zh-CN"/>
          </w:rPr>
          <w:t>(二)、绩效评估方法</w:t>
        </w:r>
        <w:r>
          <w:tab/>
        </w:r>
        <w:r>
          <w:fldChar w:fldCharType="begin"/>
        </w:r>
        <w:r>
          <w:instrText xml:space="preserve"> PAGEREF _Toc4994 \h </w:instrText>
        </w:r>
        <w:r>
          <w:fldChar w:fldCharType="separate"/>
        </w:r>
        <w:r>
          <w:t>15</w:t>
        </w:r>
        <w:r>
          <w:fldChar w:fldCharType="end"/>
        </w:r>
      </w:hyperlink>
    </w:p>
    <w:p>
      <w:pPr>
        <w:pStyle w:val="TOC2"/>
        <w:tabs>
          <w:tab w:val="right" w:leader="dot" w:pos="8306"/>
        </w:tabs>
      </w:pPr>
      <w:hyperlink w:anchor="_Toc8920" w:history="1">
        <w:r>
          <w:rPr>
            <w:rFonts w:ascii="仿宋" w:eastAsia="仿宋" w:hAnsi="仿宋" w:cs="仿宋" w:hint="eastAsia"/>
            <w:lang w:eastAsia="zh-CN"/>
          </w:rPr>
          <w:t>(三)、绩效评估周期</w:t>
        </w:r>
        <w:r>
          <w:tab/>
        </w:r>
        <w:r>
          <w:fldChar w:fldCharType="begin"/>
        </w:r>
        <w:r>
          <w:instrText xml:space="preserve"> PAGEREF _Toc8920 \h </w:instrText>
        </w:r>
        <w:r>
          <w:fldChar w:fldCharType="separate"/>
        </w:r>
        <w:r>
          <w:t>16</w:t>
        </w:r>
        <w:r>
          <w:fldChar w:fldCharType="end"/>
        </w:r>
      </w:hyperlink>
    </w:p>
    <w:p>
      <w:pPr>
        <w:pStyle w:val="TOC1"/>
        <w:tabs>
          <w:tab w:val="right" w:leader="dot" w:pos="8306"/>
        </w:tabs>
      </w:pPr>
      <w:hyperlink w:anchor="_Toc8323" w:history="1">
        <w:r>
          <w:rPr>
            <w:rFonts w:ascii="仿宋" w:eastAsia="仿宋" w:hAnsi="仿宋" w:cs="仿宋" w:hint="eastAsia"/>
            <w:lang w:eastAsia="zh-CN"/>
          </w:rPr>
          <w:t>五、工艺说明</w:t>
        </w:r>
        <w:r>
          <w:tab/>
        </w:r>
        <w:r>
          <w:fldChar w:fldCharType="begin"/>
        </w:r>
        <w:r>
          <w:instrText xml:space="preserve"> PAGEREF _Toc8323 \h </w:instrText>
        </w:r>
        <w:r>
          <w:fldChar w:fldCharType="separate"/>
        </w:r>
        <w:r>
          <w:t>17</w:t>
        </w:r>
        <w:r>
          <w:fldChar w:fldCharType="end"/>
        </w:r>
      </w:hyperlink>
    </w:p>
    <w:p>
      <w:pPr>
        <w:pStyle w:val="TOC2"/>
        <w:tabs>
          <w:tab w:val="right" w:leader="dot" w:pos="8306"/>
        </w:tabs>
      </w:pPr>
      <w:hyperlink w:anchor="_Toc1579" w:history="1">
        <w:r>
          <w:rPr>
            <w:rFonts w:ascii="仿宋" w:eastAsia="仿宋" w:hAnsi="仿宋" w:cs="仿宋" w:hint="eastAsia"/>
            <w:lang w:eastAsia="zh-CN"/>
          </w:rPr>
          <w:t>(一)、技术管理特点</w:t>
        </w:r>
        <w:r>
          <w:tab/>
        </w:r>
        <w:r>
          <w:fldChar w:fldCharType="begin"/>
        </w:r>
        <w:r>
          <w:instrText xml:space="preserve"> PAGEREF _Toc1579 \h </w:instrText>
        </w:r>
        <w:r>
          <w:fldChar w:fldCharType="separate"/>
        </w:r>
        <w:r>
          <w:t>17</w:t>
        </w:r>
        <w:r>
          <w:fldChar w:fldCharType="end"/>
        </w:r>
      </w:hyperlink>
    </w:p>
    <w:p>
      <w:pPr>
        <w:pStyle w:val="TOC2"/>
        <w:tabs>
          <w:tab w:val="right" w:leader="dot" w:pos="8306"/>
        </w:tabs>
      </w:pPr>
      <w:hyperlink w:anchor="_Toc21541" w:history="1">
        <w:r>
          <w:rPr>
            <w:rFonts w:ascii="仿宋" w:eastAsia="仿宋" w:hAnsi="仿宋" w:cs="仿宋" w:hint="eastAsia"/>
            <w:lang w:eastAsia="zh-CN"/>
          </w:rPr>
          <w:t>(二)、彩色喷墨打印材料项目工艺技术设计方案</w:t>
        </w:r>
        <w:r>
          <w:tab/>
        </w:r>
        <w:r>
          <w:fldChar w:fldCharType="begin"/>
        </w:r>
        <w:r>
          <w:instrText xml:space="preserve"> PAGEREF _Toc21541 \h </w:instrText>
        </w:r>
        <w:r>
          <w:fldChar w:fldCharType="separate"/>
        </w:r>
        <w:r>
          <w:t>18</w:t>
        </w:r>
        <w:r>
          <w:fldChar w:fldCharType="end"/>
        </w:r>
      </w:hyperlink>
    </w:p>
    <w:p>
      <w:pPr>
        <w:pStyle w:val="TOC2"/>
        <w:tabs>
          <w:tab w:val="right" w:leader="dot" w:pos="8306"/>
        </w:tabs>
      </w:pPr>
      <w:hyperlink w:anchor="_Toc23698" w:history="1">
        <w:r>
          <w:rPr>
            <w:rFonts w:ascii="仿宋" w:eastAsia="仿宋" w:hAnsi="仿宋" w:cs="仿宋" w:hint="eastAsia"/>
            <w:lang w:eastAsia="zh-CN"/>
          </w:rPr>
          <w:t>(三)、设备选型方案</w:t>
        </w:r>
        <w:r>
          <w:tab/>
        </w:r>
        <w:r>
          <w:fldChar w:fldCharType="begin"/>
        </w:r>
        <w:r>
          <w:instrText xml:space="preserve"> PAGEREF _Toc23698 \h </w:instrText>
        </w:r>
        <w:r>
          <w:fldChar w:fldCharType="separate"/>
        </w:r>
        <w:r>
          <w:t>20</w:t>
        </w:r>
        <w:r>
          <w:fldChar w:fldCharType="end"/>
        </w:r>
      </w:hyperlink>
    </w:p>
    <w:p>
      <w:pPr>
        <w:pStyle w:val="TOC1"/>
        <w:tabs>
          <w:tab w:val="right" w:leader="dot" w:pos="8306"/>
        </w:tabs>
      </w:pPr>
      <w:hyperlink w:anchor="_Toc24238" w:history="1">
        <w:r>
          <w:rPr>
            <w:rFonts w:ascii="仿宋" w:eastAsia="仿宋" w:hAnsi="仿宋" w:cs="仿宋" w:hint="eastAsia"/>
            <w:lang w:eastAsia="zh-CN"/>
          </w:rPr>
          <w:t>六、彩色喷墨打印材料项目概论</w:t>
        </w:r>
        <w:r>
          <w:tab/>
        </w:r>
        <w:r>
          <w:fldChar w:fldCharType="begin"/>
        </w:r>
        <w:r>
          <w:instrText xml:space="preserve"> PAGEREF _Toc24238 \h </w:instrText>
        </w:r>
        <w:r>
          <w:fldChar w:fldCharType="separate"/>
        </w:r>
        <w:r>
          <w:t>21</w:t>
        </w:r>
        <w:r>
          <w:fldChar w:fldCharType="end"/>
        </w:r>
      </w:hyperlink>
    </w:p>
    <w:p>
      <w:pPr>
        <w:pStyle w:val="TOC2"/>
        <w:tabs>
          <w:tab w:val="right" w:leader="dot" w:pos="8306"/>
        </w:tabs>
      </w:pPr>
      <w:hyperlink w:anchor="_Toc28386" w:history="1">
        <w:r>
          <w:rPr>
            <w:rFonts w:ascii="仿宋" w:eastAsia="仿宋" w:hAnsi="仿宋" w:cs="仿宋" w:hint="eastAsia"/>
            <w:lang w:eastAsia="zh-CN"/>
          </w:rPr>
          <w:t>(一)、彩色喷墨打印材料项目概况</w:t>
        </w:r>
        <w:r>
          <w:tab/>
        </w:r>
        <w:r>
          <w:fldChar w:fldCharType="begin"/>
        </w:r>
        <w:r>
          <w:instrText xml:space="preserve"> PAGEREF _Toc28386 \h </w:instrText>
        </w:r>
        <w:r>
          <w:fldChar w:fldCharType="separate"/>
        </w:r>
        <w:r>
          <w:t>21</w:t>
        </w:r>
        <w:r>
          <w:fldChar w:fldCharType="end"/>
        </w:r>
      </w:hyperlink>
    </w:p>
    <w:p>
      <w:pPr>
        <w:pStyle w:val="TOC2"/>
        <w:tabs>
          <w:tab w:val="right" w:leader="dot" w:pos="8306"/>
        </w:tabs>
      </w:pPr>
      <w:hyperlink w:anchor="_Toc156" w:history="1">
        <w:r>
          <w:rPr>
            <w:rFonts w:ascii="仿宋" w:eastAsia="仿宋" w:hAnsi="仿宋" w:cs="仿宋" w:hint="eastAsia"/>
            <w:lang w:eastAsia="zh-CN"/>
          </w:rPr>
          <w:t>(二)、彩色喷墨打印材料项目目标</w:t>
        </w:r>
        <w:r>
          <w:tab/>
        </w:r>
        <w:r>
          <w:fldChar w:fldCharType="begin"/>
        </w:r>
        <w:r>
          <w:instrText xml:space="preserve"> PAGEREF _Toc156 \h </w:instrText>
        </w:r>
        <w:r>
          <w:fldChar w:fldCharType="separate"/>
        </w:r>
        <w:r>
          <w:t>24</w:t>
        </w:r>
        <w:r>
          <w:fldChar w:fldCharType="end"/>
        </w:r>
      </w:hyperlink>
    </w:p>
    <w:p>
      <w:pPr>
        <w:pStyle w:val="TOC2"/>
        <w:tabs>
          <w:tab w:val="right" w:leader="dot" w:pos="8306"/>
        </w:tabs>
      </w:pPr>
      <w:hyperlink w:anchor="_Toc12958" w:history="1">
        <w:r>
          <w:rPr>
            <w:rFonts w:ascii="仿宋" w:eastAsia="仿宋" w:hAnsi="仿宋" w:cs="仿宋" w:hint="eastAsia"/>
            <w:lang w:eastAsia="zh-CN"/>
          </w:rPr>
          <w:t>(三)、彩色喷墨打印材料项目提出的理由</w:t>
        </w:r>
        <w:r>
          <w:tab/>
        </w:r>
        <w:r>
          <w:fldChar w:fldCharType="begin"/>
        </w:r>
        <w:r>
          <w:instrText xml:space="preserve"> PAGEREF _Toc12958 \h </w:instrText>
        </w:r>
        <w:r>
          <w:fldChar w:fldCharType="separate"/>
        </w:r>
        <w:r>
          <w:t>24</w:t>
        </w:r>
        <w:r>
          <w:fldChar w:fldCharType="end"/>
        </w:r>
      </w:hyperlink>
    </w:p>
    <w:p>
      <w:pPr>
        <w:pStyle w:val="TOC2"/>
        <w:tabs>
          <w:tab w:val="right" w:leader="dot" w:pos="8306"/>
        </w:tabs>
      </w:pPr>
      <w:hyperlink w:anchor="_Toc7291" w:history="1">
        <w:r>
          <w:rPr>
            <w:rFonts w:ascii="仿宋" w:eastAsia="仿宋" w:hAnsi="仿宋" w:cs="仿宋" w:hint="eastAsia"/>
            <w:lang w:eastAsia="zh-CN"/>
          </w:rPr>
          <w:t>(四)、彩色喷墨打印材料项目意义</w:t>
        </w:r>
        <w:r>
          <w:tab/>
        </w:r>
        <w:r>
          <w:fldChar w:fldCharType="begin"/>
        </w:r>
        <w:r>
          <w:instrText xml:space="preserve"> PAGEREF _Toc7291 \h </w:instrText>
        </w:r>
        <w:r>
          <w:fldChar w:fldCharType="separate"/>
        </w:r>
        <w:r>
          <w:t>26</w:t>
        </w:r>
        <w:r>
          <w:fldChar w:fldCharType="end"/>
        </w:r>
      </w:hyperlink>
    </w:p>
    <w:p>
      <w:pPr>
        <w:pStyle w:val="TOC2"/>
        <w:tabs>
          <w:tab w:val="right" w:leader="dot" w:pos="8306"/>
        </w:tabs>
      </w:pPr>
      <w:hyperlink w:anchor="_Toc32488" w:history="1">
        <w:r>
          <w:rPr>
            <w:rFonts w:ascii="仿宋" w:eastAsia="仿宋" w:hAnsi="仿宋" w:cs="仿宋" w:hint="eastAsia"/>
            <w:lang w:eastAsia="zh-CN"/>
          </w:rPr>
          <w:t>(五)、彩色喷墨打印材料项目背景</w:t>
        </w:r>
        <w:r>
          <w:tab/>
        </w:r>
        <w:r>
          <w:fldChar w:fldCharType="begin"/>
        </w:r>
        <w:r>
          <w:instrText xml:space="preserve"> PAGEREF _Toc32488 \h </w:instrText>
        </w:r>
        <w:r>
          <w:fldChar w:fldCharType="separate"/>
        </w:r>
        <w:r>
          <w:t>27</w:t>
        </w:r>
        <w:r>
          <w:fldChar w:fldCharType="end"/>
        </w:r>
      </w:hyperlink>
    </w:p>
    <w:p>
      <w:pPr>
        <w:pStyle w:val="TOC1"/>
        <w:tabs>
          <w:tab w:val="right" w:leader="dot" w:pos="8306"/>
        </w:tabs>
      </w:pPr>
      <w:hyperlink w:anchor="_Toc22662" w:history="1">
        <w:r>
          <w:rPr>
            <w:rFonts w:ascii="仿宋" w:eastAsia="仿宋" w:hAnsi="仿宋" w:cs="仿宋" w:hint="eastAsia"/>
            <w:lang w:eastAsia="zh-CN"/>
          </w:rPr>
          <w:t>七、彩色喷墨打印材料项目技术管理</w:t>
        </w:r>
        <w:r>
          <w:tab/>
        </w:r>
        <w:r>
          <w:fldChar w:fldCharType="begin"/>
        </w:r>
        <w:r>
          <w:instrText xml:space="preserve"> PAGEREF _Toc22662 \h </w:instrText>
        </w:r>
        <w:r>
          <w:fldChar w:fldCharType="separate"/>
        </w:r>
        <w:r>
          <w:t>28</w:t>
        </w:r>
        <w:r>
          <w:fldChar w:fldCharType="end"/>
        </w:r>
      </w:hyperlink>
    </w:p>
    <w:p>
      <w:pPr>
        <w:pStyle w:val="TOC2"/>
        <w:tabs>
          <w:tab w:val="right" w:leader="dot" w:pos="8306"/>
        </w:tabs>
      </w:pPr>
      <w:hyperlink w:anchor="_Toc26154" w:history="1">
        <w:r>
          <w:rPr>
            <w:rFonts w:ascii="仿宋" w:eastAsia="仿宋" w:hAnsi="仿宋" w:cs="仿宋" w:hint="eastAsia"/>
            <w:lang w:eastAsia="zh-CN"/>
          </w:rPr>
          <w:t>(一)、技术方案选用方向</w:t>
        </w:r>
        <w:r>
          <w:tab/>
        </w:r>
        <w:r>
          <w:fldChar w:fldCharType="begin"/>
        </w:r>
        <w:r>
          <w:instrText xml:space="preserve"> PAGEREF _Toc26154 \h </w:instrText>
        </w:r>
        <w:r>
          <w:fldChar w:fldCharType="separate"/>
        </w:r>
        <w:r>
          <w:t>28</w:t>
        </w:r>
        <w:r>
          <w:fldChar w:fldCharType="end"/>
        </w:r>
      </w:hyperlink>
    </w:p>
    <w:p>
      <w:pPr>
        <w:pStyle w:val="TOC2"/>
        <w:tabs>
          <w:tab w:val="right" w:leader="dot" w:pos="8306"/>
        </w:tabs>
      </w:pPr>
      <w:hyperlink w:anchor="_Toc22065" w:history="1">
        <w:r>
          <w:rPr>
            <w:rFonts w:ascii="仿宋" w:eastAsia="仿宋" w:hAnsi="仿宋" w:cs="仿宋" w:hint="eastAsia"/>
            <w:lang w:eastAsia="zh-CN"/>
          </w:rPr>
          <w:t>(二)、工艺技术方案选用原则</w:t>
        </w:r>
        <w:r>
          <w:tab/>
        </w:r>
        <w:r>
          <w:fldChar w:fldCharType="begin"/>
        </w:r>
        <w:r>
          <w:instrText xml:space="preserve"> PAGEREF _Toc22065 \h </w:instrText>
        </w:r>
        <w:r>
          <w:fldChar w:fldCharType="separate"/>
        </w:r>
        <w:r>
          <w:t>30</w:t>
        </w:r>
        <w:r>
          <w:fldChar w:fldCharType="end"/>
        </w:r>
      </w:hyperlink>
    </w:p>
    <w:p>
      <w:pPr>
        <w:pStyle w:val="TOC2"/>
        <w:tabs>
          <w:tab w:val="right" w:leader="dot" w:pos="8306"/>
        </w:tabs>
      </w:pPr>
      <w:hyperlink w:anchor="_Toc16888" w:history="1">
        <w:r>
          <w:rPr>
            <w:rFonts w:ascii="仿宋" w:eastAsia="仿宋" w:hAnsi="仿宋" w:cs="仿宋" w:hint="eastAsia"/>
            <w:lang w:eastAsia="zh-CN"/>
          </w:rPr>
          <w:t>(三)、工艺技术方案要求</w:t>
        </w:r>
        <w:r>
          <w:tab/>
        </w:r>
        <w:r>
          <w:fldChar w:fldCharType="begin"/>
        </w:r>
        <w:r>
          <w:instrText xml:space="preserve"> PAGEREF _Toc16888 \h </w:instrText>
        </w:r>
        <w:r>
          <w:fldChar w:fldCharType="separate"/>
        </w:r>
        <w:r>
          <w:t>32</w:t>
        </w:r>
        <w:r>
          <w:fldChar w:fldCharType="end"/>
        </w:r>
      </w:hyperlink>
    </w:p>
    <w:p>
      <w:pPr>
        <w:pStyle w:val="TOC1"/>
        <w:tabs>
          <w:tab w:val="right" w:leader="dot" w:pos="8306"/>
        </w:tabs>
      </w:pPr>
      <w:hyperlink w:anchor="_Toc30467" w:history="1">
        <w:r>
          <w:rPr>
            <w:rFonts w:ascii="仿宋" w:eastAsia="仿宋" w:hAnsi="仿宋" w:cs="仿宋" w:hint="eastAsia"/>
            <w:lang w:eastAsia="zh-CN"/>
          </w:rPr>
          <w:t>八、彩色喷墨打印材料项目人力资源管理</w:t>
        </w:r>
        <w:r>
          <w:tab/>
        </w:r>
        <w:r>
          <w:fldChar w:fldCharType="begin"/>
        </w:r>
        <w:r>
          <w:instrText xml:space="preserve"> PAGEREF _Toc30467 \h </w:instrText>
        </w:r>
        <w:r>
          <w:fldChar w:fldCharType="separate"/>
        </w:r>
        <w:r>
          <w:t>34</w:t>
        </w:r>
        <w:r>
          <w:fldChar w:fldCharType="end"/>
        </w:r>
      </w:hyperlink>
    </w:p>
    <w:p>
      <w:pPr>
        <w:pStyle w:val="TOC2"/>
        <w:tabs>
          <w:tab w:val="right" w:leader="dot" w:pos="8306"/>
        </w:tabs>
      </w:pPr>
      <w:hyperlink w:anchor="_Toc10988" w:history="1">
        <w:r>
          <w:rPr>
            <w:rFonts w:ascii="仿宋" w:eastAsia="仿宋" w:hAnsi="仿宋" w:cs="仿宋" w:hint="eastAsia"/>
            <w:lang w:eastAsia="zh-CN"/>
          </w:rPr>
          <w:t>(一)、建立健全的预算管理制度</w:t>
        </w:r>
        <w:r>
          <w:tab/>
        </w:r>
        <w:r>
          <w:fldChar w:fldCharType="begin"/>
        </w:r>
        <w:r>
          <w:instrText xml:space="preserve"> PAGEREF _Toc10988 \h </w:instrText>
        </w:r>
        <w:r>
          <w:fldChar w:fldCharType="separate"/>
        </w:r>
        <w:r>
          <w:t>34</w:t>
        </w:r>
        <w:r>
          <w:fldChar w:fldCharType="end"/>
        </w:r>
      </w:hyperlink>
    </w:p>
    <w:p>
      <w:pPr>
        <w:pStyle w:val="TOC2"/>
        <w:tabs>
          <w:tab w:val="right" w:leader="dot" w:pos="8306"/>
        </w:tabs>
      </w:pPr>
      <w:hyperlink w:anchor="_Toc8573" w:history="1">
        <w:r>
          <w:rPr>
            <w:rFonts w:ascii="仿宋" w:eastAsia="仿宋" w:hAnsi="仿宋" w:cs="仿宋" w:hint="eastAsia"/>
            <w:lang w:eastAsia="zh-CN"/>
          </w:rPr>
          <w:t>(二)、加强资金流动监控</w:t>
        </w:r>
        <w:r>
          <w:tab/>
        </w:r>
        <w:r>
          <w:fldChar w:fldCharType="begin"/>
        </w:r>
        <w:r>
          <w:instrText xml:space="preserve"> PAGEREF _Toc8573 \h </w:instrText>
        </w:r>
        <w:r>
          <w:fldChar w:fldCharType="separate"/>
        </w:r>
        <w:r>
          <w:t>36</w:t>
        </w:r>
        <w:r>
          <w:fldChar w:fldCharType="end"/>
        </w:r>
      </w:hyperlink>
    </w:p>
    <w:p>
      <w:pPr>
        <w:pStyle w:val="TOC2"/>
        <w:tabs>
          <w:tab w:val="right" w:leader="dot" w:pos="8306"/>
        </w:tabs>
      </w:pPr>
      <w:hyperlink w:anchor="_Toc9367" w:history="1">
        <w:r>
          <w:rPr>
            <w:rFonts w:ascii="仿宋" w:eastAsia="仿宋" w:hAnsi="仿宋" w:cs="仿宋" w:hint="eastAsia"/>
            <w:lang w:eastAsia="zh-CN"/>
          </w:rPr>
          <w:t>(三)、制定完善的风险控制机制</w:t>
        </w:r>
        <w:r>
          <w:tab/>
        </w:r>
        <w:r>
          <w:fldChar w:fldCharType="begin"/>
        </w:r>
        <w:r>
          <w:instrText xml:space="preserve"> PAGEREF _Toc9367 \h </w:instrText>
        </w:r>
        <w:r>
          <w:fldChar w:fldCharType="separate"/>
        </w:r>
        <w:r>
          <w:t>37</w:t>
        </w:r>
        <w:r>
          <w:fldChar w:fldCharType="end"/>
        </w:r>
      </w:hyperlink>
    </w:p>
    <w:p>
      <w:pPr>
        <w:pStyle w:val="TOC2"/>
        <w:tabs>
          <w:tab w:val="right" w:leader="dot" w:pos="8306"/>
        </w:tabs>
      </w:pPr>
      <w:hyperlink w:anchor="_Toc19922" w:history="1">
        <w:r>
          <w:rPr>
            <w:rFonts w:ascii="仿宋" w:eastAsia="仿宋" w:hAnsi="仿宋" w:cs="仿宋" w:hint="eastAsia"/>
            <w:lang w:eastAsia="zh-CN"/>
          </w:rPr>
          <w:t>(四)、优化成本管理</w:t>
        </w:r>
        <w:r>
          <w:tab/>
        </w:r>
        <w:r>
          <w:fldChar w:fldCharType="begin"/>
        </w:r>
        <w:r>
          <w:instrText xml:space="preserve"> PAGEREF _Toc19922 \h </w:instrText>
        </w:r>
        <w:r>
          <w:fldChar w:fldCharType="separate"/>
        </w:r>
        <w:r>
          <w:t>39</w:t>
        </w:r>
        <w:r>
          <w:fldChar w:fldCharType="end"/>
        </w:r>
      </w:hyperlink>
    </w:p>
    <w:p>
      <w:pPr>
        <w:pStyle w:val="TOC1"/>
        <w:tabs>
          <w:tab w:val="right" w:leader="dot" w:pos="8306"/>
        </w:tabs>
      </w:pPr>
      <w:hyperlink w:anchor="_Toc17847" w:history="1">
        <w:r>
          <w:rPr>
            <w:rFonts w:ascii="仿宋" w:eastAsia="仿宋" w:hAnsi="仿宋" w:cs="仿宋" w:hint="eastAsia"/>
            <w:lang w:eastAsia="zh-CN"/>
          </w:rPr>
          <w:t>九、彩色喷墨打印材料项目投资规划</w:t>
        </w:r>
        <w:r>
          <w:tab/>
        </w:r>
        <w:r>
          <w:fldChar w:fldCharType="begin"/>
        </w:r>
        <w:r>
          <w:instrText xml:space="preserve"> PAGEREF _Toc17847 \h </w:instrText>
        </w:r>
        <w:r>
          <w:fldChar w:fldCharType="separate"/>
        </w:r>
        <w:r>
          <w:t>40</w:t>
        </w:r>
        <w:r>
          <w:fldChar w:fldCharType="end"/>
        </w:r>
      </w:hyperlink>
    </w:p>
    <w:p>
      <w:pPr>
        <w:pStyle w:val="TOC2"/>
        <w:tabs>
          <w:tab w:val="right" w:leader="dot" w:pos="8306"/>
        </w:tabs>
      </w:pPr>
      <w:hyperlink w:anchor="_Toc8635" w:history="1">
        <w:r>
          <w:rPr>
            <w:rFonts w:ascii="仿宋" w:eastAsia="仿宋" w:hAnsi="仿宋" w:cs="仿宋" w:hint="eastAsia"/>
            <w:lang w:eastAsia="zh-CN"/>
          </w:rPr>
          <w:t>(一)、彩色喷墨打印材料项目总投资估算</w:t>
        </w:r>
        <w:r>
          <w:tab/>
        </w:r>
        <w:r>
          <w:fldChar w:fldCharType="begin"/>
        </w:r>
        <w:r>
          <w:instrText xml:space="preserve"> PAGEREF _Toc8635 \h </w:instrText>
        </w:r>
        <w:r>
          <w:fldChar w:fldCharType="separate"/>
        </w:r>
        <w:r>
          <w:t>40</w:t>
        </w:r>
        <w:r>
          <w:fldChar w:fldCharType="end"/>
        </w:r>
      </w:hyperlink>
    </w:p>
    <w:p>
      <w:pPr>
        <w:pStyle w:val="TOC2"/>
        <w:tabs>
          <w:tab w:val="right" w:leader="dot" w:pos="8306"/>
        </w:tabs>
      </w:pPr>
      <w:hyperlink w:anchor="_Toc10059" w:history="1">
        <w:r>
          <w:rPr>
            <w:rFonts w:ascii="仿宋" w:eastAsia="仿宋" w:hAnsi="仿宋" w:cs="仿宋" w:hint="eastAsia"/>
            <w:lang w:eastAsia="zh-CN"/>
          </w:rPr>
          <w:t>(二)、资金筹措</w:t>
        </w:r>
        <w:r>
          <w:tab/>
        </w:r>
        <w:r>
          <w:fldChar w:fldCharType="begin"/>
        </w:r>
        <w:r>
          <w:instrText xml:space="preserve"> PAGEREF _Toc10059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79" w:history="1">
        <w:r>
          <w:rPr>
            <w:rFonts w:ascii="仿宋" w:eastAsia="仿宋" w:hAnsi="仿宋" w:cs="仿宋" w:hint="eastAsia"/>
            <w:lang w:eastAsia="zh-CN"/>
          </w:rPr>
          <w:t>十、彩色喷墨打印材料项目社会影响</w:t>
        </w:r>
        <w:r>
          <w:tab/>
        </w:r>
        <w:r>
          <w:fldChar w:fldCharType="begin"/>
        </w:r>
        <w:r>
          <w:instrText xml:space="preserve"> PAGEREF _Toc23479 \h </w:instrText>
        </w:r>
        <w:r>
          <w:fldChar w:fldCharType="separate"/>
        </w:r>
        <w:r>
          <w:t>42</w:t>
        </w:r>
        <w:r>
          <w:fldChar w:fldCharType="end"/>
        </w:r>
      </w:hyperlink>
    </w:p>
    <w:p>
      <w:pPr>
        <w:pStyle w:val="TOC2"/>
        <w:tabs>
          <w:tab w:val="right" w:leader="dot" w:pos="8306"/>
        </w:tabs>
      </w:pPr>
      <w:hyperlink w:anchor="_Toc31052" w:history="1">
        <w:r>
          <w:rPr>
            <w:rFonts w:ascii="仿宋" w:eastAsia="仿宋" w:hAnsi="仿宋" w:cs="仿宋" w:hint="eastAsia"/>
            <w:lang w:eastAsia="zh-CN"/>
          </w:rPr>
          <w:t>(一)、社会责任与义务</w:t>
        </w:r>
        <w:r>
          <w:tab/>
        </w:r>
        <w:r>
          <w:fldChar w:fldCharType="begin"/>
        </w:r>
        <w:r>
          <w:instrText xml:space="preserve"> PAGEREF _Toc31052 \h </w:instrText>
        </w:r>
        <w:r>
          <w:fldChar w:fldCharType="separate"/>
        </w:r>
        <w:r>
          <w:t>42</w:t>
        </w:r>
        <w:r>
          <w:fldChar w:fldCharType="end"/>
        </w:r>
      </w:hyperlink>
    </w:p>
    <w:p>
      <w:pPr>
        <w:pStyle w:val="TOC2"/>
        <w:tabs>
          <w:tab w:val="right" w:leader="dot" w:pos="8306"/>
        </w:tabs>
      </w:pPr>
      <w:hyperlink w:anchor="_Toc4465" w:history="1">
        <w:r>
          <w:rPr>
            <w:rFonts w:ascii="仿宋" w:eastAsia="仿宋" w:hAnsi="仿宋" w:cs="仿宋" w:hint="eastAsia"/>
            <w:lang w:eastAsia="zh-CN"/>
          </w:rPr>
          <w:t>(二)、社会参与与沟通</w:t>
        </w:r>
        <w:r>
          <w:tab/>
        </w:r>
        <w:r>
          <w:fldChar w:fldCharType="begin"/>
        </w:r>
        <w:r>
          <w:instrText xml:space="preserve"> PAGEREF _Toc4465 \h </w:instrText>
        </w:r>
        <w:r>
          <w:fldChar w:fldCharType="separate"/>
        </w:r>
        <w:r>
          <w:t>43</w:t>
        </w:r>
        <w:r>
          <w:fldChar w:fldCharType="end"/>
        </w:r>
      </w:hyperlink>
    </w:p>
    <w:p>
      <w:pPr>
        <w:pStyle w:val="TOC1"/>
        <w:tabs>
          <w:tab w:val="right" w:leader="dot" w:pos="8306"/>
        </w:tabs>
      </w:pPr>
      <w:hyperlink w:anchor="_Toc21000" w:history="1">
        <w:r>
          <w:rPr>
            <w:rFonts w:ascii="仿宋" w:eastAsia="仿宋" w:hAnsi="仿宋" w:cs="仿宋" w:hint="eastAsia"/>
            <w:lang w:eastAsia="zh-CN"/>
          </w:rPr>
          <w:t>十一、彩色喷墨打印材料项目计划安排</w:t>
        </w:r>
        <w:r>
          <w:tab/>
        </w:r>
        <w:r>
          <w:fldChar w:fldCharType="begin"/>
        </w:r>
        <w:r>
          <w:instrText xml:space="preserve"> PAGEREF _Toc21000 \h </w:instrText>
        </w:r>
        <w:r>
          <w:fldChar w:fldCharType="separate"/>
        </w:r>
        <w:r>
          <w:t>44</w:t>
        </w:r>
        <w:r>
          <w:fldChar w:fldCharType="end"/>
        </w:r>
      </w:hyperlink>
    </w:p>
    <w:p>
      <w:pPr>
        <w:pStyle w:val="TOC2"/>
        <w:tabs>
          <w:tab w:val="right" w:leader="dot" w:pos="8306"/>
        </w:tabs>
      </w:pPr>
      <w:hyperlink w:anchor="_Toc8736" w:history="1">
        <w:r>
          <w:rPr>
            <w:rFonts w:ascii="仿宋" w:eastAsia="仿宋" w:hAnsi="仿宋" w:cs="仿宋" w:hint="eastAsia"/>
            <w:lang w:eastAsia="zh-CN"/>
          </w:rPr>
          <w:t>(一)、建设周期</w:t>
        </w:r>
        <w:r>
          <w:tab/>
        </w:r>
        <w:r>
          <w:fldChar w:fldCharType="begin"/>
        </w:r>
        <w:r>
          <w:instrText xml:space="preserve"> PAGEREF _Toc8736 \h </w:instrText>
        </w:r>
        <w:r>
          <w:fldChar w:fldCharType="separate"/>
        </w:r>
        <w:r>
          <w:t>44</w:t>
        </w:r>
        <w:r>
          <w:fldChar w:fldCharType="end"/>
        </w:r>
      </w:hyperlink>
    </w:p>
    <w:p>
      <w:pPr>
        <w:pStyle w:val="TOC2"/>
        <w:tabs>
          <w:tab w:val="right" w:leader="dot" w:pos="8306"/>
        </w:tabs>
      </w:pPr>
      <w:hyperlink w:anchor="_Toc13682" w:history="1">
        <w:r>
          <w:rPr>
            <w:rFonts w:ascii="仿宋" w:eastAsia="仿宋" w:hAnsi="仿宋" w:cs="仿宋" w:hint="eastAsia"/>
            <w:lang w:eastAsia="zh-CN"/>
          </w:rPr>
          <w:t>(二)、建设进度</w:t>
        </w:r>
        <w:r>
          <w:tab/>
        </w:r>
        <w:r>
          <w:fldChar w:fldCharType="begin"/>
        </w:r>
        <w:r>
          <w:instrText xml:space="preserve"> PAGEREF _Toc13682 \h </w:instrText>
        </w:r>
        <w:r>
          <w:fldChar w:fldCharType="separate"/>
        </w:r>
        <w:r>
          <w:t>45</w:t>
        </w:r>
        <w:r>
          <w:fldChar w:fldCharType="end"/>
        </w:r>
      </w:hyperlink>
    </w:p>
    <w:p>
      <w:pPr>
        <w:pStyle w:val="TOC2"/>
        <w:tabs>
          <w:tab w:val="right" w:leader="dot" w:pos="8306"/>
        </w:tabs>
      </w:pPr>
      <w:hyperlink w:anchor="_Toc1308" w:history="1">
        <w:r>
          <w:rPr>
            <w:rFonts w:ascii="仿宋" w:eastAsia="仿宋" w:hAnsi="仿宋" w:cs="仿宋" w:hint="eastAsia"/>
            <w:lang w:eastAsia="zh-CN"/>
          </w:rPr>
          <w:t>(三)、进度安排注意事项</w:t>
        </w:r>
        <w:r>
          <w:tab/>
        </w:r>
        <w:r>
          <w:fldChar w:fldCharType="begin"/>
        </w:r>
        <w:r>
          <w:instrText xml:space="preserve"> PAGEREF _Toc1308 \h </w:instrText>
        </w:r>
        <w:r>
          <w:fldChar w:fldCharType="separate"/>
        </w:r>
        <w:r>
          <w:t>46</w:t>
        </w:r>
        <w:r>
          <w:fldChar w:fldCharType="end"/>
        </w:r>
      </w:hyperlink>
    </w:p>
    <w:p>
      <w:pPr>
        <w:pStyle w:val="TOC2"/>
        <w:tabs>
          <w:tab w:val="right" w:leader="dot" w:pos="8306"/>
        </w:tabs>
      </w:pPr>
      <w:hyperlink w:anchor="_Toc31723" w:history="1">
        <w:r>
          <w:rPr>
            <w:rFonts w:ascii="仿宋" w:eastAsia="仿宋" w:hAnsi="仿宋" w:cs="仿宋" w:hint="eastAsia"/>
            <w:lang w:eastAsia="zh-CN"/>
          </w:rPr>
          <w:t>(四)、人力资源配置</w:t>
        </w:r>
        <w:r>
          <w:tab/>
        </w:r>
        <w:r>
          <w:fldChar w:fldCharType="begin"/>
        </w:r>
        <w:r>
          <w:instrText xml:space="preserve"> PAGEREF _Toc31723 \h </w:instrText>
        </w:r>
        <w:r>
          <w:fldChar w:fldCharType="separate"/>
        </w:r>
        <w:r>
          <w:t>47</w:t>
        </w:r>
        <w:r>
          <w:fldChar w:fldCharType="end"/>
        </w:r>
      </w:hyperlink>
    </w:p>
    <w:p>
      <w:pPr>
        <w:pStyle w:val="TOC1"/>
        <w:tabs>
          <w:tab w:val="right" w:leader="dot" w:pos="8306"/>
        </w:tabs>
      </w:pPr>
      <w:hyperlink w:anchor="_Toc7687" w:history="1">
        <w:r>
          <w:rPr>
            <w:rFonts w:ascii="仿宋" w:eastAsia="仿宋" w:hAnsi="仿宋" w:cs="仿宋" w:hint="eastAsia"/>
            <w:lang w:eastAsia="zh-CN"/>
          </w:rPr>
          <w:t>十二、生产安全保护</w:t>
        </w:r>
        <w:r>
          <w:tab/>
        </w:r>
        <w:r>
          <w:fldChar w:fldCharType="begin"/>
        </w:r>
        <w:r>
          <w:instrText xml:space="preserve"> PAGEREF _Toc7687 \h </w:instrText>
        </w:r>
        <w:r>
          <w:fldChar w:fldCharType="separate"/>
        </w:r>
        <w:r>
          <w:t>48</w:t>
        </w:r>
        <w:r>
          <w:fldChar w:fldCharType="end"/>
        </w:r>
      </w:hyperlink>
    </w:p>
    <w:p>
      <w:pPr>
        <w:pStyle w:val="TOC2"/>
        <w:tabs>
          <w:tab w:val="right" w:leader="dot" w:pos="8306"/>
        </w:tabs>
      </w:pPr>
      <w:hyperlink w:anchor="_Toc15433" w:history="1">
        <w:r>
          <w:rPr>
            <w:rFonts w:ascii="仿宋" w:eastAsia="仿宋" w:hAnsi="仿宋" w:cs="仿宋" w:hint="eastAsia"/>
            <w:lang w:eastAsia="zh-CN"/>
          </w:rPr>
          <w:t>(一)、消防安全</w:t>
        </w:r>
        <w:r>
          <w:tab/>
        </w:r>
        <w:r>
          <w:fldChar w:fldCharType="begin"/>
        </w:r>
        <w:r>
          <w:instrText xml:space="preserve"> PAGEREF _Toc15433 \h </w:instrText>
        </w:r>
        <w:r>
          <w:fldChar w:fldCharType="separate"/>
        </w:r>
        <w:r>
          <w:t>48</w:t>
        </w:r>
        <w:r>
          <w:fldChar w:fldCharType="end"/>
        </w:r>
      </w:hyperlink>
    </w:p>
    <w:p>
      <w:pPr>
        <w:pStyle w:val="TOC2"/>
        <w:tabs>
          <w:tab w:val="right" w:leader="dot" w:pos="8306"/>
        </w:tabs>
      </w:pPr>
      <w:hyperlink w:anchor="_Toc19248" w:history="1">
        <w:r>
          <w:rPr>
            <w:rFonts w:ascii="仿宋" w:eastAsia="仿宋" w:hAnsi="仿宋" w:cs="仿宋" w:hint="eastAsia"/>
            <w:lang w:eastAsia="zh-CN"/>
          </w:rPr>
          <w:t>(二)、防火防爆总图布置措施</w:t>
        </w:r>
        <w:r>
          <w:tab/>
        </w:r>
        <w:r>
          <w:fldChar w:fldCharType="begin"/>
        </w:r>
        <w:r>
          <w:instrText xml:space="preserve"> PAGEREF _Toc19248 \h </w:instrText>
        </w:r>
        <w:r>
          <w:fldChar w:fldCharType="separate"/>
        </w:r>
        <w:r>
          <w:t>50</w:t>
        </w:r>
        <w:r>
          <w:fldChar w:fldCharType="end"/>
        </w:r>
      </w:hyperlink>
    </w:p>
    <w:p>
      <w:pPr>
        <w:pStyle w:val="TOC2"/>
        <w:tabs>
          <w:tab w:val="right" w:leader="dot" w:pos="8306"/>
        </w:tabs>
      </w:pPr>
      <w:hyperlink w:anchor="_Toc15147" w:history="1">
        <w:r>
          <w:rPr>
            <w:rFonts w:ascii="仿宋" w:eastAsia="仿宋" w:hAnsi="仿宋" w:cs="仿宋" w:hint="eastAsia"/>
            <w:lang w:eastAsia="zh-CN"/>
          </w:rPr>
          <w:t>(三)、自然灾害防范措施</w:t>
        </w:r>
        <w:r>
          <w:tab/>
        </w:r>
        <w:r>
          <w:fldChar w:fldCharType="begin"/>
        </w:r>
        <w:r>
          <w:instrText xml:space="preserve"> PAGEREF _Toc15147 \h </w:instrText>
        </w:r>
        <w:r>
          <w:fldChar w:fldCharType="separate"/>
        </w:r>
        <w:r>
          <w:t>51</w:t>
        </w:r>
        <w:r>
          <w:fldChar w:fldCharType="end"/>
        </w:r>
      </w:hyperlink>
    </w:p>
    <w:p>
      <w:pPr>
        <w:pStyle w:val="TOC2"/>
        <w:tabs>
          <w:tab w:val="right" w:leader="dot" w:pos="8306"/>
        </w:tabs>
      </w:pPr>
      <w:hyperlink w:anchor="_Toc18458" w:history="1">
        <w:r>
          <w:rPr>
            <w:rFonts w:ascii="仿宋" w:eastAsia="仿宋" w:hAnsi="仿宋" w:cs="仿宋" w:hint="eastAsia"/>
            <w:lang w:eastAsia="zh-CN"/>
          </w:rPr>
          <w:t>(四)、安全色及安全标志使用要求</w:t>
        </w:r>
        <w:r>
          <w:tab/>
        </w:r>
        <w:r>
          <w:fldChar w:fldCharType="begin"/>
        </w:r>
        <w:r>
          <w:instrText xml:space="preserve"> PAGEREF _Toc18458 \h </w:instrText>
        </w:r>
        <w:r>
          <w:fldChar w:fldCharType="separate"/>
        </w:r>
        <w:r>
          <w:t>52</w:t>
        </w:r>
        <w:r>
          <w:fldChar w:fldCharType="end"/>
        </w:r>
      </w:hyperlink>
    </w:p>
    <w:p>
      <w:pPr>
        <w:pStyle w:val="TOC2"/>
        <w:tabs>
          <w:tab w:val="right" w:leader="dot" w:pos="8306"/>
        </w:tabs>
      </w:pPr>
      <w:hyperlink w:anchor="_Toc12763" w:history="1">
        <w:r>
          <w:rPr>
            <w:rFonts w:ascii="仿宋" w:eastAsia="仿宋" w:hAnsi="仿宋" w:cs="仿宋" w:hint="eastAsia"/>
            <w:lang w:eastAsia="zh-CN"/>
          </w:rPr>
          <w:t>(五)、防尘防毒措施</w:t>
        </w:r>
        <w:r>
          <w:tab/>
        </w:r>
        <w:r>
          <w:fldChar w:fldCharType="begin"/>
        </w:r>
        <w:r>
          <w:instrText xml:space="preserve"> PAGEREF _Toc12763 \h </w:instrText>
        </w:r>
        <w:r>
          <w:fldChar w:fldCharType="separate"/>
        </w:r>
        <w:r>
          <w:t>53</w:t>
        </w:r>
        <w:r>
          <w:fldChar w:fldCharType="end"/>
        </w:r>
      </w:hyperlink>
    </w:p>
    <w:p>
      <w:pPr>
        <w:pStyle w:val="TOC2"/>
        <w:tabs>
          <w:tab w:val="right" w:leader="dot" w:pos="8306"/>
        </w:tabs>
      </w:pPr>
      <w:hyperlink w:anchor="_Toc3418" w:history="1">
        <w:r>
          <w:rPr>
            <w:rFonts w:ascii="仿宋" w:eastAsia="仿宋" w:hAnsi="仿宋" w:cs="仿宋" w:hint="eastAsia"/>
            <w:lang w:eastAsia="zh-CN"/>
          </w:rPr>
          <w:t>(六)、防静电、触电防护及防雷措施</w:t>
        </w:r>
        <w:r>
          <w:tab/>
        </w:r>
        <w:r>
          <w:fldChar w:fldCharType="begin"/>
        </w:r>
        <w:r>
          <w:instrText xml:space="preserve"> PAGEREF _Toc3418 \h </w:instrText>
        </w:r>
        <w:r>
          <w:fldChar w:fldCharType="separate"/>
        </w:r>
        <w:r>
          <w:t>54</w:t>
        </w:r>
        <w:r>
          <w:fldChar w:fldCharType="end"/>
        </w:r>
      </w:hyperlink>
    </w:p>
    <w:p>
      <w:pPr>
        <w:pStyle w:val="TOC2"/>
        <w:tabs>
          <w:tab w:val="right" w:leader="dot" w:pos="8306"/>
        </w:tabs>
      </w:pPr>
      <w:hyperlink w:anchor="_Toc4428" w:history="1">
        <w:r>
          <w:rPr>
            <w:rFonts w:ascii="仿宋" w:eastAsia="仿宋" w:hAnsi="仿宋" w:cs="仿宋" w:hint="eastAsia"/>
            <w:lang w:eastAsia="zh-CN"/>
          </w:rPr>
          <w:t>(七)、机械设备安全保障措施</w:t>
        </w:r>
        <w:r>
          <w:tab/>
        </w:r>
        <w:r>
          <w:fldChar w:fldCharType="begin"/>
        </w:r>
        <w:r>
          <w:instrText xml:space="preserve"> PAGEREF _Toc4428 \h </w:instrText>
        </w:r>
        <w:r>
          <w:fldChar w:fldCharType="separate"/>
        </w:r>
        <w:r>
          <w:t>55</w:t>
        </w:r>
        <w:r>
          <w:fldChar w:fldCharType="end"/>
        </w:r>
      </w:hyperlink>
    </w:p>
    <w:p>
      <w:pPr>
        <w:pStyle w:val="TOC1"/>
        <w:tabs>
          <w:tab w:val="right" w:leader="dot" w:pos="8306"/>
        </w:tabs>
      </w:pPr>
      <w:hyperlink w:anchor="_Toc24602" w:history="1">
        <w:r>
          <w:rPr>
            <w:rFonts w:ascii="仿宋" w:eastAsia="仿宋" w:hAnsi="仿宋" w:cs="仿宋" w:hint="eastAsia"/>
            <w:lang w:eastAsia="zh-CN"/>
          </w:rPr>
          <w:t>十三、营销与推广策略</w:t>
        </w:r>
        <w:r>
          <w:tab/>
        </w:r>
        <w:r>
          <w:fldChar w:fldCharType="begin"/>
        </w:r>
        <w:r>
          <w:instrText xml:space="preserve"> PAGEREF _Toc24602 \h </w:instrText>
        </w:r>
        <w:r>
          <w:fldChar w:fldCharType="separate"/>
        </w:r>
        <w:r>
          <w:t>56</w:t>
        </w:r>
        <w:r>
          <w:fldChar w:fldCharType="end"/>
        </w:r>
      </w:hyperlink>
    </w:p>
    <w:p>
      <w:pPr>
        <w:pStyle w:val="TOC2"/>
        <w:tabs>
          <w:tab w:val="right" w:leader="dot" w:pos="8306"/>
        </w:tabs>
      </w:pPr>
      <w:hyperlink w:anchor="_Toc18932" w:history="1">
        <w:r>
          <w:rPr>
            <w:rFonts w:ascii="仿宋" w:eastAsia="仿宋" w:hAnsi="仿宋" w:cs="仿宋" w:hint="eastAsia"/>
            <w:lang w:eastAsia="zh-CN"/>
          </w:rPr>
          <w:t>(一)、产品/服务定位与特点</w:t>
        </w:r>
        <w:r>
          <w:tab/>
        </w:r>
        <w:r>
          <w:fldChar w:fldCharType="begin"/>
        </w:r>
        <w:r>
          <w:instrText xml:space="preserve"> PAGEREF _Toc18932 \h </w:instrText>
        </w:r>
        <w:r>
          <w:fldChar w:fldCharType="separate"/>
        </w:r>
        <w:r>
          <w:t>56</w:t>
        </w:r>
        <w:r>
          <w:fldChar w:fldCharType="end"/>
        </w:r>
      </w:hyperlink>
    </w:p>
    <w:p>
      <w:pPr>
        <w:pStyle w:val="TOC2"/>
        <w:tabs>
          <w:tab w:val="right" w:leader="dot" w:pos="8306"/>
        </w:tabs>
      </w:pPr>
      <w:hyperlink w:anchor="_Toc5896" w:history="1">
        <w:r>
          <w:rPr>
            <w:rFonts w:ascii="仿宋" w:eastAsia="仿宋" w:hAnsi="仿宋" w:cs="仿宋" w:hint="eastAsia"/>
            <w:lang w:eastAsia="zh-CN"/>
          </w:rPr>
          <w:t>(二)、市场定位与竞争分析</w:t>
        </w:r>
        <w:r>
          <w:tab/>
        </w:r>
        <w:r>
          <w:fldChar w:fldCharType="begin"/>
        </w:r>
        <w:r>
          <w:instrText xml:space="preserve"> PAGEREF _Toc5896 \h </w:instrText>
        </w:r>
        <w:r>
          <w:fldChar w:fldCharType="separate"/>
        </w:r>
        <w:r>
          <w:t>58</w:t>
        </w:r>
        <w:r>
          <w:fldChar w:fldCharType="end"/>
        </w:r>
      </w:hyperlink>
    </w:p>
    <w:p>
      <w:pPr>
        <w:pStyle w:val="TOC2"/>
        <w:tabs>
          <w:tab w:val="right" w:leader="dot" w:pos="8306"/>
        </w:tabs>
      </w:pPr>
      <w:hyperlink w:anchor="_Toc10133" w:history="1">
        <w:r>
          <w:rPr>
            <w:rFonts w:ascii="仿宋" w:eastAsia="仿宋" w:hAnsi="仿宋" w:cs="仿宋" w:hint="eastAsia"/>
            <w:lang w:eastAsia="zh-CN"/>
          </w:rPr>
          <w:t>(三)、营销渠道与策略</w:t>
        </w:r>
        <w:r>
          <w:tab/>
        </w:r>
        <w:r>
          <w:fldChar w:fldCharType="begin"/>
        </w:r>
        <w:r>
          <w:instrText xml:space="preserve"> PAGEREF _Toc10133 \h </w:instrText>
        </w:r>
        <w:r>
          <w:fldChar w:fldCharType="separate"/>
        </w:r>
        <w:r>
          <w:t>59</w:t>
        </w:r>
        <w:r>
          <w:fldChar w:fldCharType="end"/>
        </w:r>
      </w:hyperlink>
    </w:p>
    <w:p>
      <w:pPr>
        <w:pStyle w:val="TOC2"/>
        <w:tabs>
          <w:tab w:val="right" w:leader="dot" w:pos="8306"/>
        </w:tabs>
      </w:pPr>
      <w:hyperlink w:anchor="_Toc1921" w:history="1">
        <w:r>
          <w:rPr>
            <w:rFonts w:ascii="仿宋" w:eastAsia="仿宋" w:hAnsi="仿宋" w:cs="仿宋" w:hint="eastAsia"/>
            <w:lang w:eastAsia="zh-CN"/>
          </w:rPr>
          <w:t>(四)、推广与宣传活动</w:t>
        </w:r>
        <w:r>
          <w:tab/>
        </w:r>
        <w:r>
          <w:fldChar w:fldCharType="begin"/>
        </w:r>
        <w:r>
          <w:instrText xml:space="preserve"> PAGEREF _Toc1921 \h </w:instrText>
        </w:r>
        <w:r>
          <w:fldChar w:fldCharType="separate"/>
        </w:r>
        <w:r>
          <w:t>60</w:t>
        </w:r>
        <w:r>
          <w:fldChar w:fldCharType="end"/>
        </w:r>
      </w:hyperlink>
    </w:p>
    <w:p>
      <w:pPr>
        <w:pStyle w:val="TOC1"/>
        <w:tabs>
          <w:tab w:val="right" w:leader="dot" w:pos="8306"/>
        </w:tabs>
      </w:pPr>
      <w:hyperlink w:anchor="_Toc2100" w:history="1">
        <w:r>
          <w:rPr>
            <w:rFonts w:ascii="仿宋" w:eastAsia="仿宋" w:hAnsi="仿宋" w:cs="仿宋" w:hint="eastAsia"/>
            <w:lang w:eastAsia="zh-CN"/>
          </w:rPr>
          <w:t>十四、供应链管理</w:t>
        </w:r>
        <w:r>
          <w:tab/>
        </w:r>
        <w:r>
          <w:fldChar w:fldCharType="begin"/>
        </w:r>
        <w:r>
          <w:instrText xml:space="preserve"> PAGEREF _Toc2100 \h </w:instrText>
        </w:r>
        <w:r>
          <w:fldChar w:fldCharType="separate"/>
        </w:r>
        <w:r>
          <w:t>66</w:t>
        </w:r>
        <w:r>
          <w:fldChar w:fldCharType="end"/>
        </w:r>
      </w:hyperlink>
    </w:p>
    <w:p>
      <w:pPr>
        <w:pStyle w:val="TOC2"/>
        <w:tabs>
          <w:tab w:val="right" w:leader="dot" w:pos="8306"/>
        </w:tabs>
      </w:pPr>
      <w:hyperlink w:anchor="_Toc25899" w:history="1">
        <w:r>
          <w:rPr>
            <w:rFonts w:ascii="仿宋" w:eastAsia="仿宋" w:hAnsi="仿宋" w:cs="仿宋" w:hint="eastAsia"/>
            <w:lang w:eastAsia="zh-CN"/>
          </w:rPr>
          <w:t>(一)、供应链战略规划</w:t>
        </w:r>
        <w:r>
          <w:tab/>
        </w:r>
        <w:r>
          <w:fldChar w:fldCharType="begin"/>
        </w:r>
        <w:r>
          <w:instrText xml:space="preserve"> PAGEREF _Toc25899 \h </w:instrText>
        </w:r>
        <w:r>
          <w:fldChar w:fldCharType="separate"/>
        </w:r>
        <w:r>
          <w:t>66</w:t>
        </w:r>
        <w:r>
          <w:fldChar w:fldCharType="end"/>
        </w:r>
      </w:hyperlink>
    </w:p>
    <w:p>
      <w:pPr>
        <w:pStyle w:val="TOC2"/>
        <w:tabs>
          <w:tab w:val="right" w:leader="dot" w:pos="8306"/>
        </w:tabs>
      </w:pPr>
      <w:hyperlink w:anchor="_Toc12229" w:history="1">
        <w:r>
          <w:rPr>
            <w:rFonts w:ascii="仿宋" w:eastAsia="仿宋" w:hAnsi="仿宋" w:cs="仿宋" w:hint="eastAsia"/>
            <w:lang w:eastAsia="zh-CN"/>
          </w:rPr>
          <w:t>(二)、供应商选择与合作</w:t>
        </w:r>
        <w:r>
          <w:tab/>
        </w:r>
        <w:r>
          <w:fldChar w:fldCharType="begin"/>
        </w:r>
        <w:r>
          <w:instrText xml:space="preserve"> PAGEREF _Toc12229 \h </w:instrText>
        </w:r>
        <w:r>
          <w:fldChar w:fldCharType="separate"/>
        </w:r>
        <w:r>
          <w:t>67</w:t>
        </w:r>
        <w:r>
          <w:fldChar w:fldCharType="end"/>
        </w:r>
      </w:hyperlink>
    </w:p>
    <w:p>
      <w:pPr>
        <w:pStyle w:val="TOC2"/>
        <w:tabs>
          <w:tab w:val="right" w:leader="dot" w:pos="8306"/>
        </w:tabs>
      </w:pPr>
      <w:hyperlink w:anchor="_Toc28519" w:history="1">
        <w:r>
          <w:rPr>
            <w:rFonts w:ascii="仿宋" w:eastAsia="仿宋" w:hAnsi="仿宋" w:cs="仿宋" w:hint="eastAsia"/>
            <w:lang w:eastAsia="zh-CN"/>
          </w:rPr>
          <w:t>(三)、物流与库存管理</w:t>
        </w:r>
        <w:r>
          <w:tab/>
        </w:r>
        <w:r>
          <w:fldChar w:fldCharType="begin"/>
        </w:r>
        <w:r>
          <w:instrText xml:space="preserve"> PAGEREF _Toc28519 \h </w:instrText>
        </w:r>
        <w:r>
          <w:fldChar w:fldCharType="separate"/>
        </w:r>
        <w:r>
          <w:t>68</w:t>
        </w:r>
        <w:r>
          <w:fldChar w:fldCharType="end"/>
        </w:r>
      </w:hyperlink>
    </w:p>
    <w:p>
      <w:pPr>
        <w:pStyle w:val="TOC1"/>
        <w:tabs>
          <w:tab w:val="right" w:leader="dot" w:pos="8306"/>
        </w:tabs>
      </w:pPr>
      <w:hyperlink w:anchor="_Toc18018" w:history="1">
        <w:r>
          <w:rPr>
            <w:rFonts w:ascii="仿宋" w:eastAsia="仿宋" w:hAnsi="仿宋" w:cs="仿宋" w:hint="eastAsia"/>
            <w:lang w:eastAsia="zh-CN"/>
          </w:rPr>
          <w:t>十五、利益相关者分析与沟通计划</w:t>
        </w:r>
        <w:r>
          <w:tab/>
        </w:r>
        <w:r>
          <w:fldChar w:fldCharType="begin"/>
        </w:r>
        <w:r>
          <w:instrText xml:space="preserve"> PAGEREF _Toc18018 \h </w:instrText>
        </w:r>
        <w:r>
          <w:fldChar w:fldCharType="separate"/>
        </w:r>
        <w:r>
          <w:t>70</w:t>
        </w:r>
        <w:r>
          <w:fldChar w:fldCharType="end"/>
        </w:r>
      </w:hyperlink>
    </w:p>
    <w:p>
      <w:pPr>
        <w:pStyle w:val="TOC2"/>
        <w:tabs>
          <w:tab w:val="right" w:leader="dot" w:pos="8306"/>
        </w:tabs>
      </w:pPr>
      <w:hyperlink w:anchor="_Toc25403" w:history="1">
        <w:r>
          <w:rPr>
            <w:rFonts w:ascii="仿宋" w:eastAsia="仿宋" w:hAnsi="仿宋" w:cs="仿宋" w:hint="eastAsia"/>
            <w:lang w:eastAsia="zh-CN"/>
          </w:rPr>
          <w:t>(一)、利益相关者分析</w:t>
        </w:r>
        <w:r>
          <w:tab/>
        </w:r>
        <w:r>
          <w:fldChar w:fldCharType="begin"/>
        </w:r>
        <w:r>
          <w:instrText xml:space="preserve"> PAGEREF _Toc25403 \h </w:instrText>
        </w:r>
        <w:r>
          <w:fldChar w:fldCharType="separate"/>
        </w:r>
        <w:r>
          <w:t>70</w:t>
        </w:r>
        <w:r>
          <w:fldChar w:fldCharType="end"/>
        </w:r>
      </w:hyperlink>
    </w:p>
    <w:p>
      <w:pPr>
        <w:pStyle w:val="TOC2"/>
        <w:tabs>
          <w:tab w:val="right" w:leader="dot" w:pos="8306"/>
        </w:tabs>
      </w:pPr>
      <w:hyperlink w:anchor="_Toc15618" w:history="1">
        <w:r>
          <w:rPr>
            <w:rFonts w:ascii="仿宋" w:eastAsia="仿宋" w:hAnsi="仿宋" w:cs="仿宋" w:hint="eastAsia"/>
            <w:lang w:eastAsia="zh-CN"/>
          </w:rPr>
          <w:t>(二)、沟通计划</w:t>
        </w:r>
        <w:r>
          <w:tab/>
        </w:r>
        <w:r>
          <w:fldChar w:fldCharType="begin"/>
        </w:r>
        <w:r>
          <w:instrText xml:space="preserve"> PAGEREF _Toc15618 \h </w:instrText>
        </w:r>
        <w:r>
          <w:fldChar w:fldCharType="separate"/>
        </w:r>
        <w:r>
          <w:t>71</w:t>
        </w:r>
        <w:r>
          <w:fldChar w:fldCharType="end"/>
        </w:r>
      </w:hyperlink>
    </w:p>
    <w:p>
      <w:pPr>
        <w:pStyle w:val="TOC1"/>
        <w:tabs>
          <w:tab w:val="right" w:leader="dot" w:pos="8306"/>
        </w:tabs>
      </w:pPr>
      <w:hyperlink w:anchor="_Toc7590" w:history="1">
        <w:r>
          <w:rPr>
            <w:rFonts w:ascii="仿宋" w:eastAsia="仿宋" w:hAnsi="仿宋" w:cs="仿宋" w:hint="eastAsia"/>
            <w:lang w:eastAsia="zh-CN"/>
          </w:rPr>
          <w:t>十六、风险识别与分类</w:t>
        </w:r>
        <w:r>
          <w:tab/>
        </w:r>
        <w:r>
          <w:fldChar w:fldCharType="begin"/>
        </w:r>
        <w:r>
          <w:instrText xml:space="preserve"> PAGEREF _Toc7590 \h </w:instrText>
        </w:r>
        <w:r>
          <w:fldChar w:fldCharType="separate"/>
        </w:r>
        <w:r>
          <w:t>72</w:t>
        </w:r>
        <w:r>
          <w:fldChar w:fldCharType="end"/>
        </w:r>
      </w:hyperlink>
    </w:p>
    <w:p>
      <w:pPr>
        <w:pStyle w:val="TOC2"/>
        <w:tabs>
          <w:tab w:val="right" w:leader="dot" w:pos="8306"/>
        </w:tabs>
      </w:pPr>
      <w:hyperlink w:anchor="_Toc29955" w:history="1">
        <w:r>
          <w:rPr>
            <w:rFonts w:ascii="仿宋" w:eastAsia="仿宋" w:hAnsi="仿宋" w:cs="仿宋" w:hint="eastAsia"/>
            <w:lang w:eastAsia="zh-CN"/>
          </w:rPr>
          <w:t>(一)、风险识别</w:t>
        </w:r>
        <w:r>
          <w:tab/>
        </w:r>
        <w:r>
          <w:fldChar w:fldCharType="begin"/>
        </w:r>
        <w:r>
          <w:instrText xml:space="preserve"> PAGEREF _Toc29955 \h </w:instrText>
        </w:r>
        <w:r>
          <w:fldChar w:fldCharType="separate"/>
        </w:r>
        <w:r>
          <w:t>72</w:t>
        </w:r>
        <w:r>
          <w:fldChar w:fldCharType="end"/>
        </w:r>
      </w:hyperlink>
    </w:p>
    <w:p>
      <w:pPr>
        <w:pStyle w:val="TOC2"/>
        <w:tabs>
          <w:tab w:val="right" w:leader="dot" w:pos="8306"/>
        </w:tabs>
      </w:pPr>
      <w:hyperlink w:anchor="_Toc31100" w:history="1">
        <w:r>
          <w:rPr>
            <w:rFonts w:ascii="仿宋" w:eastAsia="仿宋" w:hAnsi="仿宋" w:cs="仿宋" w:hint="eastAsia"/>
            <w:lang w:eastAsia="zh-CN"/>
          </w:rPr>
          <w:t>(二)、风险分类</w:t>
        </w:r>
        <w:r>
          <w:tab/>
        </w:r>
        <w:r>
          <w:fldChar w:fldCharType="begin"/>
        </w:r>
        <w:r>
          <w:instrText xml:space="preserve"> PAGEREF _Toc31100 \h </w:instrText>
        </w:r>
        <w:r>
          <w:fldChar w:fldCharType="separate"/>
        </w:r>
        <w:r>
          <w:t>74</w:t>
        </w:r>
        <w:r>
          <w:fldChar w:fldCharType="end"/>
        </w:r>
      </w:hyperlink>
    </w:p>
    <w:p>
      <w:pPr>
        <w:pStyle w:val="TOC1"/>
        <w:tabs>
          <w:tab w:val="right" w:leader="dot" w:pos="8306"/>
        </w:tabs>
      </w:pPr>
      <w:hyperlink w:anchor="_Toc10514" w:history="1">
        <w:r>
          <w:rPr>
            <w:rFonts w:ascii="仿宋" w:eastAsia="仿宋" w:hAnsi="仿宋" w:cs="仿宋" w:hint="eastAsia"/>
            <w:lang w:eastAsia="zh-CN"/>
          </w:rPr>
          <w:t>十七、彩色喷墨打印材料项目实施时间节点</w:t>
        </w:r>
        <w:r>
          <w:tab/>
        </w:r>
        <w:r>
          <w:fldChar w:fldCharType="begin"/>
        </w:r>
        <w:r>
          <w:instrText xml:space="preserve"> PAGEREF _Toc10514 \h </w:instrText>
        </w:r>
        <w:r>
          <w:fldChar w:fldCharType="separate"/>
        </w:r>
        <w:r>
          <w:t>76</w:t>
        </w:r>
        <w:r>
          <w:fldChar w:fldCharType="end"/>
        </w:r>
      </w:hyperlink>
    </w:p>
    <w:p>
      <w:pPr>
        <w:pStyle w:val="TOC2"/>
        <w:tabs>
          <w:tab w:val="right" w:leader="dot" w:pos="8306"/>
        </w:tabs>
      </w:pPr>
      <w:hyperlink w:anchor="_Toc3389" w:history="1">
        <w:r>
          <w:rPr>
            <w:rFonts w:ascii="仿宋" w:eastAsia="仿宋" w:hAnsi="仿宋" w:cs="仿宋" w:hint="eastAsia"/>
            <w:lang w:eastAsia="zh-CN"/>
          </w:rPr>
          <w:t>(一)、彩色喷墨打印材料项目启动阶段时间节点</w:t>
        </w:r>
        <w:r>
          <w:tab/>
        </w:r>
        <w:r>
          <w:fldChar w:fldCharType="begin"/>
        </w:r>
        <w:r>
          <w:instrText xml:space="preserve"> PAGEREF _Toc3389 \h </w:instrText>
        </w:r>
        <w:r>
          <w:fldChar w:fldCharType="separate"/>
        </w:r>
        <w:r>
          <w:t>76</w:t>
        </w:r>
        <w:r>
          <w:fldChar w:fldCharType="end"/>
        </w:r>
      </w:hyperlink>
    </w:p>
    <w:p>
      <w:pPr>
        <w:pStyle w:val="TOC2"/>
        <w:tabs>
          <w:tab w:val="right" w:leader="dot" w:pos="8306"/>
        </w:tabs>
      </w:pPr>
      <w:hyperlink w:anchor="_Toc18987" w:history="1">
        <w:r>
          <w:rPr>
            <w:rFonts w:ascii="仿宋" w:eastAsia="仿宋" w:hAnsi="仿宋" w:cs="仿宋" w:hint="eastAsia"/>
            <w:lang w:eastAsia="zh-CN"/>
          </w:rPr>
          <w:t>(二)、彩色喷墨打印材料项目执行阶段时间节点</w:t>
        </w:r>
        <w:r>
          <w:tab/>
        </w:r>
        <w:r>
          <w:fldChar w:fldCharType="begin"/>
        </w:r>
        <w:r>
          <w:instrText xml:space="preserve"> PAGEREF _Toc18987 \h </w:instrText>
        </w:r>
        <w:r>
          <w:fldChar w:fldCharType="separate"/>
        </w:r>
        <w:r>
          <w:t>77</w:t>
        </w:r>
        <w:r>
          <w:fldChar w:fldCharType="end"/>
        </w:r>
      </w:hyperlink>
    </w:p>
    <w:p>
      <w:pPr>
        <w:pStyle w:val="TOC2"/>
        <w:tabs>
          <w:tab w:val="right" w:leader="dot" w:pos="8306"/>
        </w:tabs>
      </w:pPr>
      <w:hyperlink w:anchor="_Toc20609" w:history="1">
        <w:r>
          <w:rPr>
            <w:rFonts w:ascii="仿宋" w:eastAsia="仿宋" w:hAnsi="仿宋" w:cs="仿宋" w:hint="eastAsia"/>
            <w:lang w:eastAsia="zh-CN"/>
          </w:rPr>
          <w:t>(三)、彩色喷墨打印材料项目完成阶段时间节点</w:t>
        </w:r>
        <w:r>
          <w:tab/>
        </w:r>
        <w:r>
          <w:fldChar w:fldCharType="begin"/>
        </w:r>
        <w:r>
          <w:instrText xml:space="preserve"> PAGEREF _Toc20609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779"/>
      <w:r>
        <w:rPr>
          <w:rFonts w:ascii="仿宋" w:eastAsia="仿宋" w:hAnsi="仿宋" w:cs="仿宋" w:hint="eastAsia"/>
          <w:sz w:val="28"/>
          <w:lang w:eastAsia="zh-CN"/>
        </w:rPr>
        <w:t>一、彩色喷墨打印材料项目选址可行性分析</w:t>
      </w:r>
      <w:bookmarkEnd w:id="2"/>
    </w:p>
    <w:p>
      <w:pPr>
        <w:pStyle w:val="Heading2"/>
        <w:rPr>
          <w:rFonts w:ascii="仿宋" w:eastAsia="仿宋" w:hAnsi="仿宋" w:cs="仿宋" w:hint="eastAsia"/>
          <w:lang w:eastAsia="zh-CN"/>
        </w:rPr>
      </w:pPr>
      <w:bookmarkStart w:id="3" w:name="_Toc17623"/>
      <w:r>
        <w:rPr>
          <w:rFonts w:ascii="仿宋" w:eastAsia="仿宋" w:hAnsi="仿宋" w:cs="仿宋" w:hint="eastAsia"/>
          <w:lang w:eastAsia="zh-CN"/>
        </w:rPr>
        <w:t>(一)、彩色喷墨打印材料项目选址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该彩色喷墨打印材料项目选址位于XX省XX市XX区XXX街道</w:t>
      </w:r>
    </w:p>
    <w:p>
      <w:pPr>
        <w:pStyle w:val="Heading2"/>
        <w:ind w:firstLine="560" w:firstLineChars="200"/>
        <w:rPr>
          <w:rFonts w:ascii="仿宋" w:eastAsia="仿宋" w:hAnsi="仿宋" w:cs="仿宋" w:hint="eastAsia"/>
          <w:sz w:val="28"/>
          <w:lang w:eastAsia="zh-CN"/>
        </w:rPr>
      </w:pPr>
      <w:bookmarkStart w:id="4" w:name="_Toc2096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彩色喷墨打印材料项目的征地面积将根据彩色喷墨打印材料项目的实际规模和需求进行精确规划。具体面积XXX平方米，旨在确保彩色喷墨打印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净用地面积是在征地面积基础上去除不可利用面积后的实际可开发用地。具体面积XXX平方米，考虑到环保、交通、安全等多方面因素，以确保彩色喷墨打印材料项目在整体利用效率上达到最优。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彩色喷墨打印材料项目计划建设的建筑总规模具体面积XXX平方米。这一规模的确定综合考虑了彩色喷墨打印材料项目的性质、规模，以及城市规划的相关要求，确保建筑布局与周边环境协调一致。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绿地率是彩色喷墨打印材料项目用地中被规划为绿地的比例。具体面积XXX平方米，旨在通过合理规划绿地，改善彩色喷墨打印材料项目周边环境，提升居民生活质量，并符合城市整体绿化规划。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容积率是用地上可以建设的建筑总体积与用地面积之比。具体面积XXX，通过合理的容积率规划，确保彩色喷墨打印材料项目建筑规模与周边环境和谐共生。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彩色喷墨打印材料项目选址与当地城市规划相一致，具体面积XXX平方米。通过与城市规划部门深入沟通，确保彩色喷墨打印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彩色喷墨打印材料项目选址符合当地产业政策，具体面积XXX平方米。这包括彩色喷墨打印材料项目对当地经济的促进作用，以及对相关产业的带动效应，确保彩色喷墨打印材料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用地总体要求必须符合环保和可持续发展的原则，具体面积XXX平方米。通过采用绿色建筑设计、节能减排等措施，确保彩色喷墨打印材料项目在建设和运营过程中对环境的影响最小化，达到可持续发展的要求。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确保彩色喷墨打印材料项目选址具备必要的公共设施配套，具体面积XXX平方米。这包括交通便利性、教育、医疗等基础设施，以提高居民生活品质，使得彩色喷墨打印材料项目选址更具吸引力。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考虑用地总体要求对当地社会稳定性的影响，具体面积XXX平方米。通过深入了解当地社区反馈，确保彩色喷墨打印材料项目的选址和建设过程对当地社会和谐稳定产生积极作用。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彩色喷墨打印材料项目选址不仅符合法规和规划，还在实际操作中具有可行性。这一全面规划将为彩色喷墨打印材料项目的成功实施提供坚实的基础，确保彩色喷墨打印材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52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彩色喷墨打印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彩色喷墨打印材料项目的设备规划和空间设计中，我们将采取灵活设备布局的措施。设备布局将根据实际需求进行灵活设计，避免不必要的浪费。通过合理规划设备摆放位置，我们将提高设备的利用率，减少设备间距，以确保彩色喷墨打印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彩色喷墨打印材料项目内部引入共享设施的概念，例如共享会议室、办公区等。通过这种方式，我们可以减少对资源的重复建设，提高资源共享效率，从而减小彩色喷墨打印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85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彩色喷墨打印材料项目的总图布置中，我们将不同功能区域进行明确的规划，以最大程度满足彩色喷墨打印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08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彩色喷墨打印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彩色喷墨打印材料项目对环境的影响是综合评价的重要因素之一。我们将详细考虑选址周边的自然环境、生态保护区、水源地等情况，确保彩色喷墨打印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对选址的评价还需充分考虑当地政府的产业政策和法规。我们将详细了解彩色喷墨打印材料项目所在地的相关政策，确保彩色喷墨打印材料项目的规划和运营与当地法规相符，降低不必要的法律风险。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考虑到社会稳定性对企业运营的重要性，我们将评估选址地区的社会安全情况、劳工关系、社区反馈等方面，以确保彩色喷墨打印材料项目的建设和运营不会受到社会稳定性的负面影响。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最后，我们将综合考虑用地成本，包括土地购置费用、土地开发成本等。通过对用地成本的详细评估，我们能够做出更为精确的经济效益分析，为彩色喷墨打印材料项目的投资决策提供有力支持。</w:t>
      </w:r>
    </w:p>
    <w:p>
      <w:pPr>
        <w:pStyle w:val="Heading1"/>
        <w:ind w:firstLine="560" w:firstLineChars="200"/>
        <w:rPr>
          <w:rFonts w:ascii="仿宋" w:eastAsia="仿宋" w:hAnsi="仿宋" w:cs="仿宋" w:hint="eastAsia"/>
          <w:sz w:val="28"/>
          <w:lang w:eastAsia="zh-CN"/>
        </w:rPr>
      </w:pPr>
      <w:bookmarkStart w:id="8" w:name="_Toc32643"/>
      <w:r>
        <w:rPr>
          <w:rFonts w:ascii="仿宋" w:eastAsia="仿宋" w:hAnsi="仿宋" w:cs="仿宋" w:hint="eastAsia"/>
          <w:sz w:val="28"/>
          <w:lang w:eastAsia="zh-CN"/>
        </w:rPr>
        <w:t>二、彩色喷墨打印材料项目土建工程</w:t>
      </w:r>
      <w:bookmarkEnd w:id="8"/>
    </w:p>
    <w:p>
      <w:pPr>
        <w:pStyle w:val="Heading2"/>
        <w:rPr>
          <w:rFonts w:ascii="仿宋" w:eastAsia="仿宋" w:hAnsi="仿宋" w:cs="仿宋" w:hint="eastAsia"/>
          <w:lang w:eastAsia="zh-CN"/>
        </w:rPr>
      </w:pPr>
      <w:bookmarkStart w:id="9" w:name="_Toc1283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在彩色喷墨打印材料项目的建筑工程设计中，我们将秉承一系列重要的设计原则，以确保彩色喷墨打印材料项目建筑在功能、美观、可持续性等方面达到最佳效果。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首要原则是确保建筑的功能性得到最大化的发挥。我们将充分理解彩色喷墨打印材料项目的实际需求，合理布局各个功能区域，保证建筑在满足业务需求的同时，提供高效的工作环境。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在建筑设计中，我们将综合考虑建设和运营成本。通过精细的经济效益分析，确保设计方案在高效利用资源的同时，对彩色喷墨打印材料项目的长期盈利能力有积极的贡献。</w:t>
      </w:r>
    </w:p>
    <w:p>
      <w:pPr>
        <w:pStyle w:val="Heading2"/>
        <w:ind w:firstLine="560" w:firstLineChars="200"/>
        <w:rPr>
          <w:rFonts w:ascii="仿宋" w:eastAsia="仿宋" w:hAnsi="仿宋" w:cs="仿宋" w:hint="eastAsia"/>
          <w:sz w:val="28"/>
          <w:lang w:eastAsia="zh-CN"/>
        </w:rPr>
      </w:pPr>
      <w:bookmarkStart w:id="10" w:name="_Toc3188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彩色喷墨打印材料项目的土建工程设计中，我们将精准设定设计年限，结合彩色喷墨打印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彩色喷墨打印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858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彩色喷墨打印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彩色喷墨打印材料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彩色喷墨打印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130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本期工程彩色喷墨打印材料项目预计总建筑面积XXX平方米，其中：计容建筑面积XXX平方米，计划建筑工程投资XX万元，占彩色喷墨打印材料项目总投资的XX%。</w:t>
      </w:r>
    </w:p>
    <w:p>
      <w:pPr>
        <w:pStyle w:val="Heading1"/>
        <w:ind w:firstLine="560" w:firstLineChars="200"/>
        <w:rPr>
          <w:rFonts w:ascii="仿宋" w:eastAsia="仿宋" w:hAnsi="仿宋" w:cs="仿宋" w:hint="eastAsia"/>
          <w:sz w:val="28"/>
          <w:lang w:eastAsia="zh-CN"/>
        </w:rPr>
      </w:pPr>
      <w:bookmarkStart w:id="13" w:name="_Toc3640"/>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22187"/>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彩色喷墨打印材料项目的主要产品是XXXX，预计年产值为XXX万元。这一产品在市场中占据着重要的地位，其广泛的应用范围使得该彩色喷墨打印材料项目的市场前景非常广阔。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彩色喷墨打印材料项目的xxx产品作为重要的原材料之一，将在多个领域发挥关键作用。其在建筑、交通、能源等方面的广泛应用将为整个产业链提供强大的支持，形成产业协同效应。彩色喷墨打印材料项目的年产值XXX万XXX万XXX万万元不仅反映了其在市场上的巨大潜力，更预示着它对国民经济的积极贡献。这种关联度高、涉及面广的产业关系，使得该彩色喷墨打印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2919"/>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彩色喷墨打印材料项目总征地面积为XXXX平方米，相当于约XX.XX亩，其中净用地面积为XXXX平方米，红线范围内相当于约XX.XX亩。这一用地规模充分考虑了彩色喷墨打印材料项目的建设需求，保障了彩色喷墨打印材料项目在合适的空间内得以充分发展。彩色喷墨打印材料项目规划的总建筑面积为XXXX平方米，其中主体工程建设占XXXX平方米，计容建筑面积达XXXX平方米。预计建筑工程的投资将达到XXXX万元，为彩色喷墨打印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彩色喷墨打印材料项目计划购置的设备共计XXXX台（套），设备购置费用为XXXX万元。这一设备购置计划充分考虑到彩色喷墨打印材料项目的生产需求和技术要求，确保了彩色喷墨打印材料项目在生产运营中具备先进的技术装备和高效的生产能力。设备的合理配置将为彩色喷墨打印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彩色喷墨打印材料项目计划总投资为XXXX万元，预计年实现营业收入为XXXX万元。这一产能规模的设定旨在确保彩色喷墨打印材料项目能够在投资与回报之间取得平衡，实现长期可持续的发展。彩色喷墨打印材料项目的总投资充分考虑到各个方面的需求，包括用地建设、设备购置等多个环节，以确保彩色喷墨打印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5383"/>
      <w:r>
        <w:rPr>
          <w:rFonts w:ascii="仿宋" w:eastAsia="仿宋" w:hAnsi="仿宋" w:cs="仿宋" w:hint="eastAsia"/>
          <w:sz w:val="28"/>
          <w:lang w:eastAsia="zh-CN"/>
        </w:rPr>
        <w:t>四、彩色喷墨打印材料项目绩效评估</w:t>
      </w:r>
      <w:bookmarkEnd w:id="16"/>
    </w:p>
    <w:p>
      <w:pPr>
        <w:pStyle w:val="Heading2"/>
        <w:rPr>
          <w:rFonts w:ascii="仿宋" w:eastAsia="仿宋" w:hAnsi="仿宋" w:cs="仿宋" w:hint="eastAsia"/>
          <w:lang w:eastAsia="zh-CN"/>
        </w:rPr>
      </w:pPr>
      <w:bookmarkStart w:id="17" w:name="_Toc21214"/>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彩色喷墨打印材料项目中，我们设计了一套全面的绩效评估指标，以确保彩色喷墨打印材料项目的可控和成功交付。这些指标跨足彩色喷墨打印材料项目目标、成本、进度和质量等多个维度，为我们提供了全面洞察彩色喷墨打印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彩色喷墨打印材料项目目标达成率是我们关注的首要指标。我们设定了明确的目标，并通过定期监测和评估，迅速发现并应对潜在的目标偏差。这为彩色喷墨打印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成本绩效是另一个核心关注点。通过实际成本与预算成本的对比分析，我们深入了解成本差异的原因，及时调整资源分配，保持彩色喷墨打印材料项目在经济效益方面的合理水平。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彩色喷墨打印材料项目进度作为关键的绩效指标之一，得到了精心的关注。我们制定了详细的彩色喷墨打印材料项目进度计划，并设立了进度符合度指标，确保实际进度与计划进度保持一致。这使我们能够快速发现和解决潜在的进度问题，保持彩色喷墨打印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彩色喷墨打印材料项目绩效的不可或缺的一环。我们引入了一系列的质量标准和客户满意度指标，以确保彩色喷墨打印材料项目交付的成果在质量上达到或超越预期水平。通过持续监测这些指标，我们努力提升彩色喷墨打印材料项目整体质量水平，为彩色喷墨打印材料项目的成功交付提供有力保障。通过这些科学且全面的绩效评估，我们能够更好地引导彩色喷墨打印材料项目的持续改进，确保彩色喷墨打印材料项目目标的顺利达成。</w:t>
      </w:r>
    </w:p>
    <w:p>
      <w:pPr>
        <w:pStyle w:val="Heading2"/>
        <w:ind w:firstLine="560" w:firstLineChars="200"/>
        <w:rPr>
          <w:rFonts w:ascii="仿宋" w:eastAsia="仿宋" w:hAnsi="仿宋" w:cs="仿宋" w:hint="eastAsia"/>
          <w:sz w:val="28"/>
          <w:lang w:eastAsia="zh-CN"/>
        </w:rPr>
      </w:pPr>
      <w:bookmarkStart w:id="18" w:name="_Toc4994"/>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绩效评估是彩色喷墨打印材料项目中的关键环节，为确保彩色喷墨打印材料项目达到预期目标，我们采用了多层次、多维度的绩效评估方法。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彩色喷墨打印材料项目的战略目标对齐，确保每个决策和行动都与彩色喷墨打印材料项目整体目标保持一致。团队会定期召开战略对齐会议，审视当前工作与彩色喷墨打印材料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彩色喷墨打印材料项目进度、质量、成本和风险等方面。这些指标通过数据收集和分析，为彩色喷墨打印材料项目管理团队提供了客观的评估依据。例如，我们通过彩色喷墨打印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彩色喷墨打印材料项目内部，还考虑了彩色喷墨打印材料项目对外部环境的影响。我们定期进行干系人满意度调查，以了解各利益相关方对彩色喷墨打印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这种多层次、多角度的绩效评估方法，使得我们能够全面了解彩色喷墨打印材料项目的运行状态，及时做出调整，确保彩色喷墨打印材料项目在不断变化的环境中保持稳健前行。</w:t>
      </w:r>
    </w:p>
    <w:p>
      <w:pPr>
        <w:pStyle w:val="Heading2"/>
        <w:ind w:firstLine="560" w:firstLineChars="200"/>
        <w:rPr>
          <w:rFonts w:ascii="仿宋" w:eastAsia="仿宋" w:hAnsi="仿宋" w:cs="仿宋" w:hint="eastAsia"/>
          <w:sz w:val="28"/>
          <w:lang w:eastAsia="zh-CN"/>
        </w:rPr>
      </w:pPr>
      <w:bookmarkStart w:id="19" w:name="_Toc8920"/>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为了确保彩色喷墨打印材料项目的有效管理和不断优化，我们采用了精心设计的绩效评估周期。这个周期旨在实现灵活、实时和全面的评估，以适应彩色喷墨打印材料项目执行中的各种挑战。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https://d.book118.com/968111051024006034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彩色喷墨打印材料项目规划设计蓝图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C22ADD"/>
    <w:rsid w:val="7FC22A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1105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2024-02-04T00:47:00Z</dcterms:created>
  <dcterms:modified xsi:type="dcterms:W3CDTF">2024-02-04T00:47:36Z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3A11BB1C62FB462CBC8E2A9FFB52425D_11</vt:lpwstr>
  </property>
  <property fmtid="{D5CDD505-2E9C-101B-9397-08002B2CF9AE}" pid="3" name="KSOProductBuildVer">
    <vt:lpwstr>2052-12.1.0.16250</vt:lpwstr>
  </property>
</Properties>
</file>