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咖啡因行业员工职业发展规划与管理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35" w:history="1">
        <w:r>
          <w:rPr>
            <w:rFonts w:ascii="仿宋" w:eastAsia="仿宋" w:hAnsi="仿宋" w:cs="仿宋" w:hint="eastAsia"/>
            <w:lang w:eastAsia="zh-CN"/>
          </w:rPr>
          <w:t>序言</w:t>
        </w:r>
        <w:r>
          <w:tab/>
        </w:r>
        <w:r>
          <w:fldChar w:fldCharType="begin"/>
        </w:r>
        <w:r>
          <w:instrText xml:space="preserve"> PAGEREF _Toc17435 \h </w:instrText>
        </w:r>
        <w:r>
          <w:fldChar w:fldCharType="separate"/>
        </w:r>
        <w:r>
          <w:t>3</w:t>
        </w:r>
        <w:r>
          <w:fldChar w:fldCharType="end"/>
        </w:r>
      </w:hyperlink>
    </w:p>
    <w:p>
      <w:pPr>
        <w:pStyle w:val="TOC1"/>
        <w:tabs>
          <w:tab w:val="right" w:leader="dot" w:pos="8306"/>
        </w:tabs>
      </w:pPr>
      <w:hyperlink w:anchor="_Toc9615" w:history="1">
        <w:r>
          <w:rPr>
            <w:rFonts w:ascii="仿宋" w:eastAsia="仿宋" w:hAnsi="仿宋" w:cs="仿宋" w:hint="eastAsia"/>
            <w:lang w:eastAsia="zh-CN"/>
          </w:rPr>
          <w:t>一、员工职业生涯规划与发展</w:t>
        </w:r>
        <w:r>
          <w:tab/>
        </w:r>
        <w:r>
          <w:fldChar w:fldCharType="begin"/>
        </w:r>
        <w:r>
          <w:instrText xml:space="preserve"> PAGEREF _Toc9615 \h </w:instrText>
        </w:r>
        <w:r>
          <w:fldChar w:fldCharType="separate"/>
        </w:r>
        <w:r>
          <w:t>3</w:t>
        </w:r>
        <w:r>
          <w:fldChar w:fldCharType="end"/>
        </w:r>
      </w:hyperlink>
    </w:p>
    <w:p>
      <w:pPr>
        <w:pStyle w:val="TOC2"/>
        <w:tabs>
          <w:tab w:val="right" w:leader="dot" w:pos="8306"/>
        </w:tabs>
      </w:pPr>
      <w:hyperlink w:anchor="_Toc29279" w:history="1">
        <w:r>
          <w:rPr>
            <w:rFonts w:ascii="仿宋" w:eastAsia="仿宋" w:hAnsi="仿宋" w:cs="仿宋" w:hint="eastAsia"/>
            <w:lang w:eastAsia="zh-CN"/>
          </w:rPr>
          <w:t>(一)、职业生涯规划概述</w:t>
        </w:r>
        <w:r>
          <w:tab/>
        </w:r>
        <w:r>
          <w:fldChar w:fldCharType="begin"/>
        </w:r>
        <w:r>
          <w:instrText xml:space="preserve"> PAGEREF _Toc29279 \h </w:instrText>
        </w:r>
        <w:r>
          <w:fldChar w:fldCharType="separate"/>
        </w:r>
        <w:r>
          <w:t>3</w:t>
        </w:r>
        <w:r>
          <w:fldChar w:fldCharType="end"/>
        </w:r>
      </w:hyperlink>
    </w:p>
    <w:p>
      <w:pPr>
        <w:pStyle w:val="TOC2"/>
        <w:tabs>
          <w:tab w:val="right" w:leader="dot" w:pos="8306"/>
        </w:tabs>
      </w:pPr>
      <w:hyperlink w:anchor="_Toc15382" w:history="1">
        <w:r>
          <w:rPr>
            <w:rFonts w:ascii="仿宋" w:eastAsia="仿宋" w:hAnsi="仿宋" w:cs="仿宋" w:hint="eastAsia"/>
            <w:lang w:eastAsia="zh-CN"/>
          </w:rPr>
          <w:t>(二)、基本原则与方法</w:t>
        </w:r>
        <w:r>
          <w:tab/>
        </w:r>
        <w:r>
          <w:fldChar w:fldCharType="begin"/>
        </w:r>
        <w:r>
          <w:instrText xml:space="preserve"> PAGEREF _Toc15382 \h </w:instrText>
        </w:r>
        <w:r>
          <w:fldChar w:fldCharType="separate"/>
        </w:r>
        <w:r>
          <w:t>4</w:t>
        </w:r>
        <w:r>
          <w:fldChar w:fldCharType="end"/>
        </w:r>
      </w:hyperlink>
    </w:p>
    <w:p>
      <w:pPr>
        <w:pStyle w:val="TOC2"/>
        <w:tabs>
          <w:tab w:val="right" w:leader="dot" w:pos="8306"/>
        </w:tabs>
      </w:pPr>
      <w:hyperlink w:anchor="_Toc873" w:history="1">
        <w:r>
          <w:rPr>
            <w:rFonts w:ascii="仿宋" w:eastAsia="仿宋" w:hAnsi="仿宋" w:cs="仿宋" w:hint="eastAsia"/>
            <w:lang w:eastAsia="zh-CN"/>
          </w:rPr>
          <w:t>(三)、员工职业生涯管理</w:t>
        </w:r>
        <w:r>
          <w:tab/>
        </w:r>
        <w:r>
          <w:fldChar w:fldCharType="begin"/>
        </w:r>
        <w:r>
          <w:instrText xml:space="preserve"> PAGEREF _Toc873 \h </w:instrText>
        </w:r>
        <w:r>
          <w:fldChar w:fldCharType="separate"/>
        </w:r>
        <w:r>
          <w:t>5</w:t>
        </w:r>
        <w:r>
          <w:fldChar w:fldCharType="end"/>
        </w:r>
      </w:hyperlink>
    </w:p>
    <w:p>
      <w:pPr>
        <w:pStyle w:val="TOC2"/>
        <w:tabs>
          <w:tab w:val="right" w:leader="dot" w:pos="8306"/>
        </w:tabs>
      </w:pPr>
      <w:hyperlink w:anchor="_Toc24894" w:history="1">
        <w:r>
          <w:rPr>
            <w:rFonts w:ascii="仿宋" w:eastAsia="仿宋" w:hAnsi="仿宋" w:cs="仿宋" w:hint="eastAsia"/>
            <w:lang w:eastAsia="zh-CN"/>
          </w:rPr>
          <w:t>(四)、职业生涯发展支持体系</w:t>
        </w:r>
        <w:r>
          <w:tab/>
        </w:r>
        <w:r>
          <w:fldChar w:fldCharType="begin"/>
        </w:r>
        <w:r>
          <w:instrText xml:space="preserve"> PAGEREF _Toc24894 \h </w:instrText>
        </w:r>
        <w:r>
          <w:fldChar w:fldCharType="separate"/>
        </w:r>
        <w:r>
          <w:t>6</w:t>
        </w:r>
        <w:r>
          <w:fldChar w:fldCharType="end"/>
        </w:r>
      </w:hyperlink>
    </w:p>
    <w:p>
      <w:pPr>
        <w:pStyle w:val="TOC2"/>
        <w:tabs>
          <w:tab w:val="right" w:leader="dot" w:pos="8306"/>
        </w:tabs>
      </w:pPr>
      <w:hyperlink w:anchor="_Toc2249" w:history="1">
        <w:r>
          <w:rPr>
            <w:rFonts w:ascii="仿宋" w:eastAsia="仿宋" w:hAnsi="仿宋" w:cs="仿宋" w:hint="eastAsia"/>
            <w:lang w:eastAsia="zh-CN"/>
          </w:rPr>
          <w:t>(五)、公司文化与员工职业发展融合</w:t>
        </w:r>
        <w:r>
          <w:tab/>
        </w:r>
        <w:r>
          <w:fldChar w:fldCharType="begin"/>
        </w:r>
        <w:r>
          <w:instrText xml:space="preserve"> PAGEREF _Toc2249 \h </w:instrText>
        </w:r>
        <w:r>
          <w:fldChar w:fldCharType="separate"/>
        </w:r>
        <w:r>
          <w:t>8</w:t>
        </w:r>
        <w:r>
          <w:fldChar w:fldCharType="end"/>
        </w:r>
      </w:hyperlink>
    </w:p>
    <w:p>
      <w:pPr>
        <w:pStyle w:val="TOC2"/>
        <w:tabs>
          <w:tab w:val="right" w:leader="dot" w:pos="8306"/>
        </w:tabs>
      </w:pPr>
      <w:hyperlink w:anchor="_Toc31157" w:history="1">
        <w:r>
          <w:rPr>
            <w:rFonts w:ascii="仿宋" w:eastAsia="仿宋" w:hAnsi="仿宋" w:cs="仿宋" w:hint="eastAsia"/>
            <w:lang w:eastAsia="zh-CN"/>
          </w:rPr>
          <w:t>(六)、未来趋势与发展策略</w:t>
        </w:r>
        <w:r>
          <w:tab/>
        </w:r>
        <w:r>
          <w:fldChar w:fldCharType="begin"/>
        </w:r>
        <w:r>
          <w:instrText xml:space="preserve"> PAGEREF _Toc31157 \h </w:instrText>
        </w:r>
        <w:r>
          <w:fldChar w:fldCharType="separate"/>
        </w:r>
        <w:r>
          <w:t>10</w:t>
        </w:r>
        <w:r>
          <w:fldChar w:fldCharType="end"/>
        </w:r>
      </w:hyperlink>
    </w:p>
    <w:p>
      <w:pPr>
        <w:pStyle w:val="TOC1"/>
        <w:tabs>
          <w:tab w:val="right" w:leader="dot" w:pos="8306"/>
        </w:tabs>
      </w:pPr>
      <w:hyperlink w:anchor="_Toc12340" w:history="1">
        <w:r>
          <w:rPr>
            <w:rFonts w:ascii="仿宋" w:eastAsia="仿宋" w:hAnsi="仿宋" w:cs="仿宋" w:hint="eastAsia"/>
            <w:lang w:eastAsia="zh-CN"/>
          </w:rPr>
          <w:t>二、咖啡因行业背景分析</w:t>
        </w:r>
        <w:r>
          <w:tab/>
        </w:r>
        <w:r>
          <w:fldChar w:fldCharType="begin"/>
        </w:r>
        <w:r>
          <w:instrText xml:space="preserve"> PAGEREF _Toc12340 \h </w:instrText>
        </w:r>
        <w:r>
          <w:fldChar w:fldCharType="separate"/>
        </w:r>
        <w:r>
          <w:t>12</w:t>
        </w:r>
        <w:r>
          <w:fldChar w:fldCharType="end"/>
        </w:r>
      </w:hyperlink>
    </w:p>
    <w:p>
      <w:pPr>
        <w:pStyle w:val="TOC2"/>
        <w:tabs>
          <w:tab w:val="right" w:leader="dot" w:pos="8306"/>
        </w:tabs>
      </w:pPr>
      <w:hyperlink w:anchor="_Toc28962" w:history="1">
        <w:r>
          <w:rPr>
            <w:rFonts w:ascii="仿宋" w:eastAsia="仿宋" w:hAnsi="仿宋" w:cs="仿宋" w:hint="eastAsia"/>
            <w:lang w:eastAsia="zh-CN"/>
          </w:rPr>
          <w:t>(一)、咖啡因行业背景分析</w:t>
        </w:r>
        <w:r>
          <w:tab/>
        </w:r>
        <w:r>
          <w:fldChar w:fldCharType="begin"/>
        </w:r>
        <w:r>
          <w:instrText xml:space="preserve"> PAGEREF _Toc28962 \h </w:instrText>
        </w:r>
        <w:r>
          <w:fldChar w:fldCharType="separate"/>
        </w:r>
        <w:r>
          <w:t>12</w:t>
        </w:r>
        <w:r>
          <w:fldChar w:fldCharType="end"/>
        </w:r>
      </w:hyperlink>
    </w:p>
    <w:p>
      <w:pPr>
        <w:pStyle w:val="TOC1"/>
        <w:tabs>
          <w:tab w:val="right" w:leader="dot" w:pos="8306"/>
        </w:tabs>
      </w:pPr>
      <w:hyperlink w:anchor="_Toc16525" w:history="1">
        <w:r>
          <w:rPr>
            <w:rFonts w:ascii="仿宋" w:eastAsia="仿宋" w:hAnsi="仿宋" w:cs="仿宋" w:hint="eastAsia"/>
            <w:lang w:eastAsia="zh-CN"/>
          </w:rPr>
          <w:t>三、第八章员工绩效管理</w:t>
        </w:r>
        <w:r>
          <w:tab/>
        </w:r>
        <w:r>
          <w:fldChar w:fldCharType="begin"/>
        </w:r>
        <w:r>
          <w:instrText xml:space="preserve"> PAGEREF _Toc16525 \h </w:instrText>
        </w:r>
        <w:r>
          <w:fldChar w:fldCharType="separate"/>
        </w:r>
        <w:r>
          <w:t>14</w:t>
        </w:r>
        <w:r>
          <w:fldChar w:fldCharType="end"/>
        </w:r>
      </w:hyperlink>
    </w:p>
    <w:p>
      <w:pPr>
        <w:pStyle w:val="TOC2"/>
        <w:tabs>
          <w:tab w:val="right" w:leader="dot" w:pos="8306"/>
        </w:tabs>
      </w:pPr>
      <w:hyperlink w:anchor="_Toc7517" w:history="1">
        <w:r>
          <w:rPr>
            <w:rFonts w:ascii="仿宋" w:eastAsia="仿宋" w:hAnsi="仿宋" w:cs="仿宋" w:hint="eastAsia"/>
            <w:lang w:eastAsia="zh-CN"/>
          </w:rPr>
          <w:t>(一)、绩效评估体系建立</w:t>
        </w:r>
        <w:r>
          <w:tab/>
        </w:r>
        <w:r>
          <w:fldChar w:fldCharType="begin"/>
        </w:r>
        <w:r>
          <w:instrText xml:space="preserve"> PAGEREF _Toc7517 \h </w:instrText>
        </w:r>
        <w:r>
          <w:fldChar w:fldCharType="separate"/>
        </w:r>
        <w:r>
          <w:t>14</w:t>
        </w:r>
        <w:r>
          <w:fldChar w:fldCharType="end"/>
        </w:r>
      </w:hyperlink>
    </w:p>
    <w:p>
      <w:pPr>
        <w:pStyle w:val="TOC2"/>
        <w:tabs>
          <w:tab w:val="right" w:leader="dot" w:pos="8306"/>
        </w:tabs>
      </w:pPr>
      <w:hyperlink w:anchor="_Toc24742" w:history="1">
        <w:r>
          <w:rPr>
            <w:rFonts w:ascii="仿宋" w:eastAsia="仿宋" w:hAnsi="仿宋" w:cs="仿宋" w:hint="eastAsia"/>
            <w:lang w:eastAsia="zh-CN"/>
          </w:rPr>
          <w:t>(二)、绩效考核与反馈</w:t>
        </w:r>
        <w:r>
          <w:tab/>
        </w:r>
        <w:r>
          <w:fldChar w:fldCharType="begin"/>
        </w:r>
        <w:r>
          <w:instrText xml:space="preserve"> PAGEREF _Toc24742 \h </w:instrText>
        </w:r>
        <w:r>
          <w:fldChar w:fldCharType="separate"/>
        </w:r>
        <w:r>
          <w:t>14</w:t>
        </w:r>
        <w:r>
          <w:fldChar w:fldCharType="end"/>
        </w:r>
      </w:hyperlink>
    </w:p>
    <w:p>
      <w:pPr>
        <w:pStyle w:val="TOC2"/>
        <w:tabs>
          <w:tab w:val="right" w:leader="dot" w:pos="8306"/>
        </w:tabs>
      </w:pPr>
      <w:hyperlink w:anchor="_Toc6348" w:history="1">
        <w:r>
          <w:rPr>
            <w:rFonts w:ascii="仿宋" w:eastAsia="仿宋" w:hAnsi="仿宋" w:cs="仿宋" w:hint="eastAsia"/>
            <w:lang w:eastAsia="zh-CN"/>
          </w:rPr>
          <w:t>(三)、激励与奖惩机制</w:t>
        </w:r>
        <w:r>
          <w:tab/>
        </w:r>
        <w:r>
          <w:fldChar w:fldCharType="begin"/>
        </w:r>
        <w:r>
          <w:instrText xml:space="preserve"> PAGEREF _Toc6348 \h </w:instrText>
        </w:r>
        <w:r>
          <w:fldChar w:fldCharType="separate"/>
        </w:r>
        <w:r>
          <w:t>15</w:t>
        </w:r>
        <w:r>
          <w:fldChar w:fldCharType="end"/>
        </w:r>
      </w:hyperlink>
    </w:p>
    <w:p>
      <w:pPr>
        <w:pStyle w:val="TOC1"/>
        <w:tabs>
          <w:tab w:val="right" w:leader="dot" w:pos="8306"/>
        </w:tabs>
      </w:pPr>
      <w:hyperlink w:anchor="_Toc31942" w:history="1">
        <w:r>
          <w:rPr>
            <w:rFonts w:ascii="仿宋" w:eastAsia="仿宋" w:hAnsi="仿宋" w:cs="仿宋" w:hint="eastAsia"/>
            <w:lang w:eastAsia="zh-CN"/>
          </w:rPr>
          <w:t>四、宏观环境分析</w:t>
        </w:r>
        <w:r>
          <w:tab/>
        </w:r>
        <w:r>
          <w:fldChar w:fldCharType="begin"/>
        </w:r>
        <w:r>
          <w:instrText xml:space="preserve"> PAGEREF _Toc31942 \h </w:instrText>
        </w:r>
        <w:r>
          <w:fldChar w:fldCharType="separate"/>
        </w:r>
        <w:r>
          <w:t>15</w:t>
        </w:r>
        <w:r>
          <w:fldChar w:fldCharType="end"/>
        </w:r>
      </w:hyperlink>
    </w:p>
    <w:p>
      <w:pPr>
        <w:pStyle w:val="TOC2"/>
        <w:tabs>
          <w:tab w:val="right" w:leader="dot" w:pos="8306"/>
        </w:tabs>
      </w:pPr>
      <w:hyperlink w:anchor="_Toc13384" w:history="1">
        <w:r>
          <w:rPr>
            <w:rFonts w:ascii="仿宋" w:eastAsia="仿宋" w:hAnsi="仿宋" w:cs="仿宋" w:hint="eastAsia"/>
            <w:lang w:eastAsia="zh-CN"/>
          </w:rPr>
          <w:t>(一)、宏观环境分析</w:t>
        </w:r>
        <w:r>
          <w:tab/>
        </w:r>
        <w:r>
          <w:fldChar w:fldCharType="begin"/>
        </w:r>
        <w:r>
          <w:instrText xml:space="preserve"> PAGEREF _Toc13384 \h </w:instrText>
        </w:r>
        <w:r>
          <w:fldChar w:fldCharType="separate"/>
        </w:r>
        <w:r>
          <w:t>15</w:t>
        </w:r>
        <w:r>
          <w:fldChar w:fldCharType="end"/>
        </w:r>
      </w:hyperlink>
    </w:p>
    <w:p>
      <w:pPr>
        <w:pStyle w:val="TOC1"/>
        <w:tabs>
          <w:tab w:val="right" w:leader="dot" w:pos="8306"/>
        </w:tabs>
      </w:pPr>
      <w:hyperlink w:anchor="_Toc2400" w:history="1">
        <w:r>
          <w:rPr>
            <w:rFonts w:ascii="仿宋" w:eastAsia="仿宋" w:hAnsi="仿宋" w:cs="仿宋" w:hint="eastAsia"/>
            <w:lang w:eastAsia="zh-CN"/>
          </w:rPr>
          <w:t>五、项目基本情况</w:t>
        </w:r>
        <w:r>
          <w:tab/>
        </w:r>
        <w:r>
          <w:fldChar w:fldCharType="begin"/>
        </w:r>
        <w:r>
          <w:instrText xml:space="preserve"> PAGEREF _Toc2400 \h </w:instrText>
        </w:r>
        <w:r>
          <w:fldChar w:fldCharType="separate"/>
        </w:r>
        <w:r>
          <w:t>17</w:t>
        </w:r>
        <w:r>
          <w:fldChar w:fldCharType="end"/>
        </w:r>
      </w:hyperlink>
    </w:p>
    <w:p>
      <w:pPr>
        <w:pStyle w:val="TOC2"/>
        <w:tabs>
          <w:tab w:val="right" w:leader="dot" w:pos="8306"/>
        </w:tabs>
      </w:pPr>
      <w:hyperlink w:anchor="_Toc25966" w:history="1">
        <w:r>
          <w:rPr>
            <w:rFonts w:ascii="仿宋" w:eastAsia="仿宋" w:hAnsi="仿宋" w:cs="仿宋" w:hint="eastAsia"/>
            <w:lang w:eastAsia="zh-CN"/>
          </w:rPr>
          <w:t>(一)、项目名称及建设性质</w:t>
        </w:r>
        <w:r>
          <w:tab/>
        </w:r>
        <w:r>
          <w:fldChar w:fldCharType="begin"/>
        </w:r>
        <w:r>
          <w:instrText xml:space="preserve"> PAGEREF _Toc25966 \h </w:instrText>
        </w:r>
        <w:r>
          <w:fldChar w:fldCharType="separate"/>
        </w:r>
        <w:r>
          <w:t>17</w:t>
        </w:r>
        <w:r>
          <w:fldChar w:fldCharType="end"/>
        </w:r>
      </w:hyperlink>
    </w:p>
    <w:p>
      <w:pPr>
        <w:pStyle w:val="TOC2"/>
        <w:tabs>
          <w:tab w:val="right" w:leader="dot" w:pos="8306"/>
        </w:tabs>
      </w:pPr>
      <w:hyperlink w:anchor="_Toc5297" w:history="1">
        <w:r>
          <w:rPr>
            <w:rFonts w:ascii="仿宋" w:eastAsia="仿宋" w:hAnsi="仿宋" w:cs="仿宋" w:hint="eastAsia"/>
            <w:lang w:eastAsia="zh-CN"/>
          </w:rPr>
          <w:t>(二)、项目承办单位</w:t>
        </w:r>
        <w:r>
          <w:tab/>
        </w:r>
        <w:r>
          <w:fldChar w:fldCharType="begin"/>
        </w:r>
        <w:r>
          <w:instrText xml:space="preserve"> PAGEREF _Toc5297 \h </w:instrText>
        </w:r>
        <w:r>
          <w:fldChar w:fldCharType="separate"/>
        </w:r>
        <w:r>
          <w:t>18</w:t>
        </w:r>
        <w:r>
          <w:fldChar w:fldCharType="end"/>
        </w:r>
      </w:hyperlink>
    </w:p>
    <w:p>
      <w:pPr>
        <w:pStyle w:val="TOC2"/>
        <w:tabs>
          <w:tab w:val="right" w:leader="dot" w:pos="8306"/>
        </w:tabs>
      </w:pPr>
      <w:hyperlink w:anchor="_Toc31827" w:history="1">
        <w:r>
          <w:rPr>
            <w:rFonts w:ascii="仿宋" w:eastAsia="仿宋" w:hAnsi="仿宋" w:cs="仿宋" w:hint="eastAsia"/>
            <w:lang w:eastAsia="zh-CN"/>
          </w:rPr>
          <w:t>(三)、项目实施的可行性</w:t>
        </w:r>
        <w:r>
          <w:tab/>
        </w:r>
        <w:r>
          <w:fldChar w:fldCharType="begin"/>
        </w:r>
        <w:r>
          <w:instrText xml:space="preserve"> PAGEREF _Toc31827 \h </w:instrText>
        </w:r>
        <w:r>
          <w:fldChar w:fldCharType="separate"/>
        </w:r>
        <w:r>
          <w:t>19</w:t>
        </w:r>
        <w:r>
          <w:fldChar w:fldCharType="end"/>
        </w:r>
      </w:hyperlink>
    </w:p>
    <w:p>
      <w:pPr>
        <w:pStyle w:val="TOC2"/>
        <w:tabs>
          <w:tab w:val="right" w:leader="dot" w:pos="8306"/>
        </w:tabs>
      </w:pPr>
      <w:hyperlink w:anchor="_Toc26138" w:history="1">
        <w:r>
          <w:rPr>
            <w:rFonts w:ascii="仿宋" w:eastAsia="仿宋" w:hAnsi="仿宋" w:cs="仿宋" w:hint="eastAsia"/>
            <w:lang w:eastAsia="zh-CN"/>
          </w:rPr>
          <w:t>(四)、项目建设选址</w:t>
        </w:r>
        <w:r>
          <w:tab/>
        </w:r>
        <w:r>
          <w:fldChar w:fldCharType="begin"/>
        </w:r>
        <w:r>
          <w:instrText xml:space="preserve"> PAGEREF _Toc26138 \h </w:instrText>
        </w:r>
        <w:r>
          <w:fldChar w:fldCharType="separate"/>
        </w:r>
        <w:r>
          <w:t>20</w:t>
        </w:r>
        <w:r>
          <w:fldChar w:fldCharType="end"/>
        </w:r>
      </w:hyperlink>
    </w:p>
    <w:p>
      <w:pPr>
        <w:pStyle w:val="TOC2"/>
        <w:tabs>
          <w:tab w:val="right" w:leader="dot" w:pos="8306"/>
        </w:tabs>
      </w:pPr>
      <w:hyperlink w:anchor="_Toc1006" w:history="1">
        <w:r>
          <w:rPr>
            <w:rFonts w:ascii="仿宋" w:eastAsia="仿宋" w:hAnsi="仿宋" w:cs="仿宋" w:hint="eastAsia"/>
            <w:lang w:eastAsia="zh-CN"/>
          </w:rPr>
          <w:t>(五)、建筑物建设规模</w:t>
        </w:r>
        <w:r>
          <w:tab/>
        </w:r>
        <w:r>
          <w:fldChar w:fldCharType="begin"/>
        </w:r>
        <w:r>
          <w:instrText xml:space="preserve"> PAGEREF _Toc1006 \h </w:instrText>
        </w:r>
        <w:r>
          <w:fldChar w:fldCharType="separate"/>
        </w:r>
        <w:r>
          <w:t>22</w:t>
        </w:r>
        <w:r>
          <w:fldChar w:fldCharType="end"/>
        </w:r>
      </w:hyperlink>
    </w:p>
    <w:p>
      <w:pPr>
        <w:pStyle w:val="TOC2"/>
        <w:tabs>
          <w:tab w:val="right" w:leader="dot" w:pos="8306"/>
        </w:tabs>
      </w:pPr>
      <w:hyperlink w:anchor="_Toc8556" w:history="1">
        <w:r>
          <w:rPr>
            <w:rFonts w:ascii="仿宋" w:eastAsia="仿宋" w:hAnsi="仿宋" w:cs="仿宋" w:hint="eastAsia"/>
            <w:lang w:eastAsia="zh-CN"/>
          </w:rPr>
          <w:t>(六)、项目总投资及资金构成</w:t>
        </w:r>
        <w:r>
          <w:tab/>
        </w:r>
        <w:r>
          <w:fldChar w:fldCharType="begin"/>
        </w:r>
        <w:r>
          <w:instrText xml:space="preserve"> PAGEREF _Toc8556 \h </w:instrText>
        </w:r>
        <w:r>
          <w:fldChar w:fldCharType="separate"/>
        </w:r>
        <w:r>
          <w:t>23</w:t>
        </w:r>
        <w:r>
          <w:fldChar w:fldCharType="end"/>
        </w:r>
      </w:hyperlink>
    </w:p>
    <w:p>
      <w:pPr>
        <w:pStyle w:val="TOC2"/>
        <w:tabs>
          <w:tab w:val="right" w:leader="dot" w:pos="8306"/>
        </w:tabs>
      </w:pPr>
      <w:hyperlink w:anchor="_Toc2738" w:history="1">
        <w:r>
          <w:rPr>
            <w:rFonts w:ascii="仿宋" w:eastAsia="仿宋" w:hAnsi="仿宋" w:cs="仿宋" w:hint="eastAsia"/>
            <w:lang w:eastAsia="zh-CN"/>
          </w:rPr>
          <w:t>(七)、资金筹措方案</w:t>
        </w:r>
        <w:r>
          <w:tab/>
        </w:r>
        <w:r>
          <w:fldChar w:fldCharType="begin"/>
        </w:r>
        <w:r>
          <w:instrText xml:space="preserve"> PAGEREF _Toc2738 \h </w:instrText>
        </w:r>
        <w:r>
          <w:fldChar w:fldCharType="separate"/>
        </w:r>
        <w:r>
          <w:t>24</w:t>
        </w:r>
        <w:r>
          <w:fldChar w:fldCharType="end"/>
        </w:r>
      </w:hyperlink>
    </w:p>
    <w:p>
      <w:pPr>
        <w:pStyle w:val="TOC2"/>
        <w:tabs>
          <w:tab w:val="right" w:leader="dot" w:pos="8306"/>
        </w:tabs>
      </w:pPr>
      <w:hyperlink w:anchor="_Toc21897" w:history="1">
        <w:r>
          <w:rPr>
            <w:rFonts w:ascii="仿宋" w:eastAsia="仿宋" w:hAnsi="仿宋" w:cs="仿宋" w:hint="eastAsia"/>
            <w:lang w:eastAsia="zh-CN"/>
          </w:rPr>
          <w:t>(八)、项目预期经济效益规划目标</w:t>
        </w:r>
        <w:r>
          <w:tab/>
        </w:r>
        <w:r>
          <w:fldChar w:fldCharType="begin"/>
        </w:r>
        <w:r>
          <w:instrText xml:space="preserve"> PAGEREF _Toc21897 \h </w:instrText>
        </w:r>
        <w:r>
          <w:fldChar w:fldCharType="separate"/>
        </w:r>
        <w:r>
          <w:t>25</w:t>
        </w:r>
        <w:r>
          <w:fldChar w:fldCharType="end"/>
        </w:r>
      </w:hyperlink>
    </w:p>
    <w:p>
      <w:pPr>
        <w:pStyle w:val="TOC2"/>
        <w:tabs>
          <w:tab w:val="right" w:leader="dot" w:pos="8306"/>
        </w:tabs>
      </w:pPr>
      <w:hyperlink w:anchor="_Toc15673" w:history="1">
        <w:r>
          <w:rPr>
            <w:rFonts w:ascii="仿宋" w:eastAsia="仿宋" w:hAnsi="仿宋" w:cs="仿宋" w:hint="eastAsia"/>
            <w:lang w:eastAsia="zh-CN"/>
          </w:rPr>
          <w:t>(九)、项目建设进度规划</w:t>
        </w:r>
        <w:r>
          <w:tab/>
        </w:r>
        <w:r>
          <w:fldChar w:fldCharType="begin"/>
        </w:r>
        <w:r>
          <w:instrText xml:space="preserve"> PAGEREF _Toc15673 \h </w:instrText>
        </w:r>
        <w:r>
          <w:fldChar w:fldCharType="separate"/>
        </w:r>
        <w:r>
          <w:t>26</w:t>
        </w:r>
        <w:r>
          <w:fldChar w:fldCharType="end"/>
        </w:r>
      </w:hyperlink>
    </w:p>
    <w:p>
      <w:pPr>
        <w:pStyle w:val="TOC1"/>
        <w:tabs>
          <w:tab w:val="right" w:leader="dot" w:pos="8306"/>
        </w:tabs>
      </w:pPr>
      <w:hyperlink w:anchor="_Toc22782" w:history="1">
        <w:r>
          <w:rPr>
            <w:rFonts w:ascii="仿宋" w:eastAsia="仿宋" w:hAnsi="仿宋" w:cs="仿宋" w:hint="eastAsia"/>
            <w:lang w:eastAsia="zh-CN"/>
          </w:rPr>
          <w:t>六、第十四章员工健康与安全管理</w:t>
        </w:r>
        <w:r>
          <w:tab/>
        </w:r>
        <w:r>
          <w:fldChar w:fldCharType="begin"/>
        </w:r>
        <w:r>
          <w:instrText xml:space="preserve"> PAGEREF _Toc22782 \h </w:instrText>
        </w:r>
        <w:r>
          <w:fldChar w:fldCharType="separate"/>
        </w:r>
        <w:r>
          <w:t>28</w:t>
        </w:r>
        <w:r>
          <w:fldChar w:fldCharType="end"/>
        </w:r>
      </w:hyperlink>
    </w:p>
    <w:p>
      <w:pPr>
        <w:pStyle w:val="TOC2"/>
        <w:tabs>
          <w:tab w:val="right" w:leader="dot" w:pos="8306"/>
        </w:tabs>
      </w:pPr>
      <w:hyperlink w:anchor="_Toc19171" w:history="1">
        <w:r>
          <w:rPr>
            <w:rFonts w:ascii="仿宋" w:eastAsia="仿宋" w:hAnsi="仿宋" w:cs="仿宋" w:hint="eastAsia"/>
            <w:lang w:eastAsia="zh-CN"/>
          </w:rPr>
          <w:t>(一)、健康保障计划</w:t>
        </w:r>
        <w:r>
          <w:tab/>
        </w:r>
        <w:r>
          <w:fldChar w:fldCharType="begin"/>
        </w:r>
        <w:r>
          <w:instrText xml:space="preserve"> PAGEREF _Toc19171 \h </w:instrText>
        </w:r>
        <w:r>
          <w:fldChar w:fldCharType="separate"/>
        </w:r>
        <w:r>
          <w:t>28</w:t>
        </w:r>
        <w:r>
          <w:fldChar w:fldCharType="end"/>
        </w:r>
      </w:hyperlink>
    </w:p>
    <w:p>
      <w:pPr>
        <w:pStyle w:val="TOC2"/>
        <w:tabs>
          <w:tab w:val="right" w:leader="dot" w:pos="8306"/>
        </w:tabs>
      </w:pPr>
      <w:hyperlink w:anchor="_Toc11398" w:history="1">
        <w:r>
          <w:rPr>
            <w:rFonts w:ascii="仿宋" w:eastAsia="仿宋" w:hAnsi="仿宋" w:cs="仿宋" w:hint="eastAsia"/>
            <w:lang w:eastAsia="zh-CN"/>
          </w:rPr>
          <w:t>(二)、安全管理体系</w:t>
        </w:r>
        <w:r>
          <w:tab/>
        </w:r>
        <w:r>
          <w:fldChar w:fldCharType="begin"/>
        </w:r>
        <w:r>
          <w:instrText xml:space="preserve"> PAGEREF _Toc11398 \h </w:instrText>
        </w:r>
        <w:r>
          <w:fldChar w:fldCharType="separate"/>
        </w:r>
        <w:r>
          <w:t>29</w:t>
        </w:r>
        <w:r>
          <w:fldChar w:fldCharType="end"/>
        </w:r>
      </w:hyperlink>
    </w:p>
    <w:p>
      <w:pPr>
        <w:pStyle w:val="TOC1"/>
        <w:tabs>
          <w:tab w:val="right" w:leader="dot" w:pos="8306"/>
        </w:tabs>
      </w:pPr>
      <w:hyperlink w:anchor="_Toc3290" w:history="1">
        <w:r>
          <w:rPr>
            <w:rFonts w:ascii="仿宋" w:eastAsia="仿宋" w:hAnsi="仿宋" w:cs="仿宋" w:hint="eastAsia"/>
            <w:lang w:eastAsia="zh-CN"/>
          </w:rPr>
          <w:t>七、第三十八章员工社交媒体管理</w:t>
        </w:r>
        <w:r>
          <w:tab/>
        </w:r>
        <w:r>
          <w:fldChar w:fldCharType="begin"/>
        </w:r>
        <w:r>
          <w:instrText xml:space="preserve"> PAGEREF _Toc3290 \h </w:instrText>
        </w:r>
        <w:r>
          <w:fldChar w:fldCharType="separate"/>
        </w:r>
        <w:r>
          <w:t>31</w:t>
        </w:r>
        <w:r>
          <w:fldChar w:fldCharType="end"/>
        </w:r>
      </w:hyperlink>
    </w:p>
    <w:p>
      <w:pPr>
        <w:pStyle w:val="TOC2"/>
        <w:tabs>
          <w:tab w:val="right" w:leader="dot" w:pos="8306"/>
        </w:tabs>
      </w:pPr>
      <w:hyperlink w:anchor="_Toc6808" w:history="1">
        <w:r>
          <w:rPr>
            <w:rFonts w:ascii="仿宋" w:eastAsia="仿宋" w:hAnsi="仿宋" w:cs="仿宋" w:hint="eastAsia"/>
            <w:lang w:eastAsia="zh-CN"/>
          </w:rPr>
          <w:t>(一)、员工社交媒体政策</w:t>
        </w:r>
        <w:r>
          <w:tab/>
        </w:r>
        <w:r>
          <w:fldChar w:fldCharType="begin"/>
        </w:r>
        <w:r>
          <w:instrText xml:space="preserve"> PAGEREF _Toc6808 \h </w:instrText>
        </w:r>
        <w:r>
          <w:fldChar w:fldCharType="separate"/>
        </w:r>
        <w:r>
          <w:t>31</w:t>
        </w:r>
        <w:r>
          <w:fldChar w:fldCharType="end"/>
        </w:r>
      </w:hyperlink>
    </w:p>
    <w:p>
      <w:pPr>
        <w:pStyle w:val="TOC2"/>
        <w:tabs>
          <w:tab w:val="right" w:leader="dot" w:pos="8306"/>
        </w:tabs>
      </w:pPr>
      <w:hyperlink w:anchor="_Toc27104" w:history="1">
        <w:r>
          <w:rPr>
            <w:rFonts w:ascii="仿宋" w:eastAsia="仿宋" w:hAnsi="仿宋" w:cs="仿宋" w:hint="eastAsia"/>
            <w:lang w:eastAsia="zh-CN"/>
          </w:rPr>
          <w:t>(二)、个人品牌与公司形象的关联</w:t>
        </w:r>
        <w:r>
          <w:tab/>
        </w:r>
        <w:r>
          <w:fldChar w:fldCharType="begin"/>
        </w:r>
        <w:r>
          <w:instrText xml:space="preserve"> PAGEREF _Toc27104 \h </w:instrText>
        </w:r>
        <w:r>
          <w:fldChar w:fldCharType="separate"/>
        </w:r>
        <w:r>
          <w:t>32</w:t>
        </w:r>
        <w:r>
          <w:fldChar w:fldCharType="end"/>
        </w:r>
      </w:hyperlink>
    </w:p>
    <w:p>
      <w:pPr>
        <w:pStyle w:val="TOC2"/>
        <w:tabs>
          <w:tab w:val="right" w:leader="dot" w:pos="8306"/>
        </w:tabs>
      </w:pPr>
      <w:hyperlink w:anchor="_Toc17516" w:history="1">
        <w:r>
          <w:rPr>
            <w:rFonts w:ascii="仿宋" w:eastAsia="仿宋" w:hAnsi="仿宋" w:cs="仿宋" w:hint="eastAsia"/>
            <w:lang w:eastAsia="zh-CN"/>
          </w:rPr>
          <w:t>(三)、社交媒体使用准则</w:t>
        </w:r>
        <w:r>
          <w:tab/>
        </w:r>
        <w:r>
          <w:fldChar w:fldCharType="begin"/>
        </w:r>
        <w:r>
          <w:instrText xml:space="preserve"> PAGEREF _Toc17516 \h </w:instrText>
        </w:r>
        <w:r>
          <w:fldChar w:fldCharType="separate"/>
        </w:r>
        <w:r>
          <w:t>33</w:t>
        </w:r>
        <w:r>
          <w:fldChar w:fldCharType="end"/>
        </w:r>
      </w:hyperlink>
    </w:p>
    <w:p>
      <w:pPr>
        <w:pStyle w:val="TOC2"/>
        <w:tabs>
          <w:tab w:val="right" w:leader="dot" w:pos="8306"/>
        </w:tabs>
      </w:pPr>
      <w:hyperlink w:anchor="_Toc1483" w:history="1">
        <w:r>
          <w:rPr>
            <w:rFonts w:ascii="仿宋" w:eastAsia="仿宋" w:hAnsi="仿宋" w:cs="仿宋" w:hint="eastAsia"/>
            <w:lang w:eastAsia="zh-CN"/>
          </w:rPr>
          <w:t>(四)、公司与员工互动</w:t>
        </w:r>
        <w:r>
          <w:tab/>
        </w:r>
        <w:r>
          <w:fldChar w:fldCharType="begin"/>
        </w:r>
        <w:r>
          <w:instrText xml:space="preserve"> PAGEREF _Toc1483 \h </w:instrText>
        </w:r>
        <w:r>
          <w:fldChar w:fldCharType="separate"/>
        </w:r>
        <w:r>
          <w:t>36</w:t>
        </w:r>
        <w:r>
          <w:fldChar w:fldCharType="end"/>
        </w:r>
      </w:hyperlink>
    </w:p>
    <w:p>
      <w:pPr>
        <w:pStyle w:val="TOC2"/>
        <w:tabs>
          <w:tab w:val="right" w:leader="dot" w:pos="8306"/>
        </w:tabs>
      </w:pPr>
      <w:hyperlink w:anchor="_Toc4123" w:history="1">
        <w:r>
          <w:rPr>
            <w:rFonts w:ascii="仿宋" w:eastAsia="仿宋" w:hAnsi="仿宋" w:cs="仿宋" w:hint="eastAsia"/>
            <w:lang w:eastAsia="zh-CN"/>
          </w:rPr>
          <w:t>(五)、公司社交媒体账号管理</w:t>
        </w:r>
        <w:r>
          <w:tab/>
        </w:r>
        <w:r>
          <w:fldChar w:fldCharType="begin"/>
        </w:r>
        <w:r>
          <w:instrText xml:space="preserve"> PAGEREF _Toc4123 \h </w:instrText>
        </w:r>
        <w:r>
          <w:fldChar w:fldCharType="separate"/>
        </w:r>
        <w:r>
          <w:t>37</w:t>
        </w:r>
        <w:r>
          <w:fldChar w:fldCharType="end"/>
        </w:r>
      </w:hyperlink>
    </w:p>
    <w:p>
      <w:pPr>
        <w:pStyle w:val="TOC2"/>
        <w:tabs>
          <w:tab w:val="right" w:leader="dot" w:pos="8306"/>
        </w:tabs>
      </w:pPr>
      <w:hyperlink w:anchor="_Toc409" w:history="1">
        <w:r>
          <w:rPr>
            <w:rFonts w:ascii="仿宋" w:eastAsia="仿宋" w:hAnsi="仿宋" w:cs="仿宋" w:hint="eastAsia"/>
            <w:lang w:eastAsia="zh-CN"/>
          </w:rPr>
          <w:t>(六)、职业发展机会的分享与推广</w:t>
        </w:r>
        <w:r>
          <w:tab/>
        </w:r>
        <w:r>
          <w:fldChar w:fldCharType="begin"/>
        </w:r>
        <w:r>
          <w:instrText xml:space="preserve"> PAGEREF _Toc409 \h </w:instrText>
        </w:r>
        <w:r>
          <w:fldChar w:fldCharType="separate"/>
        </w:r>
        <w:r>
          <w:t>38</w:t>
        </w:r>
        <w:r>
          <w:fldChar w:fldCharType="end"/>
        </w:r>
      </w:hyperlink>
    </w:p>
    <w:p>
      <w:pPr>
        <w:pStyle w:val="TOC1"/>
        <w:tabs>
          <w:tab w:val="right" w:leader="dot" w:pos="8306"/>
        </w:tabs>
      </w:pPr>
      <w:hyperlink w:anchor="_Toc18626" w:history="1">
        <w:r>
          <w:rPr>
            <w:rFonts w:ascii="仿宋" w:eastAsia="仿宋" w:hAnsi="仿宋" w:cs="仿宋" w:hint="eastAsia"/>
            <w:lang w:eastAsia="zh-CN"/>
          </w:rPr>
          <w:t>八、第二十八章公司与员工法律关系</w:t>
        </w:r>
        <w:r>
          <w:tab/>
        </w:r>
        <w:r>
          <w:fldChar w:fldCharType="begin"/>
        </w:r>
        <w:r>
          <w:instrText xml:space="preserve"> PAGEREF _Toc18626 \h </w:instrText>
        </w:r>
        <w:r>
          <w:fldChar w:fldCharType="separate"/>
        </w:r>
        <w:r>
          <w:t>39</w:t>
        </w:r>
        <w:r>
          <w:fldChar w:fldCharType="end"/>
        </w:r>
      </w:hyperlink>
    </w:p>
    <w:p>
      <w:pPr>
        <w:pStyle w:val="TOC2"/>
        <w:tabs>
          <w:tab w:val="right" w:leader="dot" w:pos="8306"/>
        </w:tabs>
      </w:pPr>
      <w:hyperlink w:anchor="_Toc31114" w:history="1">
        <w:r>
          <w:rPr>
            <w:rFonts w:ascii="仿宋" w:eastAsia="仿宋" w:hAnsi="仿宋" w:cs="仿宋" w:hint="eastAsia"/>
            <w:lang w:eastAsia="zh-CN"/>
          </w:rPr>
          <w:t>(一)、劳动合同管理</w:t>
        </w:r>
        <w:r>
          <w:tab/>
        </w:r>
        <w:r>
          <w:fldChar w:fldCharType="begin"/>
        </w:r>
        <w:r>
          <w:instrText xml:space="preserve"> PAGEREF _Toc31114 \h </w:instrText>
        </w:r>
        <w:r>
          <w:fldChar w:fldCharType="separate"/>
        </w:r>
        <w:r>
          <w:t>39</w:t>
        </w:r>
        <w:r>
          <w:fldChar w:fldCharType="end"/>
        </w:r>
      </w:hyperlink>
    </w:p>
    <w:p>
      <w:pPr>
        <w:pStyle w:val="TOC2"/>
        <w:tabs>
          <w:tab w:val="right" w:leader="dot" w:pos="8306"/>
        </w:tabs>
      </w:pPr>
      <w:hyperlink w:anchor="_Toc2265" w:history="1">
        <w:r>
          <w:rPr>
            <w:rFonts w:ascii="仿宋" w:eastAsia="仿宋" w:hAnsi="仿宋" w:cs="仿宋" w:hint="eastAsia"/>
            <w:lang w:eastAsia="zh-CN"/>
          </w:rPr>
          <w:t>(二)、法定假期与劳动保障</w:t>
        </w:r>
        <w:r>
          <w:tab/>
        </w:r>
        <w:r>
          <w:fldChar w:fldCharType="begin"/>
        </w:r>
        <w:r>
          <w:instrText xml:space="preserve"> PAGEREF _Toc2265 \h </w:instrText>
        </w:r>
        <w:r>
          <w:fldChar w:fldCharType="separate"/>
        </w:r>
        <w:r>
          <w:t>40</w:t>
        </w:r>
        <w:r>
          <w:fldChar w:fldCharType="end"/>
        </w:r>
      </w:hyperlink>
    </w:p>
    <w:p>
      <w:pPr>
        <w:pStyle w:val="TOC2"/>
        <w:tabs>
          <w:tab w:val="right" w:leader="dot" w:pos="8306"/>
        </w:tabs>
      </w:pPr>
      <w:hyperlink w:anchor="_Toc6305" w:history="1">
        <w:r>
          <w:rPr>
            <w:rFonts w:ascii="仿宋" w:eastAsia="仿宋" w:hAnsi="仿宋" w:cs="仿宋" w:hint="eastAsia"/>
            <w:lang w:eastAsia="zh-CN"/>
          </w:rPr>
          <w:t>(三)、合规经营与风险防范</w:t>
        </w:r>
        <w:r>
          <w:tab/>
        </w:r>
        <w:r>
          <w:fldChar w:fldCharType="begin"/>
        </w:r>
        <w:r>
          <w:instrText xml:space="preserve"> PAGEREF _Toc6305 \h </w:instrText>
        </w:r>
        <w:r>
          <w:fldChar w:fldCharType="separate"/>
        </w:r>
        <w:r>
          <w:t>41</w:t>
        </w:r>
        <w:r>
          <w:fldChar w:fldCharType="end"/>
        </w:r>
      </w:hyperlink>
    </w:p>
    <w:p>
      <w:pPr>
        <w:pStyle w:val="TOC1"/>
        <w:tabs>
          <w:tab w:val="right" w:leader="dot" w:pos="8306"/>
        </w:tabs>
      </w:pPr>
      <w:hyperlink w:anchor="_Toc2074" w:history="1">
        <w:r>
          <w:rPr>
            <w:rFonts w:ascii="仿宋" w:eastAsia="仿宋" w:hAnsi="仿宋" w:cs="仿宋" w:hint="eastAsia"/>
            <w:lang w:eastAsia="zh-CN"/>
          </w:rPr>
          <w:t>九、第三十二章未来发展愿景</w:t>
        </w:r>
        <w:r>
          <w:tab/>
        </w:r>
        <w:r>
          <w:fldChar w:fldCharType="begin"/>
        </w:r>
        <w:r>
          <w:instrText xml:space="preserve"> PAGEREF _Toc2074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88" w:history="1">
        <w:r>
          <w:rPr>
            <w:rFonts w:ascii="仿宋" w:eastAsia="仿宋" w:hAnsi="仿宋" w:cs="仿宋" w:hint="eastAsia"/>
            <w:lang w:eastAsia="zh-CN"/>
          </w:rPr>
          <w:t>(一)、员工职业生涯管理的未来趋势</w:t>
        </w:r>
        <w:r>
          <w:tab/>
        </w:r>
        <w:r>
          <w:fldChar w:fldCharType="begin"/>
        </w:r>
        <w:r>
          <w:instrText xml:space="preserve"> PAGEREF _Toc5488 \h </w:instrText>
        </w:r>
        <w:r>
          <w:fldChar w:fldCharType="separate"/>
        </w:r>
        <w:r>
          <w:t>42</w:t>
        </w:r>
        <w:r>
          <w:fldChar w:fldCharType="end"/>
        </w:r>
      </w:hyperlink>
    </w:p>
    <w:p>
      <w:pPr>
        <w:pStyle w:val="TOC2"/>
        <w:tabs>
          <w:tab w:val="right" w:leader="dot" w:pos="8306"/>
        </w:tabs>
      </w:pPr>
      <w:hyperlink w:anchor="_Toc29088" w:history="1">
        <w:r>
          <w:rPr>
            <w:rFonts w:ascii="仿宋" w:eastAsia="仿宋" w:hAnsi="仿宋" w:cs="仿宋" w:hint="eastAsia"/>
            <w:lang w:eastAsia="zh-CN"/>
          </w:rPr>
          <w:t>(二)、公司在员工发展中的未来愿景</w:t>
        </w:r>
        <w:r>
          <w:tab/>
        </w:r>
        <w:r>
          <w:fldChar w:fldCharType="begin"/>
        </w:r>
        <w:r>
          <w:instrText xml:space="preserve"> PAGEREF _Toc29088 \h </w:instrText>
        </w:r>
        <w:r>
          <w:fldChar w:fldCharType="separate"/>
        </w:r>
        <w:r>
          <w:t>42</w:t>
        </w:r>
        <w:r>
          <w:fldChar w:fldCharType="end"/>
        </w:r>
      </w:hyperlink>
    </w:p>
    <w:p>
      <w:pPr>
        <w:pStyle w:val="TOC1"/>
        <w:tabs>
          <w:tab w:val="right" w:leader="dot" w:pos="8306"/>
        </w:tabs>
      </w:pPr>
      <w:hyperlink w:anchor="_Toc18984" w:history="1">
        <w:r>
          <w:rPr>
            <w:rFonts w:ascii="仿宋" w:eastAsia="仿宋" w:hAnsi="仿宋" w:cs="仿宋" w:hint="eastAsia"/>
            <w:lang w:eastAsia="zh-CN"/>
          </w:rPr>
          <w:t>十、员工社会责任履行及参与公益活动</w:t>
        </w:r>
        <w:r>
          <w:tab/>
        </w:r>
        <w:r>
          <w:fldChar w:fldCharType="begin"/>
        </w:r>
        <w:r>
          <w:instrText xml:space="preserve"> PAGEREF _Toc18984 \h </w:instrText>
        </w:r>
        <w:r>
          <w:fldChar w:fldCharType="separate"/>
        </w:r>
        <w:r>
          <w:t>43</w:t>
        </w:r>
        <w:r>
          <w:fldChar w:fldCharType="end"/>
        </w:r>
      </w:hyperlink>
    </w:p>
    <w:p>
      <w:pPr>
        <w:pStyle w:val="TOC2"/>
        <w:tabs>
          <w:tab w:val="right" w:leader="dot" w:pos="8306"/>
        </w:tabs>
      </w:pPr>
      <w:hyperlink w:anchor="_Toc19512" w:history="1">
        <w:r>
          <w:rPr>
            <w:rFonts w:ascii="仿宋" w:eastAsia="仿宋" w:hAnsi="仿宋" w:cs="仿宋" w:hint="eastAsia"/>
            <w:lang w:eastAsia="zh-CN"/>
          </w:rPr>
          <w:t>(一)、员工社会责任的内涵及履行方式</w:t>
        </w:r>
        <w:r>
          <w:tab/>
        </w:r>
        <w:r>
          <w:fldChar w:fldCharType="begin"/>
        </w:r>
        <w:r>
          <w:instrText xml:space="preserve"> PAGEREF _Toc19512 \h </w:instrText>
        </w:r>
        <w:r>
          <w:fldChar w:fldCharType="separate"/>
        </w:r>
        <w:r>
          <w:t>43</w:t>
        </w:r>
        <w:r>
          <w:fldChar w:fldCharType="end"/>
        </w:r>
      </w:hyperlink>
    </w:p>
    <w:p>
      <w:pPr>
        <w:pStyle w:val="TOC2"/>
        <w:tabs>
          <w:tab w:val="right" w:leader="dot" w:pos="8306"/>
        </w:tabs>
      </w:pPr>
      <w:hyperlink w:anchor="_Toc27199" w:history="1">
        <w:r>
          <w:rPr>
            <w:rFonts w:ascii="仿宋" w:eastAsia="仿宋" w:hAnsi="仿宋" w:cs="仿宋" w:hint="eastAsia"/>
            <w:lang w:eastAsia="zh-CN"/>
          </w:rPr>
          <w:t>(二)、参与公益活动的意义及实施策略</w:t>
        </w:r>
        <w:r>
          <w:tab/>
        </w:r>
        <w:r>
          <w:fldChar w:fldCharType="begin"/>
        </w:r>
        <w:r>
          <w:instrText xml:space="preserve"> PAGEREF _Toc27199 \h </w:instrText>
        </w:r>
        <w:r>
          <w:fldChar w:fldCharType="separate"/>
        </w:r>
        <w:r>
          <w:t>44</w:t>
        </w:r>
        <w:r>
          <w:fldChar w:fldCharType="end"/>
        </w:r>
      </w:hyperlink>
    </w:p>
    <w:p>
      <w:pPr>
        <w:pStyle w:val="TOC2"/>
        <w:tabs>
          <w:tab w:val="right" w:leader="dot" w:pos="8306"/>
        </w:tabs>
      </w:pPr>
      <w:hyperlink w:anchor="_Toc3573" w:history="1">
        <w:r>
          <w:rPr>
            <w:rFonts w:ascii="仿宋" w:eastAsia="仿宋" w:hAnsi="仿宋" w:cs="仿宋" w:hint="eastAsia"/>
            <w:lang w:eastAsia="zh-CN"/>
          </w:rPr>
          <w:t>(三)、社会责任履行及公益活动参与的持续推进</w:t>
        </w:r>
        <w:r>
          <w:tab/>
        </w:r>
        <w:r>
          <w:fldChar w:fldCharType="begin"/>
        </w:r>
        <w:r>
          <w:instrText xml:space="preserve"> PAGEREF _Toc3573 \h </w:instrText>
        </w:r>
        <w:r>
          <w:fldChar w:fldCharType="separate"/>
        </w:r>
        <w:r>
          <w:t>44</w:t>
        </w:r>
        <w:r>
          <w:fldChar w:fldCharType="end"/>
        </w:r>
      </w:hyperlink>
    </w:p>
    <w:p>
      <w:pPr>
        <w:pStyle w:val="TOC1"/>
        <w:tabs>
          <w:tab w:val="right" w:leader="dot" w:pos="8306"/>
        </w:tabs>
      </w:pPr>
      <w:hyperlink w:anchor="_Toc10793" w:history="1">
        <w:r>
          <w:rPr>
            <w:rFonts w:ascii="仿宋" w:eastAsia="仿宋" w:hAnsi="仿宋" w:cs="仿宋" w:hint="eastAsia"/>
            <w:lang w:eastAsia="zh-CN"/>
          </w:rPr>
          <w:t>十一、员工职业发展教育与培训</w:t>
        </w:r>
        <w:r>
          <w:tab/>
        </w:r>
        <w:r>
          <w:fldChar w:fldCharType="begin"/>
        </w:r>
        <w:r>
          <w:instrText xml:space="preserve"> PAGEREF _Toc10793 \h </w:instrText>
        </w:r>
        <w:r>
          <w:fldChar w:fldCharType="separate"/>
        </w:r>
        <w:r>
          <w:t>45</w:t>
        </w:r>
        <w:r>
          <w:fldChar w:fldCharType="end"/>
        </w:r>
      </w:hyperlink>
    </w:p>
    <w:p>
      <w:pPr>
        <w:pStyle w:val="TOC2"/>
        <w:tabs>
          <w:tab w:val="right" w:leader="dot" w:pos="8306"/>
        </w:tabs>
      </w:pPr>
      <w:hyperlink w:anchor="_Toc32119" w:history="1">
        <w:r>
          <w:rPr>
            <w:rFonts w:ascii="仿宋" w:eastAsia="仿宋" w:hAnsi="仿宋" w:cs="仿宋" w:hint="eastAsia"/>
            <w:lang w:eastAsia="zh-CN"/>
          </w:rPr>
          <w:t>(一)、职业发展教育的目标与实施策略</w:t>
        </w:r>
        <w:r>
          <w:tab/>
        </w:r>
        <w:r>
          <w:fldChar w:fldCharType="begin"/>
        </w:r>
        <w:r>
          <w:instrText xml:space="preserve"> PAGEREF _Toc32119 \h </w:instrText>
        </w:r>
        <w:r>
          <w:fldChar w:fldCharType="separate"/>
        </w:r>
        <w:r>
          <w:t>45</w:t>
        </w:r>
        <w:r>
          <w:fldChar w:fldCharType="end"/>
        </w:r>
      </w:hyperlink>
    </w:p>
    <w:p>
      <w:pPr>
        <w:pStyle w:val="TOC2"/>
        <w:tabs>
          <w:tab w:val="right" w:leader="dot" w:pos="8306"/>
        </w:tabs>
      </w:pPr>
      <w:hyperlink w:anchor="_Toc4602" w:history="1">
        <w:r>
          <w:rPr>
            <w:rFonts w:ascii="仿宋" w:eastAsia="仿宋" w:hAnsi="仿宋" w:cs="仿宋" w:hint="eastAsia"/>
            <w:lang w:eastAsia="zh-CN"/>
          </w:rPr>
          <w:t>(二)、培训计划的设计与实施步骤</w:t>
        </w:r>
        <w:r>
          <w:tab/>
        </w:r>
        <w:r>
          <w:fldChar w:fldCharType="begin"/>
        </w:r>
        <w:r>
          <w:instrText xml:space="preserve"> PAGEREF _Toc4602 \h </w:instrText>
        </w:r>
        <w:r>
          <w:fldChar w:fldCharType="separate"/>
        </w:r>
        <w:r>
          <w:t>46</w:t>
        </w:r>
        <w:r>
          <w:fldChar w:fldCharType="end"/>
        </w:r>
      </w:hyperlink>
    </w:p>
    <w:p>
      <w:pPr>
        <w:pStyle w:val="TOC2"/>
        <w:tabs>
          <w:tab w:val="right" w:leader="dot" w:pos="8306"/>
        </w:tabs>
      </w:pPr>
      <w:hyperlink w:anchor="_Toc22173" w:history="1">
        <w:r>
          <w:rPr>
            <w:rFonts w:ascii="仿宋" w:eastAsia="仿宋" w:hAnsi="仿宋" w:cs="仿宋" w:hint="eastAsia"/>
            <w:lang w:eastAsia="zh-CN"/>
          </w:rPr>
          <w:t>(三)、培训效果的评估与反馈机制</w:t>
        </w:r>
        <w:r>
          <w:tab/>
        </w:r>
        <w:r>
          <w:fldChar w:fldCharType="begin"/>
        </w:r>
        <w:r>
          <w:instrText xml:space="preserve"> PAGEREF _Toc22173 \h </w:instrText>
        </w:r>
        <w:r>
          <w:fldChar w:fldCharType="separate"/>
        </w:r>
        <w:r>
          <w:t>47</w:t>
        </w:r>
        <w:r>
          <w:fldChar w:fldCharType="end"/>
        </w:r>
      </w:hyperlink>
    </w:p>
    <w:p>
      <w:pPr>
        <w:pStyle w:val="TOC1"/>
        <w:tabs>
          <w:tab w:val="right" w:leader="dot" w:pos="8306"/>
        </w:tabs>
      </w:pPr>
      <w:hyperlink w:anchor="_Toc14820" w:history="1">
        <w:r>
          <w:rPr>
            <w:rFonts w:ascii="仿宋" w:eastAsia="仿宋" w:hAnsi="仿宋" w:cs="仿宋" w:hint="eastAsia"/>
            <w:lang w:eastAsia="zh-CN"/>
          </w:rPr>
          <w:t>十二、员工晋升与职业发展通道</w:t>
        </w:r>
        <w:r>
          <w:tab/>
        </w:r>
        <w:r>
          <w:fldChar w:fldCharType="begin"/>
        </w:r>
        <w:r>
          <w:instrText xml:space="preserve"> PAGEREF _Toc14820 \h </w:instrText>
        </w:r>
        <w:r>
          <w:fldChar w:fldCharType="separate"/>
        </w:r>
        <w:r>
          <w:t>47</w:t>
        </w:r>
        <w:r>
          <w:fldChar w:fldCharType="end"/>
        </w:r>
      </w:hyperlink>
    </w:p>
    <w:p>
      <w:pPr>
        <w:pStyle w:val="TOC2"/>
        <w:tabs>
          <w:tab w:val="right" w:leader="dot" w:pos="8306"/>
        </w:tabs>
      </w:pPr>
      <w:hyperlink w:anchor="_Toc5481" w:history="1">
        <w:r>
          <w:rPr>
            <w:rFonts w:ascii="仿宋" w:eastAsia="仿宋" w:hAnsi="仿宋" w:cs="仿宋" w:hint="eastAsia"/>
            <w:lang w:eastAsia="zh-CN"/>
          </w:rPr>
          <w:t>(一)、晋升制度的设计与实施</w:t>
        </w:r>
        <w:r>
          <w:tab/>
        </w:r>
        <w:r>
          <w:fldChar w:fldCharType="begin"/>
        </w:r>
        <w:r>
          <w:instrText xml:space="preserve"> PAGEREF _Toc5481 \h </w:instrText>
        </w:r>
        <w:r>
          <w:fldChar w:fldCharType="separate"/>
        </w:r>
        <w:r>
          <w:t>47</w:t>
        </w:r>
        <w:r>
          <w:fldChar w:fldCharType="end"/>
        </w:r>
      </w:hyperlink>
    </w:p>
    <w:p>
      <w:pPr>
        <w:pStyle w:val="TOC2"/>
        <w:tabs>
          <w:tab w:val="right" w:leader="dot" w:pos="8306"/>
        </w:tabs>
      </w:pPr>
      <w:hyperlink w:anchor="_Toc26617" w:history="1">
        <w:r>
          <w:rPr>
            <w:rFonts w:ascii="仿宋" w:eastAsia="仿宋" w:hAnsi="仿宋" w:cs="仿宋" w:hint="eastAsia"/>
            <w:lang w:eastAsia="zh-CN"/>
          </w:rPr>
          <w:t>(二)、职业发展通道的建立与拓展</w:t>
        </w:r>
        <w:r>
          <w:tab/>
        </w:r>
        <w:r>
          <w:fldChar w:fldCharType="begin"/>
        </w:r>
        <w:r>
          <w:instrText xml:space="preserve"> PAGEREF _Toc26617 \h </w:instrText>
        </w:r>
        <w:r>
          <w:fldChar w:fldCharType="separate"/>
        </w:r>
        <w:r>
          <w:t>49</w:t>
        </w:r>
        <w:r>
          <w:fldChar w:fldCharType="end"/>
        </w:r>
      </w:hyperlink>
    </w:p>
    <w:p>
      <w:pPr>
        <w:pStyle w:val="TOC2"/>
        <w:tabs>
          <w:tab w:val="right" w:leader="dot" w:pos="8306"/>
        </w:tabs>
      </w:pPr>
      <w:hyperlink w:anchor="_Toc8546" w:history="1">
        <w:r>
          <w:rPr>
            <w:rFonts w:ascii="仿宋" w:eastAsia="仿宋" w:hAnsi="仿宋" w:cs="仿宋" w:hint="eastAsia"/>
            <w:lang w:eastAsia="zh-CN"/>
          </w:rPr>
          <w:t>(三)、晋升机会的公平与透明保障</w:t>
        </w:r>
        <w:r>
          <w:tab/>
        </w:r>
        <w:r>
          <w:fldChar w:fldCharType="begin"/>
        </w:r>
        <w:r>
          <w:instrText xml:space="preserve"> PAGEREF _Toc8546 \h </w:instrText>
        </w:r>
        <w:r>
          <w:fldChar w:fldCharType="separate"/>
        </w:r>
        <w:r>
          <w:t>51</w:t>
        </w:r>
        <w:r>
          <w:fldChar w:fldCharType="end"/>
        </w:r>
      </w:hyperlink>
    </w:p>
    <w:p>
      <w:pPr>
        <w:pStyle w:val="TOC1"/>
        <w:tabs>
          <w:tab w:val="right" w:leader="dot" w:pos="8306"/>
        </w:tabs>
      </w:pPr>
      <w:hyperlink w:anchor="_Toc143" w:history="1">
        <w:r>
          <w:rPr>
            <w:rFonts w:ascii="仿宋" w:eastAsia="仿宋" w:hAnsi="仿宋" w:cs="仿宋" w:hint="eastAsia"/>
            <w:lang w:eastAsia="zh-CN"/>
          </w:rPr>
          <w:t>十三、员工满意度调查与提升策略</w:t>
        </w:r>
        <w:r>
          <w:tab/>
        </w:r>
        <w:r>
          <w:fldChar w:fldCharType="begin"/>
        </w:r>
        <w:r>
          <w:instrText xml:space="preserve"> PAGEREF _Toc143 \h </w:instrText>
        </w:r>
        <w:r>
          <w:fldChar w:fldCharType="separate"/>
        </w:r>
        <w:r>
          <w:t>52</w:t>
        </w:r>
        <w:r>
          <w:fldChar w:fldCharType="end"/>
        </w:r>
      </w:hyperlink>
    </w:p>
    <w:p>
      <w:pPr>
        <w:pStyle w:val="TOC2"/>
        <w:tabs>
          <w:tab w:val="right" w:leader="dot" w:pos="8306"/>
        </w:tabs>
      </w:pPr>
      <w:hyperlink w:anchor="_Toc9406" w:history="1">
        <w:r>
          <w:rPr>
            <w:rFonts w:ascii="仿宋" w:eastAsia="仿宋" w:hAnsi="仿宋" w:cs="仿宋" w:hint="eastAsia"/>
            <w:lang w:eastAsia="zh-CN"/>
          </w:rPr>
          <w:t>(一)、满意度调查的设计与实施</w:t>
        </w:r>
        <w:r>
          <w:tab/>
        </w:r>
        <w:r>
          <w:fldChar w:fldCharType="begin"/>
        </w:r>
        <w:r>
          <w:instrText xml:space="preserve"> PAGEREF _Toc9406 \h </w:instrText>
        </w:r>
        <w:r>
          <w:fldChar w:fldCharType="separate"/>
        </w:r>
        <w:r>
          <w:t>52</w:t>
        </w:r>
        <w:r>
          <w:fldChar w:fldCharType="end"/>
        </w:r>
      </w:hyperlink>
    </w:p>
    <w:p>
      <w:pPr>
        <w:pStyle w:val="TOC2"/>
        <w:tabs>
          <w:tab w:val="right" w:leader="dot" w:pos="8306"/>
        </w:tabs>
      </w:pPr>
      <w:hyperlink w:anchor="_Toc1852" w:history="1">
        <w:r>
          <w:rPr>
            <w:rFonts w:ascii="仿宋" w:eastAsia="仿宋" w:hAnsi="仿宋" w:cs="仿宋" w:hint="eastAsia"/>
            <w:lang w:eastAsia="zh-CN"/>
          </w:rPr>
          <w:t>(二)、员工满意度的分析与解读</w:t>
        </w:r>
        <w:r>
          <w:tab/>
        </w:r>
        <w:r>
          <w:fldChar w:fldCharType="begin"/>
        </w:r>
        <w:r>
          <w:instrText xml:space="preserve"> PAGEREF _Toc1852 \h </w:instrText>
        </w:r>
        <w:r>
          <w:fldChar w:fldCharType="separate"/>
        </w:r>
        <w:r>
          <w:t>54</w:t>
        </w:r>
        <w:r>
          <w:fldChar w:fldCharType="end"/>
        </w:r>
      </w:hyperlink>
    </w:p>
    <w:p>
      <w:pPr>
        <w:pStyle w:val="TOC2"/>
        <w:tabs>
          <w:tab w:val="right" w:leader="dot" w:pos="8306"/>
        </w:tabs>
      </w:pPr>
      <w:hyperlink w:anchor="_Toc30227" w:history="1">
        <w:r>
          <w:rPr>
            <w:rFonts w:ascii="仿宋" w:eastAsia="仿宋" w:hAnsi="仿宋" w:cs="仿宋" w:hint="eastAsia"/>
            <w:lang w:eastAsia="zh-CN"/>
          </w:rPr>
          <w:t>(三)、提升员工满意度的措施与行动计划</w:t>
        </w:r>
        <w:r>
          <w:tab/>
        </w:r>
        <w:r>
          <w:fldChar w:fldCharType="begin"/>
        </w:r>
        <w:r>
          <w:instrText xml:space="preserve"> PAGEREF _Toc30227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咖啡因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9615"/>
      <w:r>
        <w:rPr>
          <w:rFonts w:ascii="仿宋" w:eastAsia="仿宋" w:hAnsi="仿宋" w:cs="仿宋" w:hint="eastAsia"/>
          <w:sz w:val="28"/>
          <w:lang w:eastAsia="zh-CN"/>
        </w:rPr>
        <w:t>一、员工职业生涯规划与发展</w:t>
      </w:r>
      <w:bookmarkEnd w:id="2"/>
    </w:p>
    <w:p>
      <w:pPr>
        <w:pStyle w:val="Heading2"/>
        <w:rPr>
          <w:rFonts w:ascii="仿宋" w:eastAsia="仿宋" w:hAnsi="仿宋" w:cs="仿宋" w:hint="eastAsia"/>
          <w:lang w:eastAsia="zh-CN"/>
        </w:rPr>
      </w:pPr>
      <w:bookmarkStart w:id="3" w:name="_Toc29279"/>
      <w:r>
        <w:rPr>
          <w:rFonts w:ascii="仿宋" w:eastAsia="仿宋" w:hAnsi="仿宋" w:cs="仿宋" w:hint="eastAsia"/>
          <w:lang w:eastAsia="zh-CN"/>
        </w:rPr>
        <w:t>(一)、职业生涯规划概述</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了解当前和未来的职业市场趋势，以及所处咖啡因行业的发展方向，有助于调整个人的职业规划，确保与市场需求保持一致。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4" w:name="_Toc15382"/>
      <w:r>
        <w:rPr>
          <w:rFonts w:ascii="仿宋" w:eastAsia="仿宋" w:hAnsi="仿宋" w:cs="仿宋" w:hint="eastAsia"/>
          <w:sz w:val="28"/>
          <w:lang w:eastAsia="zh-CN"/>
        </w:rPr>
        <w:t>(二)、基本原则与方法</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咖啡因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5" w:name="_Toc873"/>
      <w:r>
        <w:rPr>
          <w:rFonts w:ascii="仿宋" w:eastAsia="仿宋" w:hAnsi="仿宋" w:cs="仿宋" w:hint="eastAsia"/>
          <w:sz w:val="28"/>
          <w:lang w:eastAsia="zh-CN"/>
        </w:rPr>
        <w:t>(三)、员工职业生涯管理</w:t>
      </w:r>
      <w:bookmarkEnd w:id="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6" w:name="_Toc24894"/>
      <w:r>
        <w:rPr>
          <w:rFonts w:ascii="仿宋" w:eastAsia="仿宋" w:hAnsi="仿宋" w:cs="仿宋" w:hint="eastAsia"/>
          <w:sz w:val="28"/>
          <w:lang w:eastAsia="zh-CN"/>
        </w:rPr>
        <w:t>(四)、职业生涯发展支持体系</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建立一个职业发展资源中心，集中提供各类有关职业发展的信息和工具，有助于员工更便捷地获取所需的资源。这可以包括在线平台、内部文档、咖啡因行业报告等。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7" w:name="_Toc2249"/>
      <w:r>
        <w:rPr>
          <w:rFonts w:ascii="仿宋" w:eastAsia="仿宋" w:hAnsi="仿宋" w:cs="仿宋" w:hint="eastAsia"/>
          <w:sz w:val="28"/>
          <w:lang w:eastAsia="zh-CN"/>
        </w:rPr>
        <w:t>(五)、公司文化与员工职业发展融合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8" w:name="_Toc31157"/>
      <w:r>
        <w:rPr>
          <w:rFonts w:ascii="仿宋" w:eastAsia="仿宋" w:hAnsi="仿宋" w:cs="仿宋" w:hint="eastAsia"/>
          <w:sz w:val="28"/>
          <w:lang w:eastAsia="zh-CN"/>
        </w:rPr>
        <w:t>(六)、未来趋势与发展策略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咖啡因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投资于员工的技能培训，确保他们具备未来工作所需的新技能。与咖啡因行业专业机构建立合作关系，提供最新的咖啡因行业培训。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个人发展计划：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9" w:name="_Toc12340"/>
      <w:r>
        <w:rPr>
          <w:rFonts w:ascii="仿宋" w:eastAsia="仿宋" w:hAnsi="仿宋" w:cs="仿宋" w:hint="eastAsia"/>
          <w:sz w:val="28"/>
          <w:lang w:eastAsia="zh-CN"/>
        </w:rPr>
        <w:t>二、咖啡因行业背景分析</w:t>
      </w:r>
      <w:bookmarkEnd w:id="9"/>
    </w:p>
    <w:p>
      <w:pPr>
        <w:pStyle w:val="Heading2"/>
        <w:rPr>
          <w:rFonts w:ascii="仿宋" w:eastAsia="仿宋" w:hAnsi="仿宋" w:cs="仿宋" w:hint="eastAsia"/>
          <w:lang w:eastAsia="zh-CN"/>
        </w:rPr>
      </w:pPr>
      <w:bookmarkStart w:id="10" w:name="_Toc28962"/>
      <w:r>
        <w:rPr>
          <w:rFonts w:ascii="仿宋" w:eastAsia="仿宋" w:hAnsi="仿宋" w:cs="仿宋" w:hint="eastAsia"/>
          <w:lang w:eastAsia="zh-CN"/>
        </w:rPr>
        <w:t>(一)、咖啡因行业背景分析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咖啡因行业是一个充满活力且不断演变的领域。近年来，该咖啡因行业经历了显著的增长，这一增长主要受益于多方面的推动因素，尤其是技术创新和市场需求的持续增加。技术创新为咖啡因行业带来了新的商业模式和解决方案，而不断增长的市场需求则推动了咖啡因行业的整体扩张。这使得 咖啡因行业成为当前经济中备受关注的一个重要组成部分。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咖啡因行业的市场规模持续扩大，预计未来几年仍将保持良好的增长势头。这一趋势得益于多种因素，其中包括数字化转型、全球化市场和消费者需求的多样化。数字化转型推动了咖啡因行业内各个环节的效率提升，全球化市场为企业提供了更广阔的业务机会，而消费者需求的多样化则促使咖啡因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咖啡因行业呈现激烈的竞争格局，主要由一些领先的企业主导市场。这些企业通常在创新、市场份额和客户忠诚度等方面表现出强大的竞争力。随着咖啡因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咖啡因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咖啡因行业发展的关键因素之一。新技术的引入，如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咖啡因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咖啡因行业仍然充满挑战和机遇。随着全球经济的发展和技术的不断进步，咖啡因行业参与者将面临着更多的发展机会。然而，需要时刻保持敏锐的市场洞察，灵活调整战略，以适应变化中的环境。对于</w:t>
      </w:r>
      <w:r>
        <w:rPr>
          <w:rFonts w:ascii="仿宋" w:eastAsia="仿宋" w:hAnsi="仿宋" w:cs="仿宋" w:hint="eastAsia"/>
          <w:sz w:val="28"/>
          <w:lang w:eastAsia="zh-CN"/>
        </w:rPr>
        <w:t xml:space="preserve"> 咖啡因行业的未来，持乐观但谨慎的态度，不断优化业务模式和提升核心竞争力是至关重要的。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1" w:name="_Toc16525"/>
      <w:r>
        <w:rPr>
          <w:rFonts w:ascii="仿宋" w:eastAsia="仿宋" w:hAnsi="仿宋" w:cs="仿宋" w:hint="eastAsia"/>
          <w:sz w:val="28"/>
          <w:lang w:eastAsia="zh-CN"/>
        </w:rPr>
        <w:t>三、第八章员工绩效管理</w:t>
      </w:r>
      <w:bookmarkEnd w:id="11"/>
    </w:p>
    <w:p>
      <w:pPr>
        <w:pStyle w:val="Heading2"/>
        <w:rPr>
          <w:rFonts w:ascii="仿宋" w:eastAsia="仿宋" w:hAnsi="仿宋" w:cs="仿宋" w:hint="eastAsia"/>
          <w:lang w:eastAsia="zh-CN"/>
        </w:rPr>
      </w:pPr>
      <w:bookmarkStart w:id="12" w:name="_Toc7517"/>
      <w:r>
        <w:rPr>
          <w:rFonts w:ascii="仿宋" w:eastAsia="仿宋" w:hAnsi="仿宋" w:cs="仿宋" w:hint="eastAsia"/>
          <w:lang w:eastAsia="zh-CN"/>
        </w:rPr>
        <w:t>(一)、绩效评估体系建立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13" w:name="_Toc24742"/>
      <w:r>
        <w:rPr>
          <w:rFonts w:ascii="仿宋" w:eastAsia="仿宋" w:hAnsi="仿宋" w:cs="仿宋" w:hint="eastAsia"/>
          <w:sz w:val="28"/>
          <w:lang w:eastAsia="zh-CN"/>
        </w:rPr>
        <w:t>(二)、绩效考核与反馈</w:t>
      </w:r>
      <w:bookmarkEnd w:id="13"/>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14" w:name="_Toc6348"/>
      <w:r>
        <w:rPr>
          <w:rFonts w:ascii="仿宋" w:eastAsia="仿宋" w:hAnsi="仿宋" w:cs="仿宋" w:hint="eastAsia"/>
          <w:sz w:val="28"/>
          <w:lang w:eastAsia="zh-CN"/>
        </w:rPr>
        <w:t>(三)、激励与奖惩机制</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15" w:name="_Toc31942"/>
      <w:r>
        <w:rPr>
          <w:rFonts w:ascii="仿宋" w:eastAsia="仿宋" w:hAnsi="仿宋" w:cs="仿宋" w:hint="eastAsia"/>
          <w:sz w:val="28"/>
          <w:lang w:eastAsia="zh-CN"/>
        </w:rPr>
        <w:t>四、宏观环境分析</w:t>
      </w:r>
      <w:bookmarkEnd w:id="15"/>
    </w:p>
    <w:p>
      <w:pPr>
        <w:pStyle w:val="Heading2"/>
        <w:rPr>
          <w:rFonts w:ascii="仿宋" w:eastAsia="仿宋" w:hAnsi="仿宋" w:cs="仿宋" w:hint="eastAsia"/>
          <w:lang w:eastAsia="zh-CN"/>
        </w:rPr>
      </w:pPr>
      <w:bookmarkStart w:id="16" w:name="_Toc13384"/>
      <w:r>
        <w:rPr>
          <w:rFonts w:ascii="仿宋" w:eastAsia="仿宋" w:hAnsi="仿宋" w:cs="仿宋" w:hint="eastAsia"/>
          <w:lang w:eastAsia="zh-CN"/>
        </w:rPr>
        <w:t>(一)、宏观环境分析</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咖啡因行业中具有重要意义。随着社会结构的变化，消费者对产品和服务的需求也发生了变化。当前，社会对可持续性和社会责任的关注不断增加，这对 咖啡因行业提出了更高的要求。企业需要适应社会价值观的演变，关注社会趋势，以更好地满足市场需求。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咖啡因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咖啡因行业的发展至关重要。政府政策的变化、国际关系的调整都可能对企业产生深刻的影响。特别是在 咖啡因行业可能涉及到的领域，如法规、知识产权保护等，企业需要密切关注政治动态，及时调整战略。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咖啡因行业的驱动力之一。新技术的引入可能改变咖啡因行业格局，提高生产效率，创造新的商业机会。企业需要保持对技术趋势的敏感性，不断更新技术和提升创新能力，以保持竞争力。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法律环境对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咖啡因行业的运营产生直接的约束和引导。合规性、知识产权的保护、劳动法规等都是企业必须遵循的法律框架。企业需要建立完善的法律团队，确保在法规范围内经营，降低法律风险。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在全球关注环保的趋势下， 咖啡因行业需要更加重视环境因素。降低碳足迹、可持续生产、环保政策的遵守等都成为企业经营的重要考量。企业需要通过绿色技术和环保举措，积极履行社会责任。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17" w:name="_Toc2400"/>
      <w:r>
        <w:rPr>
          <w:rFonts w:ascii="仿宋" w:eastAsia="仿宋" w:hAnsi="仿宋" w:cs="仿宋" w:hint="eastAsia"/>
          <w:sz w:val="28"/>
          <w:lang w:eastAsia="zh-CN"/>
        </w:rPr>
        <w:t>五、项目基本情况</w:t>
      </w:r>
      <w:bookmarkEnd w:id="17"/>
    </w:p>
    <w:p>
      <w:pPr>
        <w:pStyle w:val="Heading2"/>
        <w:rPr>
          <w:rFonts w:ascii="仿宋" w:eastAsia="仿宋" w:hAnsi="仿宋" w:cs="仿宋" w:hint="eastAsia"/>
          <w:lang w:eastAsia="zh-CN"/>
        </w:rPr>
      </w:pPr>
      <w:bookmarkStart w:id="18" w:name="_Toc25966"/>
      <w:r>
        <w:rPr>
          <w:rFonts w:ascii="仿宋" w:eastAsia="仿宋" w:hAnsi="仿宋" w:cs="仿宋" w:hint="eastAsia"/>
          <w:lang w:eastAsia="zh-CN"/>
        </w:rPr>
        <w:t>(一)、项目名称及建设性质</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人才培训：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9" w:name="_Toc5297"/>
      <w:r>
        <w:rPr>
          <w:rFonts w:ascii="仿宋" w:eastAsia="仿宋" w:hAnsi="仿宋" w:cs="仿宋" w:hint="eastAsia"/>
          <w:sz w:val="28"/>
          <w:lang w:eastAsia="zh-CN"/>
        </w:rPr>
        <w:t>(二)、项目承办单位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20" w:name="_Toc31827"/>
      <w:r>
        <w:rPr>
          <w:rFonts w:ascii="仿宋" w:eastAsia="仿宋" w:hAnsi="仿宋" w:cs="仿宋" w:hint="eastAsia"/>
          <w:sz w:val="28"/>
          <w:lang w:eastAsia="zh-CN"/>
        </w:rPr>
        <w:t>(三)、项目实施的可行性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咖啡因行业进行新材料、新工艺、新产品的研发，以促进整个咖啡因行业的结构调整和转型升级。这一系列政策的实施为咖啡因行业提供了有力的支持，有助于咖啡因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咖啡因行业提供了增长的空间，同时，逐步升级的消费需求也促使咖啡因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咖啡因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21" w:name="_Toc26138"/>
      <w:r>
        <w:rPr>
          <w:rFonts w:ascii="仿宋" w:eastAsia="仿宋" w:hAnsi="仿宋" w:cs="仿宋" w:hint="eastAsia"/>
          <w:sz w:val="28"/>
          <w:lang w:eastAsia="zh-CN"/>
        </w:rPr>
        <w:t>(四)、项目建设选址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22" w:name="_Toc1006"/>
      <w:r>
        <w:rPr>
          <w:rFonts w:ascii="仿宋" w:eastAsia="仿宋" w:hAnsi="仿宋" w:cs="仿宋" w:hint="eastAsia"/>
          <w:sz w:val="28"/>
          <w:lang w:eastAsia="zh-CN"/>
        </w:rPr>
        <w:t>(五)、建筑物建设规模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23" w:name="_Toc8556"/>
      <w:r>
        <w:rPr>
          <w:rFonts w:ascii="仿宋" w:eastAsia="仿宋" w:hAnsi="仿宋" w:cs="仿宋" w:hint="eastAsia"/>
          <w:sz w:val="28"/>
          <w:lang w:eastAsia="zh-CN"/>
        </w:rPr>
        <w:t>(六)、项目总投资及资金构成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24" w:name="_Toc2738"/>
      <w:r>
        <w:rPr>
          <w:rFonts w:ascii="仿宋" w:eastAsia="仿宋" w:hAnsi="仿宋" w:cs="仿宋" w:hint="eastAsia"/>
          <w:sz w:val="28"/>
          <w:lang w:eastAsia="zh-CN"/>
        </w:rPr>
        <w:t>(七)、资金筹措方案</w:t>
      </w:r>
      <w:bookmarkEnd w:id="2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公司计划邀请合作伙伴参与项目投资，共同分享项目的发展成果。通过与咖啡因行业内有实力、资源丰富的合作伙伴达成合作协议，实现资源共享、风险分担，提高项目的整体实力。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https://d.book118.com/968112034015006031</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咖啡因行业员工职业发展规划与管理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咖啡因行业员工职业发展规划与管理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咖啡因行业员工职业发展规划与管理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咖啡因行业员工职业发展规划与管理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咖啡因行业员工职业发展规划与管理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咖啡因行业员工职业发展规划与管理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咖啡因行业员工职业发展规划与管理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咖啡因行业员工职业发展规划与管理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咖啡因行业员工职业发展规划与管理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咖啡因行业员工职业发展规划与管理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咖啡因行业员工职业发展规划与管理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咖啡因行业员工职业发展规划与管理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咖啡因行业员工职业发展规划与管理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咖啡因行业员工职业发展规划与管理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咖啡因行业员工职业发展规划与管理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咖啡因行业员工职业发展规划与管理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咖啡因行业员工职业发展规划与管理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咖啡因行业员工职业发展规划与管理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咖啡因行业员工职业发展规划与管理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咖啡因行业员工职业发展规划与管理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咖啡因行业员工职业发展规划与管理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咖啡因行业员工职业发展规划与管理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咖啡因行业员工职业发展规划与管理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咖啡因行业员工职业发展规划与管理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咖啡因行业员工职业发展规划与管理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883C01"/>
    <w:rsid w:val="72883C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968112034015006031"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2023-12-08T16:41:00Z</dcterms:created>
  <dcterms:modified xsi:type="dcterms:W3CDTF">2023-12-08T16:41:18Z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99ACC3936AF24EA2BA238BAA396196EB_11</vt:lpwstr>
  </property>
  <property fmtid="{D5CDD505-2E9C-101B-9397-08002B2CF9AE}" pid="3" name="KSOProductBuildVer">
    <vt:lpwstr>2052-12.1.0.15712</vt:lpwstr>
  </property>
</Properties>
</file>