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教育项目调研分析报告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98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_Toc8984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7" w:history="1">
        <w:r>
          <w:rPr>
            <w:rFonts w:ascii="仿宋" w:eastAsia="仿宋" w:hAnsi="仿宋" w:cs="仿宋" w:hint="eastAsia"/>
            <w:lang w:eastAsia="zh-CN"/>
          </w:rPr>
          <w:t>一、教育项目职业保护</w:t>
        </w:r>
        <w:r>
          <w:tab/>
        </w:r>
        <w:r>
          <w:fldChar w:fldCharType="begin"/>
        </w:r>
        <w:r>
          <w:instrText xml:space="preserve"> PAGEREF _Toc3067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" w:history="1">
        <w:r>
          <w:rPr>
            <w:rFonts w:ascii="仿宋" w:eastAsia="仿宋" w:hAnsi="仿宋" w:cs="仿宋" w:hint="eastAsia"/>
            <w:lang w:eastAsia="zh-CN"/>
          </w:rPr>
          <w:t>(一)、职业安全评估</w:t>
        </w:r>
        <w:r>
          <w:tab/>
        </w:r>
        <w:r>
          <w:fldChar w:fldCharType="begin"/>
        </w:r>
        <w:r>
          <w:instrText xml:space="preserve"> PAGEREF _Toc2244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6" w:history="1">
        <w:r>
          <w:rPr>
            <w:rFonts w:ascii="仿宋" w:eastAsia="仿宋" w:hAnsi="仿宋" w:cs="仿宋" w:hint="eastAsia"/>
            <w:lang w:eastAsia="zh-CN"/>
          </w:rPr>
          <w:t>(二)、安全培训与意识提升</w:t>
        </w:r>
        <w:r>
          <w:tab/>
        </w:r>
        <w:r>
          <w:fldChar w:fldCharType="begin"/>
        </w:r>
        <w:r>
          <w:instrText xml:space="preserve"> PAGEREF _Toc24706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9" w:history="1">
        <w:r>
          <w:rPr>
            <w:rFonts w:ascii="仿宋" w:eastAsia="仿宋" w:hAnsi="仿宋" w:cs="仿宋" w:hint="eastAsia"/>
            <w:lang w:eastAsia="zh-CN"/>
          </w:rPr>
          <w:t>(三)、紧急事件应对计划</w:t>
        </w:r>
        <w:r>
          <w:tab/>
        </w:r>
        <w:r>
          <w:fldChar w:fldCharType="begin"/>
        </w:r>
        <w:r>
          <w:instrText xml:space="preserve"> PAGEREF _Toc20909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9" w:history="1">
        <w:r>
          <w:rPr>
            <w:rFonts w:ascii="仿宋" w:eastAsia="仿宋" w:hAnsi="仿宋" w:cs="仿宋" w:hint="eastAsia"/>
            <w:lang w:eastAsia="zh-CN"/>
          </w:rPr>
          <w:t>(四)、健康与心理福祉支持</w:t>
        </w:r>
        <w:r>
          <w:tab/>
        </w:r>
        <w:r>
          <w:fldChar w:fldCharType="begin"/>
        </w:r>
        <w:r>
          <w:instrText xml:space="preserve"> PAGEREF _Toc11499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3" w:history="1">
        <w:r>
          <w:rPr>
            <w:rFonts w:ascii="仿宋" w:eastAsia="仿宋" w:hAnsi="仿宋" w:cs="仿宋" w:hint="eastAsia"/>
            <w:lang w:eastAsia="zh-CN"/>
          </w:rPr>
          <w:t>(五)、工作场所卫生管理</w:t>
        </w:r>
        <w:r>
          <w:tab/>
        </w:r>
        <w:r>
          <w:fldChar w:fldCharType="begin"/>
        </w:r>
        <w:r>
          <w:instrText xml:space="preserve"> PAGEREF _Toc1823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" w:history="1">
        <w:r>
          <w:rPr>
            <w:rFonts w:ascii="仿宋" w:eastAsia="仿宋" w:hAnsi="仿宋" w:cs="仿宋" w:hint="eastAsia"/>
            <w:lang w:eastAsia="zh-CN"/>
          </w:rPr>
          <w:t>(六)、职业疾病防护</w:t>
        </w:r>
        <w:r>
          <w:tab/>
        </w:r>
        <w:r>
          <w:fldChar w:fldCharType="begin"/>
        </w:r>
        <w:r>
          <w:instrText xml:space="preserve"> PAGEREF _Toc3112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1" w:history="1">
        <w:r>
          <w:rPr>
            <w:rFonts w:ascii="仿宋" w:eastAsia="仿宋" w:hAnsi="仿宋" w:cs="仿宋" w:hint="eastAsia"/>
            <w:lang w:eastAsia="zh-CN"/>
          </w:rPr>
          <w:t>(七)、紧急救援团队建设</w:t>
        </w:r>
        <w:r>
          <w:tab/>
        </w:r>
        <w:r>
          <w:fldChar w:fldCharType="begin"/>
        </w:r>
        <w:r>
          <w:instrText xml:space="preserve"> PAGEREF _Toc31701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52" w:history="1">
        <w:r>
          <w:rPr>
            <w:rFonts w:ascii="仿宋" w:eastAsia="仿宋" w:hAnsi="仿宋" w:cs="仿宋" w:hint="eastAsia"/>
            <w:lang w:eastAsia="zh-CN"/>
          </w:rPr>
          <w:t>(八)、法规合规与教育项目职业健康</w:t>
        </w:r>
        <w:r>
          <w:tab/>
        </w:r>
        <w:r>
          <w:fldChar w:fldCharType="begin"/>
        </w:r>
        <w:r>
          <w:instrText xml:space="preserve"> PAGEREF _Toc17252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0" w:history="1">
        <w:r>
          <w:rPr>
            <w:rFonts w:ascii="仿宋" w:eastAsia="仿宋" w:hAnsi="仿宋" w:cs="仿宋" w:hint="eastAsia"/>
            <w:lang w:eastAsia="zh-CN"/>
          </w:rPr>
          <w:t>(九)、社会责任与职业保护</w:t>
        </w:r>
        <w:r>
          <w:tab/>
        </w:r>
        <w:r>
          <w:fldChar w:fldCharType="begin"/>
        </w:r>
        <w:r>
          <w:instrText xml:space="preserve"> PAGEREF _Toc12320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80" w:history="1">
        <w:r>
          <w:rPr>
            <w:rFonts w:ascii="仿宋" w:eastAsia="仿宋" w:hAnsi="仿宋" w:cs="仿宋" w:hint="eastAsia"/>
            <w:lang w:eastAsia="zh-CN"/>
          </w:rPr>
          <w:t>二、经济效益分析</w:t>
        </w:r>
        <w:r>
          <w:tab/>
        </w:r>
        <w:r>
          <w:fldChar w:fldCharType="begin"/>
        </w:r>
        <w:r>
          <w:instrText xml:space="preserve"> PAGEREF _Toc18980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8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_Toc7198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_Toc17422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5" w:history="1">
        <w:r>
          <w:rPr>
            <w:rFonts w:ascii="仿宋" w:eastAsia="仿宋" w:hAnsi="仿宋" w:cs="仿宋" w:hint="eastAsia"/>
            <w:lang w:eastAsia="zh-CN"/>
          </w:rPr>
          <w:t>(三)、教育项目盈利能力分析</w:t>
        </w:r>
        <w:r>
          <w:tab/>
        </w:r>
        <w:r>
          <w:fldChar w:fldCharType="begin"/>
        </w:r>
        <w:r>
          <w:instrText xml:space="preserve"> PAGEREF _Toc14555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6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_Toc526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9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_Toc10069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31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_Toc3531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_Toc3254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25" w:history="1">
        <w:r>
          <w:rPr>
            <w:rFonts w:ascii="仿宋" w:eastAsia="仿宋" w:hAnsi="仿宋" w:cs="仿宋" w:hint="eastAsia"/>
            <w:lang w:eastAsia="zh-CN"/>
          </w:rPr>
          <w:t>四、建设单位基本信息</w:t>
        </w:r>
        <w:r>
          <w:tab/>
        </w:r>
        <w:r>
          <w:fldChar w:fldCharType="begin"/>
        </w:r>
        <w:r>
          <w:instrText xml:space="preserve"> PAGEREF _Toc6525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3" w:history="1">
        <w:r>
          <w:rPr>
            <w:rFonts w:ascii="仿宋" w:eastAsia="仿宋" w:hAnsi="仿宋" w:cs="仿宋" w:hint="eastAsia"/>
            <w:lang w:eastAsia="zh-CN"/>
          </w:rPr>
          <w:t>(一)、教育项目承办单位基本情况</w:t>
        </w:r>
        <w:r>
          <w:tab/>
        </w:r>
        <w:r>
          <w:fldChar w:fldCharType="begin"/>
        </w:r>
        <w:r>
          <w:instrText xml:space="preserve"> PAGEREF _Toc13633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5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_Toc16285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91" w:history="1">
        <w:r>
          <w:rPr>
            <w:rFonts w:ascii="仿宋" w:eastAsia="仿宋" w:hAnsi="仿宋" w:cs="仿宋" w:hint="eastAsia"/>
            <w:lang w:eastAsia="zh-CN"/>
          </w:rPr>
          <w:t>五、教育项目规划进度</w:t>
        </w:r>
        <w:r>
          <w:tab/>
        </w:r>
        <w:r>
          <w:fldChar w:fldCharType="begin"/>
        </w:r>
        <w:r>
          <w:instrText xml:space="preserve"> PAGEREF _Toc23491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8" w:history="1">
        <w:r>
          <w:rPr>
            <w:rFonts w:ascii="仿宋" w:eastAsia="仿宋" w:hAnsi="仿宋" w:cs="仿宋" w:hint="eastAsia"/>
            <w:lang w:eastAsia="zh-CN"/>
          </w:rPr>
          <w:t>(一)、教育项目进度安排</w:t>
        </w:r>
        <w:r>
          <w:tab/>
        </w:r>
        <w:r>
          <w:fldChar w:fldCharType="begin"/>
        </w:r>
        <w:r>
          <w:instrText xml:space="preserve"> PAGEREF _Toc6418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3" w:history="1">
        <w:r>
          <w:rPr>
            <w:rFonts w:ascii="仿宋" w:eastAsia="仿宋" w:hAnsi="仿宋" w:cs="仿宋" w:hint="eastAsia"/>
            <w:lang w:eastAsia="zh-CN"/>
          </w:rPr>
          <w:t>(二)、教育项目实施保障措施</w:t>
        </w:r>
        <w:r>
          <w:tab/>
        </w:r>
        <w:r>
          <w:fldChar w:fldCharType="begin"/>
        </w:r>
        <w:r>
          <w:instrText xml:space="preserve"> PAGEREF _Toc8593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8" w:history="1">
        <w:r>
          <w:rPr>
            <w:rFonts w:ascii="仿宋" w:eastAsia="仿宋" w:hAnsi="仿宋" w:cs="仿宋" w:hint="eastAsia"/>
            <w:lang w:eastAsia="zh-CN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_Toc9668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1" w:history="1">
        <w:r>
          <w:rPr>
            <w:rFonts w:ascii="仿宋" w:eastAsia="仿宋" w:hAnsi="仿宋" w:cs="仿宋" w:hint="eastAsia"/>
            <w:lang w:eastAsia="zh-CN"/>
          </w:rPr>
          <w:t>(四)、教育项目进度监控与调整</w:t>
        </w:r>
        <w:r>
          <w:tab/>
        </w:r>
        <w:r>
          <w:fldChar w:fldCharType="begin"/>
        </w:r>
        <w:r>
          <w:instrText xml:space="preserve"> PAGEREF _Toc25421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8" w:history="1">
        <w:r>
          <w:rPr>
            <w:rFonts w:ascii="仿宋" w:eastAsia="仿宋" w:hAnsi="仿宋" w:cs="仿宋" w:hint="eastAsia"/>
            <w:lang w:eastAsia="zh-CN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_Toc8888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10" w:history="1">
        <w:r>
          <w:rPr>
            <w:rFonts w:ascii="仿宋" w:eastAsia="仿宋" w:hAnsi="仿宋" w:cs="仿宋" w:hint="eastAsia"/>
            <w:lang w:eastAsia="zh-CN"/>
          </w:rPr>
          <w:t>六、教育项目市场前景分析</w:t>
        </w:r>
        <w:r>
          <w:tab/>
        </w:r>
        <w:r>
          <w:fldChar w:fldCharType="begin"/>
        </w:r>
        <w:r>
          <w:instrText xml:space="preserve"> PAGEREF _Toc14610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" w:history="1">
        <w:r>
          <w:rPr>
            <w:rFonts w:ascii="仿宋" w:eastAsia="仿宋" w:hAnsi="仿宋" w:cs="仿宋" w:hint="eastAsia"/>
            <w:lang w:eastAsia="zh-CN"/>
          </w:rPr>
          <w:t>(一)、建设地经济发展概况</w:t>
        </w:r>
        <w:r>
          <w:tab/>
        </w:r>
        <w:r>
          <w:fldChar w:fldCharType="begin"/>
        </w:r>
        <w:r>
          <w:instrText xml:space="preserve"> PAGEREF _Toc550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3" w:history="1">
        <w:r>
          <w:rPr>
            <w:rFonts w:ascii="仿宋" w:eastAsia="仿宋" w:hAnsi="仿宋" w:cs="仿宋" w:hint="eastAsia"/>
            <w:lang w:eastAsia="zh-CN"/>
          </w:rPr>
          <w:t>(二)、行业市场分析</w:t>
        </w:r>
        <w:r>
          <w:tab/>
        </w:r>
        <w:r>
          <w:fldChar w:fldCharType="begin"/>
        </w:r>
        <w:r>
          <w:instrText xml:space="preserve"> PAGEREF _Toc9393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65" w:history="1">
        <w:r>
          <w:rPr>
            <w:rFonts w:ascii="仿宋" w:eastAsia="仿宋" w:hAnsi="仿宋" w:cs="仿宋" w:hint="eastAsia"/>
            <w:lang w:eastAsia="zh-CN"/>
          </w:rPr>
          <w:t>七、教育项目危机管理</w:t>
        </w:r>
        <w:r>
          <w:tab/>
        </w:r>
        <w:r>
          <w:fldChar w:fldCharType="begin"/>
        </w:r>
        <w:r>
          <w:instrText xml:space="preserve"> PAGEREF _Toc7465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3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_Toc18213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00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_Toc13300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67" w:history="1">
        <w:r>
          <w:rPr>
            <w:rFonts w:ascii="仿宋" w:eastAsia="仿宋" w:hAnsi="仿宋" w:cs="仿宋" w:hint="eastAsia"/>
            <w:lang w:eastAsia="zh-CN"/>
          </w:rPr>
          <w:t>八、产品或服务</w:t>
        </w:r>
        <w:r>
          <w:tab/>
        </w:r>
        <w:r>
          <w:fldChar w:fldCharType="begin"/>
        </w:r>
        <w:r>
          <w:instrText xml:space="preserve"> PAGEREF _Toc32367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7" w:history="1">
        <w:r>
          <w:rPr>
            <w:rFonts w:ascii="仿宋" w:eastAsia="仿宋" w:hAnsi="仿宋" w:cs="仿宋" w:hint="eastAsia"/>
            <w:lang w:eastAsia="zh-CN"/>
          </w:rPr>
          <w:t>(一)、产品或服务描述</w:t>
        </w:r>
        <w:r>
          <w:tab/>
        </w:r>
        <w:r>
          <w:fldChar w:fldCharType="begin"/>
        </w:r>
        <w:r>
          <w:instrText xml:space="preserve"> PAGEREF _Toc14517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1" w:history="1">
        <w:r>
          <w:rPr>
            <w:rFonts w:ascii="仿宋" w:eastAsia="仿宋" w:hAnsi="仿宋" w:cs="仿宋" w:hint="eastAsia"/>
            <w:lang w:eastAsia="zh-CN"/>
          </w:rPr>
          <w:t>(二)、产品或服务优势</w:t>
        </w:r>
        <w:r>
          <w:tab/>
        </w:r>
        <w:r>
          <w:fldChar w:fldCharType="begin"/>
        </w:r>
        <w:r>
          <w:instrText xml:space="preserve"> PAGEREF _Toc6001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_Toc651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25" w:history="1">
        <w:r>
          <w:rPr>
            <w:rFonts w:ascii="仿宋" w:eastAsia="仿宋" w:hAnsi="仿宋" w:cs="仿宋" w:hint="eastAsia"/>
            <w:lang w:eastAsia="zh-CN"/>
          </w:rPr>
          <w:t>九、教育项目招投标方案</w:t>
        </w:r>
        <w:r>
          <w:tab/>
        </w:r>
        <w:r>
          <w:fldChar w:fldCharType="begin"/>
        </w:r>
        <w:r>
          <w:instrText xml:space="preserve"> PAGEREF _Toc23425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7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_Toc12607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1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_Toc16341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992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_Toc3992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4" w:history="1">
        <w:r>
          <w:rPr>
            <w:rFonts w:ascii="仿宋" w:eastAsia="仿宋" w:hAnsi="仿宋" w:cs="仿宋" w:hint="eastAsia"/>
            <w:lang w:eastAsia="zh-CN"/>
          </w:rPr>
          <w:t>(四)、教育项目招投标要求</w:t>
        </w:r>
        <w:r>
          <w:tab/>
        </w:r>
        <w:r>
          <w:fldChar w:fldCharType="begin"/>
        </w:r>
        <w:r>
          <w:instrText xml:space="preserve"> PAGEREF _Toc27884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4" w:history="1">
        <w:r>
          <w:rPr>
            <w:rFonts w:ascii="仿宋" w:eastAsia="仿宋" w:hAnsi="仿宋" w:cs="仿宋" w:hint="eastAsia"/>
            <w:lang w:eastAsia="zh-CN"/>
          </w:rPr>
          <w:t>(五)、教育项目招标方式和招标程序</w:t>
        </w:r>
        <w:r>
          <w:tab/>
        </w:r>
        <w:r>
          <w:fldChar w:fldCharType="begin"/>
        </w:r>
        <w:r>
          <w:instrText xml:space="preserve"> PAGEREF _Toc29064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0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_Toc18080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40" w:history="1">
        <w:r>
          <w:rPr>
            <w:rFonts w:ascii="仿宋" w:eastAsia="仿宋" w:hAnsi="仿宋" w:cs="仿宋" w:hint="eastAsia"/>
            <w:lang w:eastAsia="zh-CN"/>
          </w:rPr>
          <w:t>十、工艺原则</w:t>
        </w:r>
        <w:r>
          <w:tab/>
        </w:r>
        <w:r>
          <w:fldChar w:fldCharType="begin"/>
        </w:r>
        <w:r>
          <w:instrText xml:space="preserve"> PAGEREF _Toc13440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6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_Toc8596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4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_Toc31664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1" w:history="1">
        <w:r>
          <w:rPr>
            <w:rFonts w:ascii="仿宋" w:eastAsia="仿宋" w:hAnsi="仿宋" w:cs="仿宋" w:hint="eastAsia"/>
            <w:lang w:eastAsia="zh-CN"/>
          </w:rPr>
          <w:t>(三)、教育项目工艺技术设计方案</w:t>
        </w:r>
        <w:r>
          <w:tab/>
        </w:r>
        <w:r>
          <w:fldChar w:fldCharType="begin"/>
        </w:r>
        <w:r>
          <w:instrText xml:space="preserve"> PAGEREF _Toc30981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3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_Toc20223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64" w:history="1">
        <w:r>
          <w:rPr>
            <w:rFonts w:ascii="仿宋" w:eastAsia="仿宋" w:hAnsi="仿宋" w:cs="仿宋" w:hint="eastAsia"/>
            <w:lang w:eastAsia="zh-CN"/>
          </w:rPr>
          <w:t>十一、节能减排措施</w:t>
        </w:r>
        <w:r>
          <w:tab/>
        </w:r>
        <w:r>
          <w:fldChar w:fldCharType="begin"/>
        </w:r>
        <w:r>
          <w:instrText xml:space="preserve"> PAGEREF _Toc20564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7" w:history="1">
        <w:r>
          <w:rPr>
            <w:rFonts w:ascii="仿宋" w:eastAsia="仿宋" w:hAnsi="仿宋" w:cs="仿宋" w:hint="eastAsia"/>
            <w:lang w:eastAsia="zh-CN"/>
          </w:rPr>
          <w:t>(一)、节能措施</w:t>
        </w:r>
        <w:r>
          <w:tab/>
        </w:r>
        <w:r>
          <w:fldChar w:fldCharType="begin"/>
        </w:r>
        <w:r>
          <w:instrText xml:space="preserve"> PAGEREF _Toc15097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" w:history="1">
        <w:r>
          <w:rPr>
            <w:rFonts w:ascii="仿宋" w:eastAsia="仿宋" w:hAnsi="仿宋" w:cs="仿宋" w:hint="eastAsia"/>
            <w:lang w:eastAsia="zh-CN"/>
          </w:rPr>
          <w:t>(二)、减排措施</w:t>
        </w:r>
        <w:r>
          <w:tab/>
        </w:r>
        <w:r>
          <w:fldChar w:fldCharType="begin"/>
        </w:r>
        <w:r>
          <w:instrText xml:space="preserve"> PAGEREF _Toc1481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5" w:history="1">
        <w:r>
          <w:rPr>
            <w:rFonts w:ascii="仿宋" w:eastAsia="仿宋" w:hAnsi="仿宋" w:cs="仿宋" w:hint="eastAsia"/>
            <w:lang w:eastAsia="zh-CN"/>
          </w:rPr>
          <w:t>(三)、清洁生产措施</w:t>
        </w:r>
        <w:r>
          <w:tab/>
        </w:r>
        <w:r>
          <w:fldChar w:fldCharType="begin"/>
        </w:r>
        <w:r>
          <w:instrText xml:space="preserve"> PAGEREF _Toc16655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10" w:history="1">
        <w:r>
          <w:rPr>
            <w:rFonts w:ascii="仿宋" w:eastAsia="仿宋" w:hAnsi="仿宋" w:cs="仿宋" w:hint="eastAsia"/>
            <w:lang w:eastAsia="zh-CN"/>
          </w:rPr>
          <w:t>十二、教育项目建设符合性</w:t>
        </w:r>
        <w:r>
          <w:tab/>
        </w:r>
        <w:r>
          <w:fldChar w:fldCharType="begin"/>
        </w:r>
        <w:r>
          <w:instrText xml:space="preserve"> PAGEREF _Toc18510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1" w:history="1">
        <w:r>
          <w:rPr>
            <w:rFonts w:ascii="仿宋" w:eastAsia="仿宋" w:hAnsi="仿宋" w:cs="仿宋" w:hint="eastAsia"/>
            <w:lang w:eastAsia="zh-CN"/>
          </w:rPr>
          <w:t>(一)、产业发展政策符合性</w:t>
        </w:r>
        <w:r>
          <w:tab/>
        </w:r>
        <w:r>
          <w:fldChar w:fldCharType="begin"/>
        </w:r>
        <w:r>
          <w:instrText xml:space="preserve"> PAGEREF _Toc8911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1" w:history="1">
        <w:r>
          <w:rPr>
            <w:rFonts w:ascii="仿宋" w:eastAsia="仿宋" w:hAnsi="仿宋" w:cs="仿宋" w:hint="eastAsia"/>
            <w:lang w:eastAsia="zh-CN"/>
          </w:rPr>
          <w:t>(二)、教育项目选址与用地规划相容性</w:t>
        </w:r>
        <w:r>
          <w:tab/>
        </w:r>
        <w:r>
          <w:fldChar w:fldCharType="begin"/>
        </w:r>
        <w:r>
          <w:instrText xml:space="preserve"> PAGEREF _Toc12351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51" w:history="1">
        <w:r>
          <w:rPr>
            <w:rFonts w:ascii="仿宋" w:eastAsia="仿宋" w:hAnsi="仿宋" w:cs="仿宋" w:hint="eastAsia"/>
            <w:lang w:eastAsia="zh-CN"/>
          </w:rPr>
          <w:t>十三、财务报告与透明度</w:t>
        </w:r>
        <w:r>
          <w:tab/>
        </w:r>
        <w:r>
          <w:fldChar w:fldCharType="begin"/>
        </w:r>
        <w:r>
          <w:instrText xml:space="preserve"> PAGEREF _Toc10251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2" w:history="1">
        <w:r>
          <w:rPr>
            <w:rFonts w:ascii="仿宋" w:eastAsia="仿宋" w:hAnsi="仿宋" w:cs="仿宋" w:hint="eastAsia"/>
            <w:lang w:eastAsia="zh-CN"/>
          </w:rPr>
          <w:t>(一)、财务报告规范与频率</w:t>
        </w:r>
        <w:r>
          <w:tab/>
        </w:r>
        <w:r>
          <w:fldChar w:fldCharType="begin"/>
        </w:r>
        <w:r>
          <w:instrText xml:space="preserve"> PAGEREF _Toc15232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3" w:history="1">
        <w:r>
          <w:rPr>
            <w:rFonts w:ascii="仿宋" w:eastAsia="仿宋" w:hAnsi="仿宋" w:cs="仿宋" w:hint="eastAsia"/>
            <w:lang w:eastAsia="zh-CN"/>
          </w:rPr>
          <w:t>(二)、审计程序与内部控制</w:t>
        </w:r>
        <w:r>
          <w:tab/>
        </w:r>
        <w:r>
          <w:fldChar w:fldCharType="begin"/>
        </w:r>
        <w:r>
          <w:instrText xml:space="preserve"> PAGEREF _Toc16133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0" w:history="1">
        <w:r>
          <w:rPr>
            <w:rFonts w:ascii="仿宋" w:eastAsia="仿宋" w:hAnsi="仿宋" w:cs="仿宋" w:hint="eastAsia"/>
            <w:lang w:eastAsia="zh-CN"/>
          </w:rPr>
          <w:t>(三)、财务透明度与利益相关方沟通</w:t>
        </w:r>
        <w:r>
          <w:tab/>
        </w:r>
        <w:r>
          <w:fldChar w:fldCharType="begin"/>
        </w:r>
        <w:r>
          <w:instrText xml:space="preserve"> PAGEREF _Toc12150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60" w:history="1">
        <w:r>
          <w:rPr>
            <w:rFonts w:ascii="仿宋" w:eastAsia="仿宋" w:hAnsi="仿宋" w:cs="仿宋" w:hint="eastAsia"/>
            <w:lang w:eastAsia="zh-CN"/>
          </w:rPr>
          <w:t>十四、企业研究与发展管理</w:t>
        </w:r>
        <w:r>
          <w:tab/>
        </w:r>
        <w:r>
          <w:fldChar w:fldCharType="begin"/>
        </w:r>
        <w:r>
          <w:instrText xml:space="preserve"> PAGEREF _Toc3860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3" w:history="1">
        <w:r>
          <w:rPr>
            <w:rFonts w:ascii="仿宋" w:eastAsia="仿宋" w:hAnsi="仿宋" w:cs="仿宋" w:hint="eastAsia"/>
            <w:lang w:eastAsia="zh-CN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_Toc14233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98" w:history="1">
        <w:r>
          <w:rPr>
            <w:rFonts w:ascii="仿宋" w:eastAsia="仿宋" w:hAnsi="仿宋" w:cs="仿宋" w:hint="eastAsia"/>
            <w:lang w:eastAsia="zh-CN"/>
          </w:rPr>
          <w:t>十五、项目危机管理</w:t>
        </w:r>
        <w:r>
          <w:tab/>
        </w:r>
        <w:r>
          <w:fldChar w:fldCharType="begin"/>
        </w:r>
        <w:r>
          <w:instrText xml:space="preserve"> PAGEREF _Toc6498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5" w:history="1">
        <w:r>
          <w:rPr>
            <w:rFonts w:ascii="仿宋" w:eastAsia="仿宋" w:hAnsi="仿宋" w:cs="仿宋" w:hint="eastAsia"/>
            <w:lang w:eastAsia="zh-CN"/>
          </w:rPr>
          <w:t>(一)、危机预警与风险评估</w:t>
        </w:r>
        <w:r>
          <w:tab/>
        </w:r>
        <w:r>
          <w:fldChar w:fldCharType="begin"/>
        </w:r>
        <w:r>
          <w:instrText xml:space="preserve"> PAGEREF _Toc3505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2" w:history="1">
        <w:r>
          <w:rPr>
            <w:rFonts w:ascii="仿宋" w:eastAsia="仿宋" w:hAnsi="仿宋" w:cs="仿宋" w:hint="eastAsia"/>
            <w:lang w:eastAsia="zh-CN"/>
          </w:rPr>
          <w:t>(二)、危机应对预案</w:t>
        </w:r>
        <w:r>
          <w:tab/>
        </w:r>
        <w:r>
          <w:fldChar w:fldCharType="begin"/>
        </w:r>
        <w:r>
          <w:instrText xml:space="preserve"> PAGEREF _Toc8372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8" w:history="1">
        <w:r>
          <w:rPr>
            <w:rFonts w:ascii="仿宋" w:eastAsia="仿宋" w:hAnsi="仿宋" w:cs="仿宋" w:hint="eastAsia"/>
            <w:lang w:eastAsia="zh-CN"/>
          </w:rPr>
          <w:t>(三)、危机沟通与公关处理</w:t>
        </w:r>
        <w:r>
          <w:tab/>
        </w:r>
        <w:r>
          <w:fldChar w:fldCharType="begin"/>
        </w:r>
        <w:r>
          <w:instrText xml:space="preserve"> PAGEREF _Toc8458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36" w:history="1">
        <w:r>
          <w:rPr>
            <w:rFonts w:ascii="仿宋" w:eastAsia="仿宋" w:hAnsi="仿宋" w:cs="仿宋" w:hint="eastAsia"/>
            <w:lang w:eastAsia="zh-CN"/>
          </w:rPr>
          <w:t>十六、教育项目节能可行性分析</w:t>
        </w:r>
        <w:r>
          <w:tab/>
        </w:r>
        <w:r>
          <w:fldChar w:fldCharType="begin"/>
        </w:r>
        <w:r>
          <w:instrText xml:space="preserve"> PAGEREF _Toc6236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1" w:history="1">
        <w:r>
          <w:rPr>
            <w:rFonts w:ascii="仿宋" w:eastAsia="仿宋" w:hAnsi="仿宋" w:cs="仿宋" w:hint="eastAsia"/>
            <w:lang w:eastAsia="zh-CN"/>
          </w:rPr>
          <w:t>(一)、节能概述</w:t>
        </w:r>
        <w:r>
          <w:tab/>
        </w:r>
        <w:r>
          <w:fldChar w:fldCharType="begin"/>
        </w:r>
        <w:r>
          <w:instrText xml:space="preserve"> PAGEREF _Toc7191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5" w:history="1">
        <w:r>
          <w:rPr>
            <w:rFonts w:ascii="仿宋" w:eastAsia="仿宋" w:hAnsi="仿宋" w:cs="仿宋" w:hint="eastAsia"/>
            <w:lang w:eastAsia="zh-CN"/>
          </w:rPr>
          <w:t>(二)、节能法规及标准</w:t>
        </w:r>
        <w:r>
          <w:tab/>
        </w:r>
        <w:r>
          <w:fldChar w:fldCharType="begin"/>
        </w:r>
        <w:r>
          <w:instrText xml:space="preserve"> PAGEREF _Toc7105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5" w:history="1">
        <w:r>
          <w:rPr>
            <w:rFonts w:ascii="仿宋" w:eastAsia="仿宋" w:hAnsi="仿宋" w:cs="仿宋" w:hint="eastAsia"/>
            <w:lang w:eastAsia="zh-CN"/>
          </w:rPr>
          <w:t>(三)、教育项目所在地能源消费及能源供应条件</w:t>
        </w:r>
        <w:r>
          <w:tab/>
        </w:r>
        <w:r>
          <w:fldChar w:fldCharType="begin"/>
        </w:r>
        <w:r>
          <w:instrText xml:space="preserve"> PAGEREF _Toc25695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9" w:history="1">
        <w:r>
          <w:rPr>
            <w:rFonts w:ascii="仿宋" w:eastAsia="仿宋" w:hAnsi="仿宋" w:cs="仿宋" w:hint="eastAsia"/>
            <w:lang w:eastAsia="zh-CN"/>
          </w:rPr>
          <w:t>(四)、能源消费种类和数量分析</w:t>
        </w:r>
        <w:r>
          <w:tab/>
        </w:r>
        <w:r>
          <w:fldChar w:fldCharType="begin"/>
        </w:r>
        <w:r>
          <w:instrText xml:space="preserve"> PAGEREF _Toc15139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0" w:history="1">
        <w:r>
          <w:rPr>
            <w:rFonts w:ascii="仿宋" w:eastAsia="仿宋" w:hAnsi="仿宋" w:cs="仿宋" w:hint="eastAsia"/>
            <w:lang w:eastAsia="zh-CN"/>
          </w:rPr>
          <w:t>(五)、教育项目预期节能综合评价</w:t>
        </w:r>
        <w:r>
          <w:tab/>
        </w:r>
        <w:r>
          <w:fldChar w:fldCharType="begin"/>
        </w:r>
        <w:r>
          <w:instrText xml:space="preserve"> PAGEREF _Toc20140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2" w:history="1">
        <w:r>
          <w:rPr>
            <w:rFonts w:ascii="仿宋" w:eastAsia="仿宋" w:hAnsi="仿宋" w:cs="仿宋" w:hint="eastAsia"/>
            <w:lang w:eastAsia="zh-CN"/>
          </w:rPr>
          <w:t>(六)、教育项目节能设计</w:t>
        </w:r>
        <w:r>
          <w:tab/>
        </w:r>
        <w:r>
          <w:fldChar w:fldCharType="begin"/>
        </w:r>
        <w:r>
          <w:instrText xml:space="preserve"> PAGEREF _Toc3972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4" w:history="1">
        <w:r>
          <w:rPr>
            <w:rFonts w:ascii="仿宋" w:eastAsia="仿宋" w:hAnsi="仿宋" w:cs="仿宋" w:hint="eastAsia"/>
            <w:lang w:eastAsia="zh-CN"/>
          </w:rPr>
          <w:t>(七)、节能措施</w:t>
        </w:r>
        <w:r>
          <w:tab/>
        </w:r>
        <w:r>
          <w:fldChar w:fldCharType="begin"/>
        </w:r>
        <w:r>
          <w:instrText xml:space="preserve"> PAGEREF _Toc20944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41" w:history="1">
        <w:r>
          <w:rPr>
            <w:rFonts w:ascii="仿宋" w:eastAsia="仿宋" w:hAnsi="仿宋" w:cs="仿宋" w:hint="eastAsia"/>
            <w:lang w:eastAsia="zh-CN"/>
          </w:rPr>
          <w:t>十七、投资风险分析</w:t>
        </w:r>
        <w:r>
          <w:tab/>
        </w:r>
        <w:r>
          <w:fldChar w:fldCharType="begin"/>
        </w:r>
        <w:r>
          <w:instrText xml:space="preserve"> PAGEREF _Toc22241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8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_Toc5248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7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_Toc8987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1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_Toc22291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56" w:history="1">
        <w:r>
          <w:rPr>
            <w:rFonts w:ascii="仿宋" w:eastAsia="仿宋" w:hAnsi="仿宋" w:cs="仿宋" w:hint="eastAsia"/>
            <w:lang w:eastAsia="zh-CN"/>
          </w:rPr>
          <w:t>十八、 环境保护可行性</w:t>
        </w:r>
        <w:r>
          <w:tab/>
        </w:r>
        <w:r>
          <w:fldChar w:fldCharType="begin"/>
        </w:r>
        <w:r>
          <w:instrText xml:space="preserve"> PAGEREF _Toc14656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6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_Toc27676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_Toc2933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0" w:history="1">
        <w:r>
          <w:rPr>
            <w:rFonts w:ascii="仿宋" w:eastAsia="仿宋" w:hAnsi="仿宋" w:cs="仿宋" w:hint="eastAsia"/>
            <w:lang w:eastAsia="zh-CN"/>
          </w:rPr>
          <w:t>(四)、教育项目建设对区域经济的影响</w:t>
        </w:r>
        <w:r>
          <w:tab/>
        </w:r>
        <w:r>
          <w:fldChar w:fldCharType="begin"/>
        </w:r>
        <w:r>
          <w:instrText xml:space="preserve"> PAGEREF _Toc21550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8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_Toc21608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6267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_Toc6267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7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_Toc16937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7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_Toc22237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45" w:history="1">
        <w:r>
          <w:rPr>
            <w:rFonts w:ascii="仿宋" w:eastAsia="仿宋" w:hAnsi="仿宋" w:cs="仿宋" w:hint="eastAsia"/>
            <w:lang w:eastAsia="zh-CN"/>
          </w:rPr>
          <w:t>十九、员工关系管理与危机处理</w:t>
        </w:r>
        <w:r>
          <w:tab/>
        </w:r>
        <w:r>
          <w:fldChar w:fldCharType="begin"/>
        </w:r>
        <w:r>
          <w:instrText xml:space="preserve"> PAGEREF _Toc18745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0" w:history="1">
        <w:r>
          <w:rPr>
            <w:rFonts w:ascii="仿宋" w:eastAsia="仿宋" w:hAnsi="仿宋" w:cs="仿宋" w:hint="eastAsia"/>
            <w:lang w:eastAsia="zh-CN"/>
          </w:rPr>
          <w:t>(一)、员工关系管理原则与方法</w:t>
        </w:r>
        <w:r>
          <w:tab/>
        </w:r>
        <w:r>
          <w:fldChar w:fldCharType="begin"/>
        </w:r>
        <w:r>
          <w:instrText xml:space="preserve"> PAGEREF _Toc28590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6" w:history="1">
        <w:r>
          <w:rPr>
            <w:rFonts w:ascii="仿宋" w:eastAsia="仿宋" w:hAnsi="仿宋" w:cs="仿宋" w:hint="eastAsia"/>
            <w:lang w:eastAsia="zh-CN"/>
          </w:rPr>
          <w:t>(二)、危机处理机制的建立与实施</w:t>
        </w:r>
        <w:r>
          <w:tab/>
        </w:r>
        <w:r>
          <w:fldChar w:fldCharType="begin"/>
        </w:r>
        <w:r>
          <w:instrText xml:space="preserve"> PAGEREF _Toc5856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1" w:history="1">
        <w:r>
          <w:rPr>
            <w:rFonts w:ascii="仿宋" w:eastAsia="仿宋" w:hAnsi="仿宋" w:cs="仿宋" w:hint="eastAsia"/>
            <w:lang w:eastAsia="zh-CN"/>
          </w:rPr>
          <w:t>(三)、劳动争议解决与法律风险防范</w:t>
        </w:r>
        <w:r>
          <w:tab/>
        </w:r>
        <w:r>
          <w:fldChar w:fldCharType="begin"/>
        </w:r>
        <w:r>
          <w:instrText xml:space="preserve"> PAGEREF _Toc22541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04" w:history="1">
        <w:r>
          <w:rPr>
            <w:rFonts w:ascii="仿宋" w:eastAsia="仿宋" w:hAnsi="仿宋" w:cs="仿宋" w:hint="eastAsia"/>
            <w:lang w:eastAsia="zh-CN"/>
          </w:rPr>
          <w:t>二十、环境与社会责任</w:t>
        </w:r>
        <w:r>
          <w:tab/>
        </w:r>
        <w:r>
          <w:fldChar w:fldCharType="begin"/>
        </w:r>
        <w:r>
          <w:instrText xml:space="preserve"> PAGEREF _Toc7404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0" w:history="1">
        <w:r>
          <w:rPr>
            <w:rFonts w:ascii="仿宋" w:eastAsia="仿宋" w:hAnsi="仿宋" w:cs="仿宋" w:hint="eastAsia"/>
            <w:lang w:eastAsia="zh-CN"/>
          </w:rPr>
          <w:t>(一)、环境影响评估</w:t>
        </w:r>
        <w:r>
          <w:tab/>
        </w:r>
        <w:r>
          <w:fldChar w:fldCharType="begin"/>
        </w:r>
        <w:r>
          <w:instrText xml:space="preserve"> PAGEREF _Toc28430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94" w:history="1">
        <w:r>
          <w:rPr>
            <w:rFonts w:ascii="仿宋" w:eastAsia="仿宋" w:hAnsi="仿宋" w:cs="仿宋" w:hint="eastAsia"/>
            <w:lang w:eastAsia="zh-CN"/>
          </w:rPr>
          <w:t>(二)、社会责任与可持续发展</w:t>
        </w:r>
        <w:r>
          <w:tab/>
        </w:r>
        <w:r>
          <w:fldChar w:fldCharType="begin"/>
        </w:r>
        <w:r>
          <w:instrText xml:space="preserve"> PAGEREF _Toc10394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98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67"/>
      <w:r>
        <w:rPr>
          <w:rFonts w:ascii="仿宋" w:eastAsia="仿宋" w:hAnsi="仿宋" w:cs="仿宋" w:hint="eastAsia"/>
          <w:sz w:val="28"/>
          <w:lang w:eastAsia="zh-CN"/>
        </w:rPr>
        <w:t>一、教育项目职业保护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44"/>
      <w:r>
        <w:rPr>
          <w:rFonts w:ascii="仿宋" w:eastAsia="仿宋" w:hAnsi="仿宋" w:cs="仿宋" w:hint="eastAsia"/>
          <w:lang w:eastAsia="zh-CN"/>
        </w:rPr>
        <w:t>(一)、职业安全评估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首先,我们将通过全面的工作环境评估，综合考虑工作场所的布局、通风情况和紧急出口的设置等方面，以确保员工在符合职业安全标准的环境中工作，尽最大努力减少潜在的危险因素。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我们将详细分析工作流程，以发现潜在的安全隐患和风险点。通过改进工作流程，我们能够优化操作方式，降低事故发生的可能性，提高整体工作效率。包括合理安排工作步骤和改进机械设备的安全使用在内，都是我们的改进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针对职业危害评估，我们将仔细评估各种对员工健康可能产生影响的因素，如有害化学物质、噪音和振动等。通过采取适当的控制措施，我们将确保员工在工作过程中不受有害因素的伤害，保护其身体健康。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https://d.book118.com/968113075133006040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教育项目调研分析报告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教育项目调研分析报告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教育项目调研分析报告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教育项目调研分析报告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教育项目调研分析报告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DA3F0B"/>
    <w:rsid w:val="4593521B"/>
    <w:rsid w:val="54DA3F0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6811307513300604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2024-02-26T19:13:00Z</dcterms:created>
  <dcterms:modified xsi:type="dcterms:W3CDTF">2024-02-26T19:13:19Z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76432C1C180941B9B01707B69788AF36_11</vt:lpwstr>
  </property>
  <property fmtid="{D5CDD505-2E9C-101B-9397-08002B2CF9AE}" pid="3" name="KSOProductBuildVer">
    <vt:lpwstr>2052-12.1.0.16250</vt:lpwstr>
  </property>
</Properties>
</file>